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9C" w:rsidRDefault="00893A79">
      <w:pPr>
        <w:spacing w:after="0" w:line="240" w:lineRule="auto"/>
        <w:ind w:left="4962" w:right="-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:rsidR="00096F9C" w:rsidRDefault="00893A79">
      <w:pPr>
        <w:spacing w:after="0" w:line="240" w:lineRule="auto"/>
        <w:ind w:left="4962" w:right="-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распоряжению Комитета экономического развития и инвестиционной деятельности  Ленинградской области</w:t>
      </w:r>
    </w:p>
    <w:p w:rsidR="00096F9C" w:rsidRDefault="00096F9C">
      <w:pPr>
        <w:spacing w:after="0" w:line="240" w:lineRule="auto"/>
        <w:ind w:left="5529" w:right="-284"/>
        <w:jc w:val="center"/>
        <w:rPr>
          <w:rFonts w:ascii="Times New Roman" w:hAnsi="Times New Roman"/>
          <w:bCs/>
          <w:sz w:val="28"/>
          <w:szCs w:val="28"/>
        </w:rPr>
      </w:pPr>
    </w:p>
    <w:p w:rsidR="00096F9C" w:rsidRDefault="00096F9C">
      <w:pPr>
        <w:spacing w:after="0" w:line="240" w:lineRule="auto"/>
        <w:ind w:left="4962" w:right="-284"/>
        <w:rPr>
          <w:rFonts w:ascii="Times New Roman" w:hAnsi="Times New Roman"/>
          <w:bCs/>
          <w:sz w:val="28"/>
          <w:szCs w:val="28"/>
        </w:rPr>
      </w:pPr>
    </w:p>
    <w:p w:rsidR="00096F9C" w:rsidRDefault="00096F9C">
      <w:pPr>
        <w:spacing w:after="0" w:line="240" w:lineRule="auto"/>
        <w:ind w:left="4962" w:right="-1"/>
        <w:jc w:val="right"/>
        <w:rPr>
          <w:rFonts w:ascii="Times New Roman" w:hAnsi="Times New Roman"/>
          <w:bCs/>
          <w:sz w:val="28"/>
          <w:szCs w:val="28"/>
        </w:rPr>
      </w:pPr>
    </w:p>
    <w:p w:rsidR="00096F9C" w:rsidRDefault="00096F9C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:rsidR="00096F9C" w:rsidRDefault="00096F9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96F9C" w:rsidRDefault="00096F9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96F9C" w:rsidRDefault="00893A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Доклад, </w:t>
      </w:r>
    </w:p>
    <w:p w:rsidR="00096F9C" w:rsidRDefault="00893A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содержащий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результаты обобщения 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br/>
        <w:t xml:space="preserve">Комитета экономического развития и инвестиционной деятельности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Ленинградской области при осуществления регионального государственного контроля (надзора) в области розничной продажи алкогольной </w:t>
      </w:r>
    </w:p>
    <w:p w:rsidR="00096F9C" w:rsidRDefault="00893A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спиртосодержащей продукции </w:t>
      </w:r>
    </w:p>
    <w:p w:rsidR="00096F9C" w:rsidRDefault="00893A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</w:t>
      </w:r>
    </w:p>
    <w:p w:rsidR="00096F9C" w:rsidRDefault="00096F9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F9C" w:rsidRDefault="00893A79">
      <w:pPr>
        <w:pStyle w:val="ConsPlusNormal"/>
        <w:tabs>
          <w:tab w:val="left" w:pos="3675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I.  Общие положения</w:t>
      </w:r>
    </w:p>
    <w:p w:rsidR="00096F9C" w:rsidRDefault="00096F9C">
      <w:pPr>
        <w:pStyle w:val="ConsPlusNormal"/>
        <w:tabs>
          <w:tab w:val="left" w:pos="3675"/>
        </w:tabs>
        <w:rPr>
          <w:rFonts w:ascii="Times New Roman" w:hAnsi="Times New Roman"/>
          <w:b/>
          <w:sz w:val="28"/>
          <w:szCs w:val="28"/>
        </w:rPr>
      </w:pPr>
    </w:p>
    <w:p w:rsidR="00096F9C" w:rsidRDefault="00893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Доклад, содержащий результаты обобщения правоприменительной практики Комитета экономического развития и инвестиционной деятельности Ленинградской области </w:t>
      </w:r>
      <w:r>
        <w:rPr>
          <w:rFonts w:ascii="Times New Roman" w:hAnsi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>
        <w:rPr>
          <w:rFonts w:ascii="Times New Roman" w:hAnsi="Times New Roman"/>
          <w:sz w:val="28"/>
          <w:szCs w:val="28"/>
        </w:rPr>
        <w:br/>
        <w:t xml:space="preserve">в области розничной продажи алкогольной и спиртосодержащей продукции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2025 год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(далее - Доклад, Комитет, региональный контроль) подготовлен </w:t>
      </w:r>
      <w:r>
        <w:rPr>
          <w:rFonts w:ascii="Times New Roman" w:hAnsi="Times New Roman" w:cs="Times New Roman"/>
          <w:sz w:val="28"/>
          <w:szCs w:val="28"/>
        </w:rPr>
        <w:br/>
        <w:t xml:space="preserve">во исполнение статьи 47 Федерального закона от 31.07.2020 № 248-ФЗ </w:t>
      </w:r>
      <w:r>
        <w:rPr>
          <w:rFonts w:ascii="Times New Roman" w:hAnsi="Times New Roman" w:cs="Times New Roman"/>
          <w:sz w:val="28"/>
          <w:szCs w:val="28"/>
        </w:rPr>
        <w:br/>
        <w:t>«О государственном контроле (надзоре) и муниципальном контроле в Российской Федерации» (далее - Федеральный закон № 248-ФЗ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пункта 3.3 Положения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региональном государственном контроле (надзоре) в области розничной продажи алкогольной и спиртосодержащей продукции на территории Ленинградской области, утвержденного постановлением Правительства Ленинградской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  <w:t>от 30.09.2021 № 626 (далее – Положение о контроле), в целях обобщения и анализа результатов осуществления Комитетом регионального контроля, выявления причин, факторов и условий, способствующих возникновению нарушений обязательных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требований.</w:t>
      </w:r>
    </w:p>
    <w:p w:rsidR="00096F9C" w:rsidRDefault="00893A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23.1 Федерального закона от 22.11.1995 № 171-ФЗ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предметом </w:t>
      </w:r>
      <w:r>
        <w:rPr>
          <w:rFonts w:ascii="Times New Roman" w:hAnsi="Times New Roman"/>
          <w:sz w:val="28"/>
          <w:szCs w:val="28"/>
        </w:rPr>
        <w:t>регионального контроля  я</w:t>
      </w:r>
      <w:r>
        <w:rPr>
          <w:rFonts w:ascii="Times New Roman" w:hAnsi="Times New Roman"/>
          <w:sz w:val="28"/>
          <w:szCs w:val="28"/>
          <w:shd w:val="clear" w:color="auto" w:fill="FFFFFF"/>
        </w:rPr>
        <w:t>вляются:</w:t>
      </w:r>
    </w:p>
    <w:p w:rsidR="00096F9C" w:rsidRDefault="00893A7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1) соблюдение организациями лицензионных требований к розничной продаже алкогольной продукции и розничной продаже алкогольной продукции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>при оказании услуг общественного питания;</w:t>
      </w:r>
    </w:p>
    <w:p w:rsidR="00096F9C" w:rsidRPr="0084613B" w:rsidRDefault="00893A79">
      <w:pPr>
        <w:spacing w:before="2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2) соблюдение организациями, индивидуальными предпринимателями обязательных требований к розничной продаже алкогольной продукции </w:t>
      </w:r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и розничной продаже алкогольной продукции при оказании услуг общественного питания, установленных </w:t>
      </w:r>
      <w:r w:rsidRPr="0084613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статьей 16 </w:t>
      </w:r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t>Федерального закона № 171-ФЗ,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пуаре</w:t>
      </w:r>
      <w:proofErr w:type="gramEnd"/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t>, медовухи средствами идентификации и к представлению сведений об обороте пива и пивных напитков, сидра, пуаре,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регламентами;</w:t>
      </w:r>
    </w:p>
    <w:p w:rsidR="00096F9C" w:rsidRPr="0084613B" w:rsidRDefault="00893A7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t xml:space="preserve">3) соблюдение организациями, индивидуальными предпринимателями, крестьянскими (фермерскими) хозяйствами обязательных требований </w:t>
      </w:r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br/>
        <w:t>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продукции.</w:t>
      </w:r>
    </w:p>
    <w:p w:rsidR="00096F9C" w:rsidRPr="0084613B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613B">
        <w:rPr>
          <w:rFonts w:ascii="Times New Roman" w:eastAsia="Times New Roman" w:hAnsi="Times New Roman"/>
          <w:sz w:val="28"/>
          <w:szCs w:val="28"/>
        </w:rPr>
        <w:t>Контролируемыми лицами, в отношении которых осуществляется региональный контроль, являются:</w:t>
      </w:r>
    </w:p>
    <w:p w:rsidR="00096F9C" w:rsidRPr="0084613B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613B">
        <w:rPr>
          <w:rFonts w:ascii="Times New Roman" w:eastAsia="Times New Roman" w:hAnsi="Times New Roman"/>
          <w:sz w:val="28"/>
          <w:szCs w:val="28"/>
        </w:rPr>
        <w:t xml:space="preserve">- организации, осуществляющие розничную продажу алкогольной продукции </w:t>
      </w:r>
      <w:r w:rsidRPr="0084613B">
        <w:rPr>
          <w:rFonts w:ascii="Times New Roman" w:eastAsia="Times New Roman" w:hAnsi="Times New Roman"/>
          <w:sz w:val="28"/>
          <w:szCs w:val="28"/>
        </w:rPr>
        <w:br/>
        <w:t>и розничную продажу алкогольной продукции при оказании услуг общественного питания;</w:t>
      </w:r>
    </w:p>
    <w:p w:rsidR="00096F9C" w:rsidRPr="0084613B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613B">
        <w:rPr>
          <w:rFonts w:ascii="Times New Roman" w:eastAsia="Times New Roman" w:hAnsi="Times New Roman"/>
          <w:sz w:val="28"/>
          <w:szCs w:val="28"/>
        </w:rPr>
        <w:t>- организации и индивидуальные предприниматели, осуществляющие розничную продажу пива и пивных напитков, сидра, пуаре и медовухи, в том числе при оказании услуг общественного питания.</w:t>
      </w:r>
    </w:p>
    <w:p w:rsidR="00096F9C" w:rsidRPr="0084613B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613B">
        <w:rPr>
          <w:rFonts w:ascii="Times New Roman" w:eastAsia="Times New Roman" w:hAnsi="Times New Roman"/>
          <w:sz w:val="28"/>
          <w:szCs w:val="28"/>
        </w:rPr>
        <w:t xml:space="preserve">Объектом регионального контроля является деятельность, действия (бездействие) контролируемых лиц в области розничной продажи алкогольной </w:t>
      </w:r>
      <w:r w:rsidRPr="0084613B">
        <w:rPr>
          <w:rFonts w:ascii="Times New Roman" w:eastAsia="Times New Roman" w:hAnsi="Times New Roman"/>
          <w:sz w:val="28"/>
          <w:szCs w:val="28"/>
        </w:rPr>
        <w:br/>
        <w:t>и спиртосодержащей продукции, в рамках которых должны соблюдаться обязательные требования.</w:t>
      </w:r>
    </w:p>
    <w:p w:rsidR="00096F9C" w:rsidRPr="0084613B" w:rsidRDefault="00893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t xml:space="preserve">Целью осуществления регионального государственного контроля (надзора) </w:t>
      </w:r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в области розничной продажи алкогольной и спиртосодержащей продукции является минимизация угрозы причинения вреда жизни, здоровью граждан, а также  </w:t>
      </w:r>
      <w:r w:rsidRPr="0084613B">
        <w:rPr>
          <w:rFonts w:ascii="Times New Roman" w:eastAsia="Times New Roman" w:hAnsi="Times New Roman"/>
          <w:sz w:val="28"/>
          <w:szCs w:val="28"/>
        </w:rPr>
        <w:t>прав и законных интересов граждан.</w:t>
      </w:r>
    </w:p>
    <w:p w:rsidR="00096F9C" w:rsidRPr="0084613B" w:rsidRDefault="00893A7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t>Региональный контроль в 2025 году проводился с учетом ограничений,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336).</w:t>
      </w:r>
    </w:p>
    <w:p w:rsidR="00096F9C" w:rsidRPr="0084613B" w:rsidRDefault="00893A7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положениями Концепции совершенствования контрольной (надзорной) деятельности на период до 2026 года, утвержденной распоряжением Правительства Российской Федерации от 21.12.2023 № 3745-р, приоритетным направлением работы Комитета являлась профилактика нарушений обязательных требований, которая включает комплекс мероприятий по информационному сопровождению деятельности субъектов алкогольного рынка в целях предотвращения и предупреждения правонарушений.</w:t>
      </w:r>
    </w:p>
    <w:p w:rsidR="00096F9C" w:rsidRPr="0084613B" w:rsidRDefault="00893A7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Контрольные (надзорные) мероприятия проводились без взаимодействия </w:t>
      </w:r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с контролируемыми лицами (юридическими лицами и индивидуальными предпринимателями), что позволило осуществлять </w:t>
      </w:r>
      <w:proofErr w:type="gramStart"/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84613B">
        <w:rPr>
          <w:rFonts w:ascii="Times New Roman" w:eastAsiaTheme="minorHAnsi" w:hAnsi="Times New Roman"/>
          <w:sz w:val="28"/>
          <w:szCs w:val="28"/>
          <w:lang w:eastAsia="en-US"/>
        </w:rPr>
        <w:t xml:space="preserve"> соблюдением ими обязательных требований и норм законодательства без избыточного вмешательства в их хозяйственную деятельность и административной нагрузки.</w:t>
      </w:r>
    </w:p>
    <w:p w:rsidR="00096F9C" w:rsidRPr="0084613B" w:rsidRDefault="00096F9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96F9C" w:rsidRPr="0084613B" w:rsidRDefault="00893A7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4613B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II. Правоприменительная практика </w:t>
      </w:r>
      <w:r w:rsidRPr="0084613B"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  <w:t>осуществления  регионального  контроля</w:t>
      </w:r>
    </w:p>
    <w:p w:rsidR="00096F9C" w:rsidRPr="0084613B" w:rsidRDefault="00096F9C">
      <w:pPr>
        <w:tabs>
          <w:tab w:val="left" w:pos="3225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096F9C" w:rsidRPr="0084613B" w:rsidRDefault="00893A79">
      <w:pPr>
        <w:widowControl w:val="0"/>
        <w:tabs>
          <w:tab w:val="left" w:pos="690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4613B">
        <w:rPr>
          <w:rFonts w:ascii="Times New Roman" w:hAnsi="Times New Roman"/>
          <w:sz w:val="28"/>
          <w:szCs w:val="28"/>
        </w:rPr>
        <w:t>На территории Ленинградской области деятельность по розничной продаже алкогольной продукции и розничной продаже алкогольной продукции при оказании услуг общественного питания осуществляют 759 лицензиатов (4177 предприятий торговли и общественного питания), а также более 2000 хозяйствующих субъектов, осуществляющих продажу пива и напитков, изготавливаемых на основе пива, сидра, пуаре, медовуху.</w:t>
      </w:r>
    </w:p>
    <w:p w:rsidR="00096F9C" w:rsidRPr="0084613B" w:rsidRDefault="00893A79">
      <w:pPr>
        <w:widowControl w:val="0"/>
        <w:tabs>
          <w:tab w:val="left" w:pos="69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84613B">
        <w:rPr>
          <w:rFonts w:ascii="Times New Roman" w:eastAsia="Times New Roman" w:hAnsi="Times New Roman"/>
          <w:sz w:val="28"/>
          <w:szCs w:val="28"/>
        </w:rPr>
        <w:t>В рамках регионального контроля в 2025 году проведено 272 контрольных (надзорных) мероприятия без взаимодействия с контролируемыми лицами (далее - мероприятия по контролю без взаимодействия), из них:</w:t>
      </w:r>
    </w:p>
    <w:p w:rsidR="00096F9C" w:rsidRPr="0084613B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613B">
        <w:rPr>
          <w:rFonts w:ascii="Times New Roman" w:eastAsia="Times New Roman" w:hAnsi="Times New Roman"/>
          <w:sz w:val="28"/>
          <w:szCs w:val="28"/>
        </w:rPr>
        <w:t>- 185 выездных обследований (по месту осуществления деятельности);</w:t>
      </w:r>
    </w:p>
    <w:p w:rsidR="00096F9C" w:rsidRPr="0084613B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613B">
        <w:rPr>
          <w:rFonts w:ascii="Times New Roman" w:hAnsi="Times New Roman"/>
          <w:sz w:val="28"/>
          <w:szCs w:val="28"/>
        </w:rPr>
        <w:t xml:space="preserve">- 87 наблюдений за соблюдением обязательных требований (посредством мониторинга и анализа сведений, содержащихся в Единой государственной автоматизированной информационной системе учета объема производства </w:t>
      </w:r>
      <w:r w:rsidRPr="0084613B">
        <w:rPr>
          <w:rFonts w:ascii="Times New Roman" w:hAnsi="Times New Roman"/>
          <w:sz w:val="28"/>
          <w:szCs w:val="28"/>
        </w:rPr>
        <w:br/>
        <w:t>и оборота этилового спирта, алкогольной и спиртосодержащей продукции – ЕГАИС).</w:t>
      </w:r>
    </w:p>
    <w:p w:rsidR="00096F9C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613B">
        <w:rPr>
          <w:rFonts w:ascii="Times New Roman" w:eastAsia="Times New Roman" w:hAnsi="Times New Roman"/>
          <w:sz w:val="28"/>
          <w:szCs w:val="28"/>
        </w:rPr>
        <w:t xml:space="preserve">С целью принятия исчерпывающих мер в отношении лиц, допустивших нарушение обязательных требований к розничной продаже алкогольной продукции,  </w:t>
      </w:r>
      <w:r w:rsidRPr="0084613B">
        <w:rPr>
          <w:rFonts w:ascii="Times New Roman" w:eastAsia="Times New Roman" w:hAnsi="Times New Roman"/>
          <w:sz w:val="28"/>
          <w:szCs w:val="28"/>
        </w:rPr>
        <w:br/>
        <w:t>на основании поступающих в К</w:t>
      </w:r>
      <w:r>
        <w:rPr>
          <w:rFonts w:ascii="Times New Roman" w:eastAsia="Times New Roman" w:hAnsi="Times New Roman"/>
          <w:sz w:val="28"/>
          <w:szCs w:val="28"/>
        </w:rPr>
        <w:t xml:space="preserve">омитет обращений, информация также направлена </w:t>
      </w:r>
      <w:r>
        <w:rPr>
          <w:rFonts w:ascii="Times New Roman" w:eastAsia="Times New Roman" w:hAnsi="Times New Roman"/>
          <w:sz w:val="28"/>
          <w:szCs w:val="28"/>
        </w:rPr>
        <w:br/>
        <w:t>в органы внутренних дел (полицию).</w:t>
      </w:r>
    </w:p>
    <w:p w:rsidR="00096F9C" w:rsidRDefault="00893A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проведено 13 совместных с органами внутренних дел (полиции) мероприятий по изъятию алкогольной продукции, находящейся в нелегальном обороте.</w:t>
      </w:r>
    </w:p>
    <w:p w:rsidR="00096F9C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результатам мероприятий по контролю без взаимодействия  контролируемым лицам объявлено 110 предостережений о недопустимости нарушений обязательных требований, из них: </w:t>
      </w:r>
    </w:p>
    <w:p w:rsidR="00096F9C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- 32 - за нарушение порядка учета алкогольной продукции;</w:t>
      </w:r>
    </w:p>
    <w:p w:rsidR="00096F9C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- 11 - за розничную продажу алкогольной продукции по цене, ниже установленной регулирующим органом;</w:t>
      </w:r>
    </w:p>
    <w:p w:rsidR="00096F9C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- 42 - за розничную продажу алкогольной продукции в запрещенное время;</w:t>
      </w:r>
    </w:p>
    <w:p w:rsidR="00096F9C" w:rsidRPr="0055473E" w:rsidRDefault="00893A79" w:rsidP="00554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- 25 - за нарушение лицензионных требований.</w:t>
      </w:r>
    </w:p>
    <w:p w:rsidR="00096F9C" w:rsidRPr="00D34C83" w:rsidRDefault="00893A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13B">
        <w:rPr>
          <w:rFonts w:ascii="Times New Roman" w:hAnsi="Times New Roman"/>
          <w:sz w:val="28"/>
          <w:szCs w:val="28"/>
        </w:rPr>
        <w:t xml:space="preserve">Объявление предостережения по результатам </w:t>
      </w:r>
      <w:r w:rsidRPr="0084613B">
        <w:rPr>
          <w:rFonts w:ascii="Times New Roman" w:eastAsia="Times New Roman" w:hAnsi="Times New Roman"/>
          <w:sz w:val="28"/>
          <w:szCs w:val="28"/>
        </w:rPr>
        <w:t>мероприятий по контролю</w:t>
      </w:r>
      <w:r w:rsidRPr="0084613B">
        <w:rPr>
          <w:rFonts w:ascii="Times New Roman" w:hAnsi="Times New Roman"/>
          <w:sz w:val="28"/>
          <w:szCs w:val="28"/>
        </w:rPr>
        <w:t xml:space="preserve"> без взаимодействия является не единственной мерой воздействия </w:t>
      </w:r>
      <w:r w:rsidRPr="0084613B">
        <w:rPr>
          <w:rFonts w:ascii="Times New Roman" w:hAnsi="Times New Roman"/>
          <w:sz w:val="28"/>
          <w:szCs w:val="28"/>
        </w:rPr>
        <w:br/>
      </w:r>
      <w:proofErr w:type="gramStart"/>
      <w:r w:rsidRPr="0084613B">
        <w:rPr>
          <w:rFonts w:ascii="Times New Roman" w:hAnsi="Times New Roman"/>
          <w:sz w:val="28"/>
          <w:szCs w:val="28"/>
        </w:rPr>
        <w:t>на</w:t>
      </w:r>
      <w:proofErr w:type="gramEnd"/>
      <w:r w:rsidRPr="0084613B">
        <w:rPr>
          <w:rFonts w:ascii="Times New Roman" w:hAnsi="Times New Roman"/>
          <w:sz w:val="28"/>
          <w:szCs w:val="28"/>
        </w:rPr>
        <w:t xml:space="preserve"> хозяйствующих субъектов, побуждающей к соблюдению обязательных требований. Действующим законодательством также предусмотрена возможность вынесения иных решений, в том числе о </w:t>
      </w:r>
      <w:r w:rsidRPr="00D34C83">
        <w:rPr>
          <w:rFonts w:ascii="Times New Roman" w:hAnsi="Times New Roman"/>
          <w:sz w:val="28"/>
          <w:szCs w:val="28"/>
        </w:rPr>
        <w:t xml:space="preserve">приостановлении и аннулировании </w:t>
      </w:r>
      <w:r w:rsidRPr="00D34C83">
        <w:rPr>
          <w:rFonts w:ascii="Times New Roman" w:hAnsi="Times New Roman"/>
          <w:sz w:val="28"/>
          <w:szCs w:val="28"/>
        </w:rPr>
        <w:lastRenderedPageBreak/>
        <w:t xml:space="preserve">лицензии по основаниям, предусмотренным статьей 20 Федерального закона </w:t>
      </w:r>
      <w:r w:rsidRPr="00D34C83">
        <w:rPr>
          <w:rFonts w:ascii="Times New Roman" w:hAnsi="Times New Roman"/>
          <w:sz w:val="28"/>
          <w:szCs w:val="28"/>
        </w:rPr>
        <w:br/>
        <w:t xml:space="preserve">№ 171-ФЗ.  </w:t>
      </w:r>
    </w:p>
    <w:p w:rsidR="00096F9C" w:rsidRPr="00D34C83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4C83">
        <w:rPr>
          <w:rFonts w:ascii="Times New Roman" w:eastAsia="Times New Roman" w:hAnsi="Times New Roman"/>
          <w:sz w:val="28"/>
          <w:szCs w:val="28"/>
        </w:rPr>
        <w:t>Так, в 2025 году по результатам мероприятий по контролю</w:t>
      </w:r>
      <w:r w:rsidR="0084613B" w:rsidRPr="00D34C83">
        <w:rPr>
          <w:rFonts w:ascii="Times New Roman" w:eastAsia="Times New Roman" w:hAnsi="Times New Roman"/>
          <w:sz w:val="28"/>
          <w:szCs w:val="28"/>
        </w:rPr>
        <w:t xml:space="preserve"> </w:t>
      </w:r>
      <w:r w:rsidR="0084613B" w:rsidRPr="00D34C83">
        <w:rPr>
          <w:rFonts w:ascii="Times New Roman" w:eastAsia="Times New Roman" w:hAnsi="Times New Roman"/>
          <w:sz w:val="28"/>
          <w:szCs w:val="28"/>
        </w:rPr>
        <w:br/>
      </w:r>
      <w:r w:rsidRPr="00D34C83">
        <w:rPr>
          <w:rFonts w:ascii="Times New Roman" w:eastAsia="Times New Roman" w:hAnsi="Times New Roman"/>
          <w:sz w:val="28"/>
          <w:szCs w:val="28"/>
        </w:rPr>
        <w:t>без взаимодействия было приостановлено действие 21 лицензии.</w:t>
      </w:r>
    </w:p>
    <w:p w:rsidR="00096F9C" w:rsidRPr="00D34C83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4C83">
        <w:rPr>
          <w:rFonts w:ascii="Times New Roman" w:eastAsia="Times New Roman" w:hAnsi="Times New Roman"/>
          <w:sz w:val="28"/>
          <w:szCs w:val="28"/>
        </w:rPr>
        <w:t xml:space="preserve">За 2025 год при осуществлении Комитетом регионального контроля случаев обжалования действий и решений Комитета, а также его должностных лиц </w:t>
      </w:r>
      <w:r w:rsidRPr="00D34C83">
        <w:rPr>
          <w:rFonts w:ascii="Times New Roman" w:eastAsia="Times New Roman" w:hAnsi="Times New Roman"/>
          <w:sz w:val="28"/>
          <w:szCs w:val="28"/>
        </w:rPr>
        <w:br/>
        <w:t>в досудебном (внесудебном) порядке не зафиксировано; меры прокурорского реагирования по вопросам деятельности Комитета не применялись.</w:t>
      </w:r>
    </w:p>
    <w:p w:rsidR="00096F9C" w:rsidRPr="00D34C83" w:rsidRDefault="00893A79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83">
        <w:rPr>
          <w:rFonts w:ascii="Times New Roman" w:hAnsi="Times New Roman" w:cs="Times New Roman"/>
          <w:sz w:val="28"/>
          <w:szCs w:val="28"/>
        </w:rPr>
        <w:t>Анализ результатов контрольных (надзорных) мероприятий в отчетном периоде свидетельствует, что наибольшее число нарушений обязательных требований связано с несоблюдением установленных ограничений времени розничной  алкогольной продукции в Ленинградской области.</w:t>
      </w:r>
    </w:p>
    <w:p w:rsidR="00096F9C" w:rsidRPr="00D34C83" w:rsidRDefault="00893A79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83">
        <w:rPr>
          <w:rFonts w:ascii="Times New Roman" w:hAnsi="Times New Roman" w:cs="Times New Roman"/>
          <w:sz w:val="28"/>
          <w:szCs w:val="28"/>
        </w:rPr>
        <w:t>Причинами такого положения явились:</w:t>
      </w:r>
    </w:p>
    <w:p w:rsidR="00096F9C" w:rsidRPr="00D34C83" w:rsidRDefault="00893A79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83">
        <w:rPr>
          <w:rFonts w:ascii="Times New Roman" w:hAnsi="Times New Roman" w:cs="Times New Roman"/>
          <w:sz w:val="28"/>
          <w:szCs w:val="28"/>
        </w:rPr>
        <w:t xml:space="preserve">- отсутствие надлежащего контроля со стороны руководителей организаций </w:t>
      </w:r>
      <w:r w:rsidRPr="00D34C83">
        <w:rPr>
          <w:rFonts w:ascii="Times New Roman" w:hAnsi="Times New Roman" w:cs="Times New Roman"/>
          <w:sz w:val="28"/>
          <w:szCs w:val="28"/>
        </w:rPr>
        <w:br/>
        <w:t>за должностными лицами, осуществляющими розничную продажу алкогольной продукции;</w:t>
      </w:r>
    </w:p>
    <w:p w:rsidR="00096F9C" w:rsidRPr="00D34C83" w:rsidRDefault="00893A79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83">
        <w:rPr>
          <w:rFonts w:ascii="Times New Roman" w:hAnsi="Times New Roman" w:cs="Times New Roman"/>
          <w:sz w:val="28"/>
          <w:szCs w:val="28"/>
        </w:rPr>
        <w:t>- низкий уровень правосознания и правовой культуры контролируемых лиц;</w:t>
      </w:r>
    </w:p>
    <w:p w:rsidR="00096F9C" w:rsidRPr="00D34C83" w:rsidRDefault="00893A79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83">
        <w:rPr>
          <w:rFonts w:ascii="Times New Roman" w:hAnsi="Times New Roman" w:cs="Times New Roman"/>
          <w:sz w:val="28"/>
          <w:szCs w:val="28"/>
        </w:rPr>
        <w:t xml:space="preserve">- минимизация риска получения административного штрафа ввиду ограничений на проведение контрольных мероприятий и </w:t>
      </w:r>
      <w:proofErr w:type="gramStart"/>
      <w:r w:rsidRPr="00D34C83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D34C83">
        <w:rPr>
          <w:rFonts w:ascii="Times New Roman" w:hAnsi="Times New Roman" w:cs="Times New Roman"/>
          <w:sz w:val="28"/>
          <w:szCs w:val="28"/>
        </w:rPr>
        <w:t xml:space="preserve"> административных мер воздействия.</w:t>
      </w:r>
    </w:p>
    <w:p w:rsidR="00096F9C" w:rsidRPr="00D34C83" w:rsidRDefault="00893A79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83">
        <w:rPr>
          <w:rFonts w:ascii="Times New Roman" w:hAnsi="Times New Roman" w:cs="Times New Roman"/>
          <w:sz w:val="28"/>
          <w:szCs w:val="28"/>
        </w:rPr>
        <w:t xml:space="preserve">Руководителям организаций рекомендовано усилить </w:t>
      </w:r>
      <w:proofErr w:type="gramStart"/>
      <w:r w:rsidRPr="00D34C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4C83">
        <w:rPr>
          <w:rFonts w:ascii="Times New Roman" w:hAnsi="Times New Roman" w:cs="Times New Roman"/>
          <w:sz w:val="28"/>
          <w:szCs w:val="28"/>
        </w:rPr>
        <w:t xml:space="preserve"> соблюдением обязательных требований к розничной продаже алкогольной продукции </w:t>
      </w:r>
      <w:r w:rsidRPr="00D34C83">
        <w:rPr>
          <w:rFonts w:ascii="Times New Roman" w:hAnsi="Times New Roman" w:cs="Times New Roman"/>
          <w:sz w:val="28"/>
          <w:szCs w:val="28"/>
        </w:rPr>
        <w:br/>
        <w:t xml:space="preserve">в запрещенное время, в том числе в объектах общественного питания, расположенных в многоквартирных домах, а также своевременно реагировать </w:t>
      </w:r>
      <w:r w:rsidRPr="00D34C83">
        <w:rPr>
          <w:rFonts w:ascii="Times New Roman" w:hAnsi="Times New Roman" w:cs="Times New Roman"/>
          <w:sz w:val="28"/>
          <w:szCs w:val="28"/>
        </w:rPr>
        <w:br/>
        <w:t>на объявленные Комитетом предостережения.</w:t>
      </w:r>
    </w:p>
    <w:p w:rsidR="00096F9C" w:rsidRPr="00D34C83" w:rsidRDefault="00893A79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C83">
        <w:rPr>
          <w:rFonts w:ascii="Times New Roman" w:hAnsi="Times New Roman" w:cs="Times New Roman"/>
          <w:sz w:val="28"/>
          <w:szCs w:val="28"/>
        </w:rPr>
        <w:t>Основываясь на практике осуществления Комитетом регионального контроля в отчетном году юридическим лицам и индивидуальны предпринимателям в целях недопущения нарушений обязательных требований предлагается наладить контроль</w:t>
      </w:r>
      <w:proofErr w:type="gramEnd"/>
      <w:r w:rsidRPr="00D34C83">
        <w:rPr>
          <w:rFonts w:ascii="Times New Roman" w:hAnsi="Times New Roman" w:cs="Times New Roman"/>
          <w:sz w:val="28"/>
          <w:szCs w:val="28"/>
        </w:rPr>
        <w:t>:</w:t>
      </w:r>
    </w:p>
    <w:p w:rsidR="00096F9C" w:rsidRPr="00D34C83" w:rsidRDefault="00893A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4C83">
        <w:rPr>
          <w:rFonts w:ascii="Times New Roman" w:hAnsi="Times New Roman"/>
          <w:sz w:val="28"/>
          <w:szCs w:val="28"/>
        </w:rPr>
        <w:t>- за соответствием сведений об остатках алкогольной продукции, содержащихся в ЕГАИС, и их фактическим наличием в обособленном подразделении хозяйствующего субъекта, для чего необходимо систематически проводить инвентаризацию алкогольной продукции и соблюдать порядок ее списания, предусмотренный действующим законодательством;</w:t>
      </w:r>
    </w:p>
    <w:p w:rsidR="00096F9C" w:rsidRPr="00D34C83" w:rsidRDefault="00893A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4C83">
        <w:rPr>
          <w:rFonts w:ascii="Times New Roman" w:hAnsi="Times New Roman"/>
          <w:sz w:val="28"/>
          <w:szCs w:val="28"/>
        </w:rPr>
        <w:t>- за недопущением розничной продажи алкоголя в местах ограничения, в том числе вблизи зданий, строений, сооружений, помещений, находящихся во владении и (или) пользовании образовательных, медицинских и детских организаций;</w:t>
      </w:r>
    </w:p>
    <w:p w:rsidR="00096F9C" w:rsidRPr="00D34C83" w:rsidRDefault="00893A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4C83">
        <w:rPr>
          <w:rFonts w:ascii="Times New Roman" w:hAnsi="Times New Roman"/>
          <w:sz w:val="28"/>
          <w:szCs w:val="28"/>
        </w:rPr>
        <w:t>- за соблюдением установленных законодательством ограничений времени розничной продажи алкогольной продукции;</w:t>
      </w:r>
    </w:p>
    <w:p w:rsidR="00096F9C" w:rsidRPr="00D34C83" w:rsidRDefault="00893A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4C83">
        <w:rPr>
          <w:rFonts w:ascii="Times New Roman" w:hAnsi="Times New Roman"/>
          <w:sz w:val="28"/>
          <w:szCs w:val="28"/>
        </w:rPr>
        <w:t xml:space="preserve">- за обеспечением корректной работы контрольно-кассовой техники, </w:t>
      </w:r>
      <w:r w:rsidRPr="00D34C83">
        <w:rPr>
          <w:rFonts w:ascii="Times New Roman" w:hAnsi="Times New Roman"/>
          <w:sz w:val="28"/>
          <w:szCs w:val="28"/>
        </w:rPr>
        <w:br/>
        <w:t xml:space="preserve">в том числе за наличием на чеках штрихового кода, подтверждающего факт фиксации информации о розничной продаже алкогольной продукции </w:t>
      </w:r>
      <w:r w:rsidRPr="00D34C83">
        <w:rPr>
          <w:rFonts w:ascii="Times New Roman" w:hAnsi="Times New Roman"/>
          <w:sz w:val="28"/>
          <w:szCs w:val="28"/>
        </w:rPr>
        <w:br/>
        <w:t>в соответствующих информационных системах и выдачей данного документа покупателю;</w:t>
      </w:r>
    </w:p>
    <w:p w:rsidR="00096F9C" w:rsidRPr="00D34C83" w:rsidRDefault="00893A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4C83">
        <w:rPr>
          <w:rFonts w:ascii="Times New Roman" w:hAnsi="Times New Roman"/>
          <w:sz w:val="28"/>
          <w:szCs w:val="28"/>
        </w:rPr>
        <w:t>- за своевременным продлением договора аренды;</w:t>
      </w:r>
    </w:p>
    <w:p w:rsidR="00096F9C" w:rsidRPr="00D34C83" w:rsidRDefault="00893A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4C83">
        <w:rPr>
          <w:rFonts w:ascii="Times New Roman" w:hAnsi="Times New Roman"/>
          <w:sz w:val="28"/>
          <w:szCs w:val="28"/>
        </w:rPr>
        <w:lastRenderedPageBreak/>
        <w:t>- за своевременным переоформлением лицензии в случае возникновения соответствующих обстоятельств.</w:t>
      </w:r>
    </w:p>
    <w:p w:rsidR="00096F9C" w:rsidRPr="00D34C83" w:rsidRDefault="00096F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96F9C" w:rsidRPr="00D34C83" w:rsidRDefault="00893A7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D34C83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D34C83">
        <w:rPr>
          <w:rFonts w:ascii="Times New Roman" w:hAnsi="Times New Roman"/>
          <w:b/>
          <w:bCs/>
          <w:sz w:val="28"/>
          <w:szCs w:val="28"/>
        </w:rPr>
        <w:t>. Профилактические мероприятия, осуществляемые в рамках регионального государственного контроля (надзора) в области розничной продажи алкогольной и спиртосодержащей продукции</w:t>
      </w:r>
    </w:p>
    <w:p w:rsidR="00096F9C" w:rsidRPr="00D34C83" w:rsidRDefault="00096F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35A11" w:rsidRPr="00D34C83" w:rsidRDefault="00893A79" w:rsidP="00C46A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34C83">
        <w:rPr>
          <w:rFonts w:ascii="Times New Roman" w:eastAsia="Times New Roman" w:hAnsi="Times New Roman"/>
          <w:sz w:val="28"/>
          <w:szCs w:val="28"/>
        </w:rPr>
        <w:t xml:space="preserve">В соответствии с Программой профилактики нарушений рисков причинения вреда (ущерба) охраняемым законом ценностям в области розничной продажи алкогольной и спиртосодержащей продукции на территории Ленинградской области на 2025 год, утвержденной распоряжением Комитета от 18.12.2024 № 214, </w:t>
      </w:r>
      <w:r w:rsidRPr="00D34C83">
        <w:rPr>
          <w:rFonts w:ascii="Times New Roman" w:eastAsia="Times New Roman" w:hAnsi="Times New Roman"/>
          <w:sz w:val="28"/>
          <w:szCs w:val="28"/>
        </w:rPr>
        <w:br/>
        <w:t xml:space="preserve">в отношении объектов контроля, отнесенных к высокой категории риска, проведено 106 обязательных профилактических визитов в форме профилактической беседы </w:t>
      </w:r>
      <w:r w:rsidRPr="00D34C83">
        <w:rPr>
          <w:rFonts w:ascii="Times New Roman" w:eastAsia="Times New Roman" w:hAnsi="Times New Roman"/>
          <w:sz w:val="28"/>
          <w:szCs w:val="28"/>
        </w:rPr>
        <w:br/>
        <w:t xml:space="preserve">по месту осуществления деятельности контролируемого лица либо </w:t>
      </w:r>
      <w:r w:rsidRPr="00D34C83">
        <w:rPr>
          <w:rFonts w:ascii="Times New Roman" w:eastAsia="Times New Roman" w:hAnsi="Times New Roman"/>
          <w:sz w:val="28"/>
          <w:szCs w:val="28"/>
        </w:rPr>
        <w:br/>
        <w:t>с</w:t>
      </w:r>
      <w:proofErr w:type="gramEnd"/>
      <w:r w:rsidRPr="00D34C83">
        <w:rPr>
          <w:rFonts w:ascii="Times New Roman" w:eastAsia="Times New Roman" w:hAnsi="Times New Roman"/>
          <w:sz w:val="28"/>
          <w:szCs w:val="28"/>
        </w:rPr>
        <w:t xml:space="preserve"> использованием видео-конференц-связи, в том числе с использованием мобильного приложения «Инспектор».</w:t>
      </w:r>
      <w:r w:rsidRPr="00D34C83">
        <w:t xml:space="preserve"> </w:t>
      </w:r>
      <w:r w:rsidRPr="00D34C83">
        <w:rPr>
          <w:rFonts w:ascii="Times New Roman" w:eastAsia="Times New Roman" w:hAnsi="Times New Roman"/>
          <w:sz w:val="28"/>
          <w:szCs w:val="28"/>
        </w:rPr>
        <w:t xml:space="preserve">В ходе </w:t>
      </w:r>
      <w:r w:rsidR="0084613B" w:rsidRPr="00D34C83">
        <w:rPr>
          <w:rFonts w:ascii="Times New Roman" w:eastAsia="Times New Roman" w:hAnsi="Times New Roman"/>
          <w:sz w:val="28"/>
          <w:szCs w:val="28"/>
        </w:rPr>
        <w:t xml:space="preserve">обязательных </w:t>
      </w:r>
      <w:r w:rsidRPr="00D34C83">
        <w:rPr>
          <w:rFonts w:ascii="Times New Roman" w:eastAsia="Times New Roman" w:hAnsi="Times New Roman"/>
          <w:sz w:val="28"/>
          <w:szCs w:val="28"/>
        </w:rPr>
        <w:t>профилактических визитов разъяснялись вопросы, касающиеся соблюдения обязательных требований, порядка проведения контрольных (надзорных) мероприятий, применения мер ответственности за правонарушения на алкогольном рынке.</w:t>
      </w:r>
    </w:p>
    <w:p w:rsidR="00C46A71" w:rsidRPr="00D34C83" w:rsidRDefault="00C46A71" w:rsidP="00C46A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4C83">
        <w:rPr>
          <w:rFonts w:ascii="Times New Roman" w:eastAsia="Times New Roman" w:hAnsi="Times New Roman"/>
          <w:sz w:val="28"/>
          <w:szCs w:val="28"/>
        </w:rPr>
        <w:t xml:space="preserve">По результатам проведенных обязательных профилактических визитов, контролируемым лицам в соответствии с ч. 13 ст.52.1 Федерального закона </w:t>
      </w:r>
      <w:r w:rsidRPr="00D34C83">
        <w:rPr>
          <w:rFonts w:ascii="Times New Roman" w:eastAsia="Times New Roman" w:hAnsi="Times New Roman"/>
          <w:sz w:val="28"/>
          <w:szCs w:val="28"/>
        </w:rPr>
        <w:br/>
        <w:t>№ 248-ФЗ, выдано 12 предписаний об устранении выявленных нарушений обязательных требований.</w:t>
      </w:r>
    </w:p>
    <w:p w:rsidR="00096F9C" w:rsidRPr="0084613B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34C83">
        <w:rPr>
          <w:rFonts w:ascii="Times New Roman" w:eastAsia="Times New Roman" w:hAnsi="Times New Roman"/>
          <w:sz w:val="28"/>
          <w:szCs w:val="28"/>
        </w:rPr>
        <w:t xml:space="preserve">Кроме того, Комитетом проведено 3 профилактических визита посредством мобильного приложения «Инспектор» по инициативе контролируемых лиц. Поступление заявлений на проведение профилактического визита </w:t>
      </w:r>
      <w:r w:rsidRPr="00D34C83">
        <w:rPr>
          <w:rFonts w:ascii="Times New Roman" w:eastAsia="Times New Roman" w:hAnsi="Times New Roman"/>
          <w:sz w:val="28"/>
          <w:szCs w:val="28"/>
        </w:rPr>
        <w:br/>
        <w:t xml:space="preserve">от  предпринимателей, осуществляющих деятельность на алкогольном рынке </w:t>
      </w:r>
      <w:r w:rsidRPr="00D34C83">
        <w:rPr>
          <w:rFonts w:ascii="Times New Roman" w:eastAsia="Times New Roman" w:hAnsi="Times New Roman"/>
          <w:sz w:val="28"/>
          <w:szCs w:val="28"/>
        </w:rPr>
        <w:br/>
        <w:t>на протяжении нескольких лет, свидетельствуют о заинтересованности бизнеса</w:t>
      </w:r>
      <w:r w:rsidRPr="008461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613B">
        <w:rPr>
          <w:rFonts w:ascii="Times New Roman" w:eastAsia="Times New Roman" w:hAnsi="Times New Roman"/>
          <w:sz w:val="28"/>
          <w:szCs w:val="28"/>
        </w:rPr>
        <w:br/>
        <w:t>в данном виде профилактического мероприятия.</w:t>
      </w:r>
    </w:p>
    <w:p w:rsidR="00096F9C" w:rsidRPr="0084613B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4613B">
        <w:rPr>
          <w:rFonts w:ascii="Times New Roman" w:eastAsia="Times New Roman" w:hAnsi="Times New Roman"/>
          <w:sz w:val="28"/>
          <w:szCs w:val="28"/>
        </w:rPr>
        <w:t xml:space="preserve">В целях информирования контролируемых лиц по вопросам соблюдения обязательных требований на официальном сайте Комитета в сети «Интернет» размещены тексты нормативных правовых актов, содержащих обязательные требования, оценка соблюдения которых является предметом контроля, </w:t>
      </w:r>
      <w:r w:rsidRPr="0084613B">
        <w:rPr>
          <w:rFonts w:ascii="Times New Roman" w:eastAsia="Times New Roman" w:hAnsi="Times New Roman"/>
          <w:sz w:val="28"/>
          <w:szCs w:val="28"/>
        </w:rPr>
        <w:br/>
        <w:t xml:space="preserve">и регулирующих осуществление регионального контроля, сведения об изменениях законодательства, о сроках и порядке их вступления в силу, а также информацию </w:t>
      </w:r>
      <w:r w:rsidRPr="0084613B">
        <w:rPr>
          <w:rFonts w:ascii="Times New Roman" w:eastAsia="Times New Roman" w:hAnsi="Times New Roman"/>
          <w:sz w:val="28"/>
          <w:szCs w:val="28"/>
        </w:rPr>
        <w:br/>
        <w:t>о мерах ответственности, применяемых при нарушении обязательных требований;</w:t>
      </w:r>
      <w:proofErr w:type="gramEnd"/>
      <w:r w:rsidRPr="0084613B">
        <w:rPr>
          <w:rFonts w:ascii="Times New Roman" w:eastAsia="Times New Roman" w:hAnsi="Times New Roman"/>
          <w:sz w:val="28"/>
          <w:szCs w:val="28"/>
        </w:rPr>
        <w:t xml:space="preserve"> руководства по соблюдению обязательных требований; утвержденные проверочные листы. </w:t>
      </w:r>
    </w:p>
    <w:p w:rsidR="00096F9C" w:rsidRPr="0084613B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4613B">
        <w:rPr>
          <w:rFonts w:ascii="Times New Roman" w:eastAsia="Times New Roman" w:hAnsi="Times New Roman"/>
          <w:sz w:val="28"/>
          <w:szCs w:val="28"/>
        </w:rPr>
        <w:t xml:space="preserve">В 2025 году Комитетом проведено 3 круглых стола по обсуждению изменений областного законодательства в части установления новых ограничений времени розничной продажи алкогольной продукции, утверждения требований </w:t>
      </w:r>
      <w:r w:rsidRPr="0084613B">
        <w:rPr>
          <w:rFonts w:ascii="Times New Roman" w:eastAsia="Times New Roman" w:hAnsi="Times New Roman"/>
          <w:sz w:val="28"/>
          <w:szCs w:val="28"/>
        </w:rPr>
        <w:br/>
        <w:t xml:space="preserve">к размещению и обустройству сезонного зала (зоны) обслуживания посетителей </w:t>
      </w:r>
      <w:r w:rsidRPr="0084613B">
        <w:rPr>
          <w:rFonts w:ascii="Times New Roman" w:eastAsia="Times New Roman" w:hAnsi="Times New Roman"/>
          <w:sz w:val="28"/>
          <w:szCs w:val="28"/>
        </w:rPr>
        <w:br/>
        <w:t>и порядка выдачи документа, подтверждающего соответствие сезонного зала (зоны) обслуживания посетителей требованиям к размещению и обустройству сезонного зала (зоны) обслуживания посетителей.</w:t>
      </w:r>
      <w:proofErr w:type="gramEnd"/>
      <w:r w:rsidRPr="0084613B">
        <w:rPr>
          <w:rFonts w:ascii="Times New Roman" w:eastAsia="Times New Roman" w:hAnsi="Times New Roman"/>
          <w:sz w:val="28"/>
          <w:szCs w:val="28"/>
        </w:rPr>
        <w:t xml:space="preserve"> Также Комитетом проведена 1 встреча </w:t>
      </w:r>
      <w:r w:rsidRPr="0084613B">
        <w:rPr>
          <w:rFonts w:ascii="Times New Roman" w:eastAsia="Times New Roman" w:hAnsi="Times New Roman"/>
          <w:sz w:val="28"/>
          <w:szCs w:val="28"/>
        </w:rPr>
        <w:br/>
      </w:r>
      <w:r w:rsidRPr="0084613B">
        <w:rPr>
          <w:rFonts w:ascii="Times New Roman" w:eastAsia="Times New Roman" w:hAnsi="Times New Roman"/>
          <w:sz w:val="28"/>
          <w:szCs w:val="28"/>
        </w:rPr>
        <w:lastRenderedPageBreak/>
        <w:t xml:space="preserve">с представителями органов местного самоуправления Ленинградской области </w:t>
      </w:r>
      <w:r w:rsidRPr="0084613B">
        <w:rPr>
          <w:rFonts w:ascii="Times New Roman" w:eastAsia="Times New Roman" w:hAnsi="Times New Roman"/>
          <w:sz w:val="28"/>
          <w:szCs w:val="28"/>
        </w:rPr>
        <w:br/>
        <w:t>по вопросам социально-экономического развития.</w:t>
      </w:r>
    </w:p>
    <w:p w:rsidR="00096F9C" w:rsidRPr="0084613B" w:rsidRDefault="00893A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613B">
        <w:rPr>
          <w:rFonts w:ascii="Times New Roman" w:eastAsia="Times New Roman" w:hAnsi="Times New Roman"/>
          <w:sz w:val="28"/>
          <w:szCs w:val="28"/>
        </w:rPr>
        <w:t xml:space="preserve">На постоянной основе Комитетом осуществляется консультирование </w:t>
      </w:r>
      <w:r w:rsidRPr="0084613B">
        <w:rPr>
          <w:rFonts w:ascii="Times New Roman" w:eastAsia="Times New Roman" w:hAnsi="Times New Roman"/>
          <w:sz w:val="28"/>
          <w:szCs w:val="28"/>
        </w:rPr>
        <w:br/>
        <w:t>и разъяснительная работа по вопросам</w:t>
      </w:r>
      <w:r w:rsidRPr="0084613B">
        <w:rPr>
          <w:sz w:val="28"/>
          <w:szCs w:val="28"/>
        </w:rPr>
        <w:t xml:space="preserve"> </w:t>
      </w:r>
      <w:r w:rsidRPr="0084613B">
        <w:rPr>
          <w:rFonts w:ascii="Times New Roman" w:eastAsia="Times New Roman" w:hAnsi="Times New Roman"/>
          <w:sz w:val="28"/>
          <w:szCs w:val="28"/>
        </w:rPr>
        <w:t xml:space="preserve">соблюдения обязательных требований, </w:t>
      </w:r>
      <w:r w:rsidRPr="0084613B">
        <w:rPr>
          <w:rFonts w:ascii="Times New Roman" w:eastAsia="Times New Roman" w:hAnsi="Times New Roman"/>
          <w:sz w:val="28"/>
          <w:szCs w:val="28"/>
        </w:rPr>
        <w:br/>
        <w:t xml:space="preserve">а также организации и осуществления регионального контроля. В 2025 году Комитетом проведено 115 консультаций. </w:t>
      </w:r>
    </w:p>
    <w:p w:rsidR="00096F9C" w:rsidRPr="0084613B" w:rsidRDefault="00893A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13B">
        <w:rPr>
          <w:rFonts w:ascii="Times New Roman" w:hAnsi="Times New Roman"/>
          <w:sz w:val="28"/>
          <w:szCs w:val="28"/>
        </w:rPr>
        <w:t>Для предупреждения нарушений обязательных требований хозяйствующим субъектам рекомендуется:</w:t>
      </w:r>
    </w:p>
    <w:p w:rsidR="00096F9C" w:rsidRPr="0084613B" w:rsidRDefault="00893A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13B">
        <w:rPr>
          <w:rFonts w:ascii="Times New Roman" w:hAnsi="Times New Roman"/>
          <w:sz w:val="28"/>
          <w:szCs w:val="28"/>
        </w:rPr>
        <w:t>- оперативно реагировать на предостережения о необходимости соблюдения требований действующего законодательства, объявляемые Комитетом;</w:t>
      </w:r>
    </w:p>
    <w:p w:rsidR="00096F9C" w:rsidRPr="0084613B" w:rsidRDefault="00893A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13B">
        <w:rPr>
          <w:rFonts w:ascii="Times New Roman" w:hAnsi="Times New Roman"/>
          <w:sz w:val="28"/>
          <w:szCs w:val="28"/>
        </w:rPr>
        <w:t xml:space="preserve">- обращаться в Комитет за консультированием для разъяснения вопросов </w:t>
      </w:r>
      <w:r w:rsidRPr="0084613B">
        <w:rPr>
          <w:rFonts w:ascii="Times New Roman" w:hAnsi="Times New Roman"/>
          <w:sz w:val="28"/>
          <w:szCs w:val="28"/>
        </w:rPr>
        <w:br/>
        <w:t xml:space="preserve">о соблюдении обязательных требований, порядке проведения контрольных (надзорных) мероприятий и применении мер ответственности за нарушения </w:t>
      </w:r>
      <w:r w:rsidRPr="0084613B">
        <w:rPr>
          <w:rFonts w:ascii="Times New Roman" w:hAnsi="Times New Roman"/>
          <w:sz w:val="28"/>
          <w:szCs w:val="28"/>
        </w:rPr>
        <w:br/>
        <w:t>в области розничной продажи алкогольной и спиртосодержащей продукции;</w:t>
      </w:r>
    </w:p>
    <w:p w:rsidR="00096F9C" w:rsidRPr="0084613B" w:rsidRDefault="00893A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13B">
        <w:rPr>
          <w:rFonts w:ascii="Times New Roman" w:hAnsi="Times New Roman"/>
          <w:sz w:val="28"/>
          <w:szCs w:val="28"/>
        </w:rPr>
        <w:t xml:space="preserve">- инициировать проведение профилактических визитов для снижения рисков допущения нарушений в области розничной продажи алкогольной продукции </w:t>
      </w:r>
      <w:r w:rsidRPr="0084613B">
        <w:rPr>
          <w:rFonts w:ascii="Times New Roman" w:hAnsi="Times New Roman"/>
          <w:sz w:val="28"/>
          <w:szCs w:val="28"/>
        </w:rPr>
        <w:br/>
        <w:t>(для субъектов малого предпринимательства, социально ориентированных некоммерческих организаций, государственных или муниципальных учреждений);</w:t>
      </w:r>
    </w:p>
    <w:p w:rsidR="00096F9C" w:rsidRDefault="00893A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13B">
        <w:rPr>
          <w:rFonts w:ascii="Times New Roman" w:hAnsi="Times New Roman"/>
          <w:sz w:val="28"/>
          <w:szCs w:val="28"/>
        </w:rPr>
        <w:t>- принимать участие в круглых столах и совещаниях, организуемых Комитетом.</w:t>
      </w:r>
    </w:p>
    <w:p w:rsidR="0084613B" w:rsidRDefault="0084613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84613B">
      <w:headerReference w:type="default" r:id="rId9"/>
      <w:footerReference w:type="default" r:id="rId10"/>
      <w:pgSz w:w="11906" w:h="16838"/>
      <w:pgMar w:top="1134" w:right="56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D6" w:rsidRDefault="000418D6">
      <w:pPr>
        <w:spacing w:after="0" w:line="240" w:lineRule="auto"/>
      </w:pPr>
      <w:r>
        <w:separator/>
      </w:r>
    </w:p>
  </w:endnote>
  <w:endnote w:type="continuationSeparator" w:id="0">
    <w:p w:rsidR="000418D6" w:rsidRDefault="0004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9C" w:rsidRDefault="00096F9C">
    <w:pPr>
      <w:pStyle w:val="ConsPlusNormal"/>
      <w:jc w:val="center"/>
      <w:rPr>
        <w:sz w:val="2"/>
        <w:szCs w:val="2"/>
      </w:rPr>
    </w:pPr>
  </w:p>
  <w:p w:rsidR="00096F9C" w:rsidRDefault="00096F9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D6" w:rsidRDefault="000418D6">
      <w:pPr>
        <w:spacing w:after="0" w:line="240" w:lineRule="auto"/>
      </w:pPr>
      <w:r>
        <w:separator/>
      </w:r>
    </w:p>
  </w:footnote>
  <w:footnote w:type="continuationSeparator" w:id="0">
    <w:p w:rsidR="000418D6" w:rsidRDefault="00041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122227"/>
      <w:docPartObj>
        <w:docPartGallery w:val="Page Numbers (Top of Page)"/>
        <w:docPartUnique/>
      </w:docPartObj>
    </w:sdtPr>
    <w:sdtEndPr/>
    <w:sdtContent>
      <w:p w:rsidR="00096F9C" w:rsidRDefault="00096F9C">
        <w:pPr>
          <w:pStyle w:val="af3"/>
          <w:jc w:val="center"/>
        </w:pPr>
      </w:p>
      <w:p w:rsidR="00096F9C" w:rsidRDefault="00096F9C">
        <w:pPr>
          <w:pStyle w:val="af3"/>
          <w:jc w:val="center"/>
        </w:pPr>
      </w:p>
      <w:p w:rsidR="00096F9C" w:rsidRDefault="000418D6">
        <w:pPr>
          <w:pStyle w:val="af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3FC0"/>
    <w:multiLevelType w:val="hybridMultilevel"/>
    <w:tmpl w:val="B41AD370"/>
    <w:lvl w:ilvl="0" w:tplc="0BECB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23E66C2">
      <w:start w:val="1"/>
      <w:numFmt w:val="lowerLetter"/>
      <w:lvlText w:val="%2."/>
      <w:lvlJc w:val="left"/>
      <w:pPr>
        <w:ind w:left="1789" w:hanging="360"/>
      </w:pPr>
    </w:lvl>
    <w:lvl w:ilvl="2" w:tplc="8E5CE4D0">
      <w:start w:val="1"/>
      <w:numFmt w:val="lowerRoman"/>
      <w:lvlText w:val="%3."/>
      <w:lvlJc w:val="right"/>
      <w:pPr>
        <w:ind w:left="2509" w:hanging="180"/>
      </w:pPr>
    </w:lvl>
    <w:lvl w:ilvl="3" w:tplc="9D0A2AF8">
      <w:start w:val="1"/>
      <w:numFmt w:val="decimal"/>
      <w:lvlText w:val="%4."/>
      <w:lvlJc w:val="left"/>
      <w:pPr>
        <w:ind w:left="3229" w:hanging="360"/>
      </w:pPr>
    </w:lvl>
    <w:lvl w:ilvl="4" w:tplc="D696E14A">
      <w:start w:val="1"/>
      <w:numFmt w:val="lowerLetter"/>
      <w:lvlText w:val="%5."/>
      <w:lvlJc w:val="left"/>
      <w:pPr>
        <w:ind w:left="3949" w:hanging="360"/>
      </w:pPr>
    </w:lvl>
    <w:lvl w:ilvl="5" w:tplc="60E82C82">
      <w:start w:val="1"/>
      <w:numFmt w:val="lowerRoman"/>
      <w:lvlText w:val="%6."/>
      <w:lvlJc w:val="right"/>
      <w:pPr>
        <w:ind w:left="4669" w:hanging="180"/>
      </w:pPr>
    </w:lvl>
    <w:lvl w:ilvl="6" w:tplc="DAB87BBE">
      <w:start w:val="1"/>
      <w:numFmt w:val="decimal"/>
      <w:lvlText w:val="%7."/>
      <w:lvlJc w:val="left"/>
      <w:pPr>
        <w:ind w:left="5389" w:hanging="360"/>
      </w:pPr>
    </w:lvl>
    <w:lvl w:ilvl="7" w:tplc="AF422264">
      <w:start w:val="1"/>
      <w:numFmt w:val="lowerLetter"/>
      <w:lvlText w:val="%8."/>
      <w:lvlJc w:val="left"/>
      <w:pPr>
        <w:ind w:left="6109" w:hanging="360"/>
      </w:pPr>
    </w:lvl>
    <w:lvl w:ilvl="8" w:tplc="B3BEF41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525EE5"/>
    <w:multiLevelType w:val="hybridMultilevel"/>
    <w:tmpl w:val="7CE84ED8"/>
    <w:lvl w:ilvl="0" w:tplc="27647B3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21645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DECAC6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7346C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950F18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1605BE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FBCABD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E586E0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57CB89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4D8B1626"/>
    <w:multiLevelType w:val="hybridMultilevel"/>
    <w:tmpl w:val="C6426814"/>
    <w:lvl w:ilvl="0" w:tplc="366420F4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7138F77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FD2010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A3E6B6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E5C3B8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A66998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F16327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B9E956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CCEE45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>
    <w:nsid w:val="4FA0033B"/>
    <w:multiLevelType w:val="hybridMultilevel"/>
    <w:tmpl w:val="5BDA16BE"/>
    <w:lvl w:ilvl="0" w:tplc="BB846A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7866F0E">
      <w:start w:val="1"/>
      <w:numFmt w:val="lowerLetter"/>
      <w:lvlText w:val="%2."/>
      <w:lvlJc w:val="left"/>
      <w:pPr>
        <w:ind w:left="1789" w:hanging="360"/>
      </w:pPr>
    </w:lvl>
    <w:lvl w:ilvl="2" w:tplc="E8C46F0C">
      <w:start w:val="1"/>
      <w:numFmt w:val="lowerRoman"/>
      <w:lvlText w:val="%3."/>
      <w:lvlJc w:val="right"/>
      <w:pPr>
        <w:ind w:left="2509" w:hanging="180"/>
      </w:pPr>
    </w:lvl>
    <w:lvl w:ilvl="3" w:tplc="942E2C44">
      <w:start w:val="1"/>
      <w:numFmt w:val="decimal"/>
      <w:lvlText w:val="%4."/>
      <w:lvlJc w:val="left"/>
      <w:pPr>
        <w:ind w:left="3229" w:hanging="360"/>
      </w:pPr>
    </w:lvl>
    <w:lvl w:ilvl="4" w:tplc="7C2052D2">
      <w:start w:val="1"/>
      <w:numFmt w:val="lowerLetter"/>
      <w:lvlText w:val="%5."/>
      <w:lvlJc w:val="left"/>
      <w:pPr>
        <w:ind w:left="3949" w:hanging="360"/>
      </w:pPr>
    </w:lvl>
    <w:lvl w:ilvl="5" w:tplc="A7027982">
      <w:start w:val="1"/>
      <w:numFmt w:val="lowerRoman"/>
      <w:lvlText w:val="%6."/>
      <w:lvlJc w:val="right"/>
      <w:pPr>
        <w:ind w:left="4669" w:hanging="180"/>
      </w:pPr>
    </w:lvl>
    <w:lvl w:ilvl="6" w:tplc="FE42E9A2">
      <w:start w:val="1"/>
      <w:numFmt w:val="decimal"/>
      <w:lvlText w:val="%7."/>
      <w:lvlJc w:val="left"/>
      <w:pPr>
        <w:ind w:left="5389" w:hanging="360"/>
      </w:pPr>
    </w:lvl>
    <w:lvl w:ilvl="7" w:tplc="908259B2">
      <w:start w:val="1"/>
      <w:numFmt w:val="lowerLetter"/>
      <w:lvlText w:val="%8."/>
      <w:lvlJc w:val="left"/>
      <w:pPr>
        <w:ind w:left="6109" w:hanging="360"/>
      </w:pPr>
    </w:lvl>
    <w:lvl w:ilvl="8" w:tplc="6326244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9309E9"/>
    <w:multiLevelType w:val="hybridMultilevel"/>
    <w:tmpl w:val="DF9016C0"/>
    <w:lvl w:ilvl="0" w:tplc="45B0D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D0610B2">
      <w:start w:val="1"/>
      <w:numFmt w:val="lowerLetter"/>
      <w:lvlText w:val="%2."/>
      <w:lvlJc w:val="left"/>
      <w:pPr>
        <w:ind w:left="1789" w:hanging="360"/>
      </w:pPr>
    </w:lvl>
    <w:lvl w:ilvl="2" w:tplc="C4CA086C">
      <w:start w:val="1"/>
      <w:numFmt w:val="lowerRoman"/>
      <w:lvlText w:val="%3."/>
      <w:lvlJc w:val="right"/>
      <w:pPr>
        <w:ind w:left="2509" w:hanging="180"/>
      </w:pPr>
    </w:lvl>
    <w:lvl w:ilvl="3" w:tplc="8FC4B93A">
      <w:start w:val="1"/>
      <w:numFmt w:val="decimal"/>
      <w:lvlText w:val="%4."/>
      <w:lvlJc w:val="left"/>
      <w:pPr>
        <w:ind w:left="3229" w:hanging="360"/>
      </w:pPr>
    </w:lvl>
    <w:lvl w:ilvl="4" w:tplc="7BFE5728">
      <w:start w:val="1"/>
      <w:numFmt w:val="lowerLetter"/>
      <w:lvlText w:val="%5."/>
      <w:lvlJc w:val="left"/>
      <w:pPr>
        <w:ind w:left="3949" w:hanging="360"/>
      </w:pPr>
    </w:lvl>
    <w:lvl w:ilvl="5" w:tplc="05C49362">
      <w:start w:val="1"/>
      <w:numFmt w:val="lowerRoman"/>
      <w:lvlText w:val="%6."/>
      <w:lvlJc w:val="right"/>
      <w:pPr>
        <w:ind w:left="4669" w:hanging="180"/>
      </w:pPr>
    </w:lvl>
    <w:lvl w:ilvl="6" w:tplc="C3C6279A">
      <w:start w:val="1"/>
      <w:numFmt w:val="decimal"/>
      <w:lvlText w:val="%7."/>
      <w:lvlJc w:val="left"/>
      <w:pPr>
        <w:ind w:left="5389" w:hanging="360"/>
      </w:pPr>
    </w:lvl>
    <w:lvl w:ilvl="7" w:tplc="973E91DA">
      <w:start w:val="1"/>
      <w:numFmt w:val="lowerLetter"/>
      <w:lvlText w:val="%8."/>
      <w:lvlJc w:val="left"/>
      <w:pPr>
        <w:ind w:left="6109" w:hanging="360"/>
      </w:pPr>
    </w:lvl>
    <w:lvl w:ilvl="8" w:tplc="C4E03EB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57417E"/>
    <w:multiLevelType w:val="hybridMultilevel"/>
    <w:tmpl w:val="7B9A35FA"/>
    <w:lvl w:ilvl="0" w:tplc="2D3CC8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18C7B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BC2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4AC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85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B08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6A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6EF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FAF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9C"/>
    <w:rsid w:val="000418D6"/>
    <w:rsid w:val="00096F9C"/>
    <w:rsid w:val="00397EE6"/>
    <w:rsid w:val="00435A11"/>
    <w:rsid w:val="0055473E"/>
    <w:rsid w:val="0084613B"/>
    <w:rsid w:val="00893A79"/>
    <w:rsid w:val="00C46A71"/>
    <w:rsid w:val="00D3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Pr>
      <w:rFonts w:eastAsiaTheme="minorEastAsia" w:cs="Times New Roman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Pr>
      <w:rFonts w:eastAsiaTheme="minorEastAsia" w:cs="Times New Roman"/>
      <w:lang w:eastAsia="ru-RU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Arial" w:eastAsiaTheme="minorEastAsia" w:hAnsi="Arial" w:cs="Arial"/>
      <w:sz w:val="18"/>
      <w:szCs w:val="18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blk">
    <w:name w:val="blk"/>
    <w:basedOn w:val="a0"/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Body Text Indent"/>
    <w:basedOn w:val="a"/>
    <w:link w:val="afd"/>
    <w:pPr>
      <w:spacing w:after="0" w:line="240" w:lineRule="auto"/>
      <w:ind w:firstLine="70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d">
    <w:name w:val="Основной текст с отступом Знак"/>
    <w:basedOn w:val="a0"/>
    <w:link w:val="afc"/>
    <w:rPr>
      <w:rFonts w:ascii="Times New Roman" w:eastAsia="Times New Roman" w:hAnsi="Times New Roman" w:cs="Times New Roman"/>
      <w:sz w:val="28"/>
      <w:szCs w:val="24"/>
    </w:rPr>
  </w:style>
  <w:style w:type="table" w:customStyle="1" w:styleId="12">
    <w:name w:val="Сетка таблицы1"/>
    <w:basedOn w:val="a1"/>
    <w:next w:val="af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eastAsiaTheme="minorEastAsia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eastAsiaTheme="minorEastAsia" w:cs="Times New Roman"/>
      <w:b/>
      <w:bCs/>
      <w:sz w:val="20"/>
      <w:szCs w:val="20"/>
      <w:lang w:eastAsia="ru-RU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Pr>
      <w:rFonts w:eastAsiaTheme="minorEastAsia" w:cs="Times New Roman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Pr>
      <w:rFonts w:eastAsiaTheme="minorEastAsia" w:cs="Times New Roman"/>
      <w:lang w:eastAsia="ru-RU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Arial" w:eastAsiaTheme="minorEastAsia" w:hAnsi="Arial" w:cs="Arial"/>
      <w:sz w:val="18"/>
      <w:szCs w:val="18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blk">
    <w:name w:val="blk"/>
    <w:basedOn w:val="a0"/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Body Text Indent"/>
    <w:basedOn w:val="a"/>
    <w:link w:val="afd"/>
    <w:pPr>
      <w:spacing w:after="0" w:line="240" w:lineRule="auto"/>
      <w:ind w:firstLine="70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d">
    <w:name w:val="Основной текст с отступом Знак"/>
    <w:basedOn w:val="a0"/>
    <w:link w:val="afc"/>
    <w:rPr>
      <w:rFonts w:ascii="Times New Roman" w:eastAsia="Times New Roman" w:hAnsi="Times New Roman" w:cs="Times New Roman"/>
      <w:sz w:val="28"/>
      <w:szCs w:val="24"/>
    </w:rPr>
  </w:style>
  <w:style w:type="table" w:customStyle="1" w:styleId="12">
    <w:name w:val="Сетка таблицы1"/>
    <w:basedOn w:val="a1"/>
    <w:next w:val="af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eastAsiaTheme="minorEastAsia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eastAsiaTheme="minorEastAsia" w:cs="Times New Roman"/>
      <w:b/>
      <w:bCs/>
      <w:sz w:val="20"/>
      <w:szCs w:val="20"/>
      <w:lang w:eastAsia="ru-RU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6C20C-4099-48BA-958F-78F47055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Олеговна Иванова</cp:lastModifiedBy>
  <cp:revision>93</cp:revision>
  <dcterms:created xsi:type="dcterms:W3CDTF">2024-02-02T08:32:00Z</dcterms:created>
  <dcterms:modified xsi:type="dcterms:W3CDTF">2026-01-29T07:51:00Z</dcterms:modified>
</cp:coreProperties>
</file>