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A8474" w14:textId="77777777" w:rsidR="00C045C5" w:rsidRPr="0033576B" w:rsidRDefault="006C5996" w:rsidP="003357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5060" w:rsidRPr="0033576B">
        <w:rPr>
          <w:rFonts w:ascii="Times New Roman" w:hAnsi="Times New Roman" w:cs="Times New Roman"/>
          <w:sz w:val="24"/>
          <w:szCs w:val="24"/>
        </w:rPr>
        <w:t>Приложение № 4</w:t>
      </w:r>
    </w:p>
    <w:p w14:paraId="5E982D0E" w14:textId="565E56F3" w:rsidR="000824A7" w:rsidRPr="0033576B" w:rsidRDefault="000824A7" w:rsidP="00A367D8">
      <w:pPr>
        <w:spacing w:after="0" w:line="360" w:lineRule="auto"/>
        <w:ind w:left="4956" w:firstLine="708"/>
        <w:jc w:val="both"/>
        <w:rPr>
          <w:rFonts w:ascii="Times New Roman" w:hAnsi="Times New Roman" w:cs="Times New Roman"/>
          <w:sz w:val="24"/>
          <w:szCs w:val="24"/>
        </w:rPr>
      </w:pPr>
      <w:r w:rsidRPr="0033576B">
        <w:rPr>
          <w:rFonts w:ascii="Times New Roman" w:hAnsi="Times New Roman" w:cs="Times New Roman"/>
          <w:sz w:val="24"/>
          <w:szCs w:val="24"/>
        </w:rPr>
        <w:t>Утвержден протоколом заседания рабочей группы по вопросам развития конкуренции на территории Ленинг</w:t>
      </w:r>
      <w:r w:rsidR="00091BC4" w:rsidRPr="0033576B">
        <w:rPr>
          <w:rFonts w:ascii="Times New Roman" w:hAnsi="Times New Roman" w:cs="Times New Roman"/>
          <w:sz w:val="24"/>
          <w:szCs w:val="24"/>
        </w:rPr>
        <w:t>радской области в рамках Совета</w:t>
      </w:r>
      <w:r w:rsidRPr="0033576B">
        <w:rPr>
          <w:rFonts w:ascii="Times New Roman" w:hAnsi="Times New Roman" w:cs="Times New Roman"/>
          <w:sz w:val="24"/>
          <w:szCs w:val="24"/>
        </w:rPr>
        <w:t xml:space="preserve"> по улу</w:t>
      </w:r>
      <w:r w:rsidR="004149E7" w:rsidRPr="0033576B">
        <w:rPr>
          <w:rFonts w:ascii="Times New Roman" w:hAnsi="Times New Roman" w:cs="Times New Roman"/>
          <w:sz w:val="24"/>
          <w:szCs w:val="24"/>
        </w:rPr>
        <w:t xml:space="preserve">чшению инвестиционного климата </w:t>
      </w:r>
      <w:r w:rsidRPr="0033576B">
        <w:rPr>
          <w:rFonts w:ascii="Times New Roman" w:hAnsi="Times New Roman" w:cs="Times New Roman"/>
          <w:sz w:val="24"/>
          <w:szCs w:val="24"/>
        </w:rPr>
        <w:t>в Ленинградской области</w:t>
      </w:r>
      <w:r w:rsidR="00A367D8">
        <w:rPr>
          <w:rFonts w:ascii="Times New Roman" w:hAnsi="Times New Roman" w:cs="Times New Roman"/>
          <w:sz w:val="24"/>
          <w:szCs w:val="24"/>
        </w:rPr>
        <w:t xml:space="preserve"> </w:t>
      </w:r>
      <w:r w:rsidR="001E1145" w:rsidRPr="0033576B">
        <w:rPr>
          <w:rFonts w:ascii="Times New Roman" w:hAnsi="Times New Roman" w:cs="Times New Roman"/>
          <w:sz w:val="24"/>
          <w:szCs w:val="24"/>
        </w:rPr>
        <w:t xml:space="preserve">от </w:t>
      </w:r>
      <w:r w:rsidR="006450ED" w:rsidRPr="0033576B">
        <w:rPr>
          <w:rFonts w:ascii="Times New Roman" w:hAnsi="Times New Roman" w:cs="Times New Roman"/>
          <w:sz w:val="24"/>
          <w:szCs w:val="24"/>
        </w:rPr>
        <w:t>28.02</w:t>
      </w:r>
      <w:r w:rsidRPr="0033576B">
        <w:rPr>
          <w:rFonts w:ascii="Times New Roman" w:hAnsi="Times New Roman" w:cs="Times New Roman"/>
          <w:sz w:val="24"/>
          <w:szCs w:val="24"/>
        </w:rPr>
        <w:t>.202</w:t>
      </w:r>
      <w:r w:rsidR="00FE5060" w:rsidRPr="0033576B">
        <w:rPr>
          <w:rFonts w:ascii="Times New Roman" w:hAnsi="Times New Roman" w:cs="Times New Roman"/>
          <w:sz w:val="24"/>
          <w:szCs w:val="24"/>
        </w:rPr>
        <w:t>5</w:t>
      </w:r>
      <w:r w:rsidRPr="0033576B">
        <w:rPr>
          <w:rFonts w:ascii="Times New Roman" w:hAnsi="Times New Roman" w:cs="Times New Roman"/>
          <w:sz w:val="24"/>
          <w:szCs w:val="24"/>
        </w:rPr>
        <w:t xml:space="preserve"> № </w:t>
      </w:r>
      <w:r w:rsidR="004149E7" w:rsidRPr="0033576B">
        <w:rPr>
          <w:rFonts w:ascii="Times New Roman" w:hAnsi="Times New Roman" w:cs="Times New Roman"/>
          <w:sz w:val="24"/>
          <w:szCs w:val="24"/>
        </w:rPr>
        <w:t>2</w:t>
      </w:r>
    </w:p>
    <w:p w14:paraId="0F0566E7" w14:textId="77777777" w:rsidR="008916C4" w:rsidRPr="0033576B" w:rsidRDefault="008916C4" w:rsidP="0033576B">
      <w:pPr>
        <w:spacing w:after="0" w:line="360" w:lineRule="auto"/>
        <w:ind w:firstLine="709"/>
        <w:jc w:val="both"/>
        <w:rPr>
          <w:rFonts w:ascii="Times New Roman" w:hAnsi="Times New Roman" w:cs="Times New Roman"/>
          <w:sz w:val="24"/>
          <w:szCs w:val="24"/>
        </w:rPr>
      </w:pPr>
    </w:p>
    <w:p w14:paraId="5D496636" w14:textId="0B3644D8" w:rsidR="000824A7" w:rsidRPr="0033576B" w:rsidRDefault="000824A7" w:rsidP="006C5996">
      <w:pPr>
        <w:spacing w:after="0" w:line="360" w:lineRule="auto"/>
        <w:ind w:firstLine="709"/>
        <w:jc w:val="center"/>
        <w:rPr>
          <w:rFonts w:ascii="Times New Roman" w:hAnsi="Times New Roman" w:cs="Times New Roman"/>
          <w:b/>
          <w:sz w:val="24"/>
          <w:szCs w:val="24"/>
        </w:rPr>
      </w:pPr>
      <w:r w:rsidRPr="0033576B">
        <w:rPr>
          <w:rFonts w:ascii="Times New Roman" w:hAnsi="Times New Roman" w:cs="Times New Roman"/>
          <w:b/>
          <w:sz w:val="24"/>
          <w:szCs w:val="24"/>
        </w:rPr>
        <w:t>Доклад «Состояние и развитие конкурентной среды на рынках</w:t>
      </w:r>
      <w:r w:rsidR="0007604C">
        <w:rPr>
          <w:rFonts w:ascii="Times New Roman" w:hAnsi="Times New Roman" w:cs="Times New Roman"/>
          <w:b/>
          <w:sz w:val="24"/>
          <w:szCs w:val="24"/>
        </w:rPr>
        <w:t xml:space="preserve"> </w:t>
      </w:r>
      <w:r w:rsidRPr="0033576B">
        <w:rPr>
          <w:rFonts w:ascii="Times New Roman" w:hAnsi="Times New Roman" w:cs="Times New Roman"/>
          <w:b/>
          <w:sz w:val="24"/>
          <w:szCs w:val="24"/>
        </w:rPr>
        <w:t>товаров, работ, услуг Ленинградской области»</w:t>
      </w:r>
      <w:r w:rsidR="006C5996">
        <w:rPr>
          <w:rFonts w:ascii="Times New Roman" w:hAnsi="Times New Roman" w:cs="Times New Roman"/>
          <w:b/>
          <w:sz w:val="24"/>
          <w:szCs w:val="24"/>
        </w:rPr>
        <w:t xml:space="preserve"> </w:t>
      </w:r>
      <w:r w:rsidR="004149E7" w:rsidRPr="0033576B">
        <w:rPr>
          <w:rFonts w:ascii="Times New Roman" w:hAnsi="Times New Roman" w:cs="Times New Roman"/>
          <w:b/>
          <w:sz w:val="24"/>
          <w:szCs w:val="24"/>
        </w:rPr>
        <w:t>за 202</w:t>
      </w:r>
      <w:r w:rsidR="00FE5060" w:rsidRPr="0033576B">
        <w:rPr>
          <w:rFonts w:ascii="Times New Roman" w:hAnsi="Times New Roman" w:cs="Times New Roman"/>
          <w:b/>
          <w:sz w:val="24"/>
          <w:szCs w:val="24"/>
        </w:rPr>
        <w:t xml:space="preserve">4 </w:t>
      </w:r>
      <w:r w:rsidR="004149E7" w:rsidRPr="0033576B">
        <w:rPr>
          <w:rFonts w:ascii="Times New Roman" w:hAnsi="Times New Roman" w:cs="Times New Roman"/>
          <w:b/>
          <w:sz w:val="24"/>
          <w:szCs w:val="24"/>
        </w:rPr>
        <w:t>год</w:t>
      </w:r>
    </w:p>
    <w:p w14:paraId="63E30B98" w14:textId="77777777" w:rsidR="004149E7" w:rsidRPr="0033576B" w:rsidRDefault="004149E7" w:rsidP="0033576B">
      <w:pPr>
        <w:spacing w:after="0" w:line="360" w:lineRule="auto"/>
        <w:ind w:firstLine="709"/>
        <w:jc w:val="both"/>
        <w:rPr>
          <w:rFonts w:ascii="Times New Roman" w:hAnsi="Times New Roman" w:cs="Times New Roman"/>
          <w:b/>
          <w:sz w:val="24"/>
          <w:szCs w:val="24"/>
        </w:rPr>
      </w:pPr>
    </w:p>
    <w:p w14:paraId="1840A83A" w14:textId="6605C0BF" w:rsidR="000824A7" w:rsidRPr="0033576B" w:rsidRDefault="000824A7"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Внедрение Стандарта развития конкуренции в субъектах Российской Федерации на территории Ленинградской област</w:t>
      </w:r>
      <w:r w:rsidR="000233D3" w:rsidRPr="0033576B">
        <w:rPr>
          <w:rFonts w:ascii="Times New Roman" w:hAnsi="Times New Roman" w:cs="Times New Roman"/>
          <w:sz w:val="24"/>
          <w:szCs w:val="24"/>
        </w:rPr>
        <w:t xml:space="preserve">и </w:t>
      </w:r>
      <w:r w:rsidR="00FE7780" w:rsidRPr="0033576B">
        <w:rPr>
          <w:rFonts w:ascii="Times New Roman" w:hAnsi="Times New Roman" w:cs="Times New Roman"/>
          <w:sz w:val="24"/>
          <w:szCs w:val="24"/>
        </w:rPr>
        <w:t xml:space="preserve">отдыха </w:t>
      </w:r>
      <w:r w:rsidRPr="0033576B">
        <w:rPr>
          <w:rFonts w:ascii="Times New Roman" w:hAnsi="Times New Roman" w:cs="Times New Roman"/>
          <w:sz w:val="24"/>
          <w:szCs w:val="24"/>
        </w:rPr>
        <w:t>и осуществляется в соответствии с Распоряж</w:t>
      </w:r>
      <w:r w:rsidR="00585C59" w:rsidRPr="0033576B">
        <w:rPr>
          <w:rFonts w:ascii="Times New Roman" w:hAnsi="Times New Roman" w:cs="Times New Roman"/>
          <w:sz w:val="24"/>
          <w:szCs w:val="24"/>
        </w:rPr>
        <w:t xml:space="preserve">ением </w:t>
      </w:r>
      <w:r w:rsidRPr="0033576B">
        <w:rPr>
          <w:rFonts w:ascii="Times New Roman" w:hAnsi="Times New Roman" w:cs="Times New Roman"/>
          <w:sz w:val="24"/>
          <w:szCs w:val="24"/>
        </w:rPr>
        <w:t>Губернатора Ленинградской области от 15 февраля 2016 года №</w:t>
      </w:r>
      <w:r w:rsidR="001A3971">
        <w:rPr>
          <w:rFonts w:ascii="Times New Roman" w:hAnsi="Times New Roman" w:cs="Times New Roman"/>
          <w:sz w:val="24"/>
          <w:szCs w:val="24"/>
        </w:rPr>
        <w:t xml:space="preserve"> </w:t>
      </w:r>
      <w:r w:rsidRPr="0033576B">
        <w:rPr>
          <w:rFonts w:ascii="Times New Roman" w:hAnsi="Times New Roman" w:cs="Times New Roman"/>
          <w:sz w:val="24"/>
          <w:szCs w:val="24"/>
        </w:rPr>
        <w:t xml:space="preserve">76-рг «О внедрении на территории Ленинградской области стандарта развития конкуренции в субъектах Российской Федерации». </w:t>
      </w:r>
    </w:p>
    <w:p w14:paraId="03828307" w14:textId="77777777" w:rsidR="008502AE" w:rsidRPr="0033576B" w:rsidRDefault="008502AE"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Для создания благоприятных условий ведения предпринимательской деятельности и снижения административных барьеров в Ленинградской области в 2017 году Правительством области создан центральный проект</w:t>
      </w:r>
      <w:r w:rsidR="009D1D9B" w:rsidRPr="0033576B">
        <w:rPr>
          <w:rFonts w:ascii="Times New Roman" w:hAnsi="Times New Roman" w:cs="Times New Roman"/>
          <w:sz w:val="24"/>
          <w:szCs w:val="24"/>
        </w:rPr>
        <w:t>ный офис (п</w:t>
      </w:r>
      <w:r w:rsidRPr="0033576B">
        <w:rPr>
          <w:rFonts w:ascii="Times New Roman" w:hAnsi="Times New Roman" w:cs="Times New Roman"/>
          <w:sz w:val="24"/>
          <w:szCs w:val="24"/>
        </w:rPr>
        <w:t>остановление Правительства Ленингр</w:t>
      </w:r>
      <w:r w:rsidR="009D1D9B" w:rsidRPr="0033576B">
        <w:rPr>
          <w:rFonts w:ascii="Times New Roman" w:hAnsi="Times New Roman" w:cs="Times New Roman"/>
          <w:sz w:val="24"/>
          <w:szCs w:val="24"/>
        </w:rPr>
        <w:t>адской области от 16 мая 2017 года</w:t>
      </w:r>
      <w:r w:rsidRPr="0033576B">
        <w:rPr>
          <w:rFonts w:ascii="Times New Roman" w:hAnsi="Times New Roman" w:cs="Times New Roman"/>
          <w:sz w:val="24"/>
          <w:szCs w:val="24"/>
        </w:rPr>
        <w:t xml:space="preserve"> № 164 «Об организации проектной деятельности в органах исполнительно</w:t>
      </w:r>
      <w:r w:rsidR="009D1D9B" w:rsidRPr="0033576B">
        <w:rPr>
          <w:rFonts w:ascii="Times New Roman" w:hAnsi="Times New Roman" w:cs="Times New Roman"/>
          <w:sz w:val="24"/>
          <w:szCs w:val="24"/>
        </w:rPr>
        <w:t>й власти Ленинградской области»).</w:t>
      </w:r>
    </w:p>
    <w:p w14:paraId="40E961BC" w14:textId="77777777" w:rsidR="008502AE" w:rsidRPr="0033576B" w:rsidRDefault="008502AE"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Центральный проектный офис занимается решением задач по повышению эффективности управления социально-экономическим развитием области путем адаптации системы управления к работе в рамках проектного подхода и улучшения инвестиционного климата за счет применения инструментов проектного управления.</w:t>
      </w:r>
    </w:p>
    <w:p w14:paraId="545739FE" w14:textId="77777777" w:rsidR="008502AE" w:rsidRPr="0033576B" w:rsidRDefault="008502AE"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На сегодняшний день в Ленинградской области реализуются:</w:t>
      </w:r>
    </w:p>
    <w:p w14:paraId="3158B72A" w14:textId="77777777" w:rsidR="00D503A2" w:rsidRPr="0033576B" w:rsidRDefault="00D503A2"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- 2 приоритетные программы проектов</w:t>
      </w:r>
    </w:p>
    <w:p w14:paraId="3377A3B2" w14:textId="77777777" w:rsidR="00D503A2" w:rsidRPr="0033576B" w:rsidRDefault="00D503A2"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- 1</w:t>
      </w:r>
      <w:r w:rsidR="00FE5060" w:rsidRPr="0033576B">
        <w:rPr>
          <w:rFonts w:ascii="Times New Roman" w:hAnsi="Times New Roman" w:cs="Times New Roman"/>
          <w:sz w:val="24"/>
          <w:szCs w:val="24"/>
        </w:rPr>
        <w:t>2</w:t>
      </w:r>
      <w:r w:rsidRPr="0033576B">
        <w:rPr>
          <w:rFonts w:ascii="Times New Roman" w:hAnsi="Times New Roman" w:cs="Times New Roman"/>
          <w:sz w:val="24"/>
          <w:szCs w:val="24"/>
        </w:rPr>
        <w:t xml:space="preserve"> приоритетных проектов</w:t>
      </w:r>
    </w:p>
    <w:p w14:paraId="0FCFAA8D" w14:textId="77777777" w:rsidR="00D503A2" w:rsidRPr="0033576B" w:rsidRDefault="00D503A2"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- 47 региональных проектов</w:t>
      </w:r>
      <w:r w:rsidR="00FE5060" w:rsidRPr="0033576B">
        <w:rPr>
          <w:rFonts w:ascii="Times New Roman" w:hAnsi="Times New Roman" w:cs="Times New Roman"/>
          <w:sz w:val="24"/>
          <w:szCs w:val="24"/>
        </w:rPr>
        <w:t>.</w:t>
      </w:r>
    </w:p>
    <w:p w14:paraId="2CCE9042" w14:textId="69B0D4B2" w:rsidR="00A367D8" w:rsidRDefault="000824A7" w:rsidP="00A367D8">
      <w:pPr>
        <w:spacing w:after="0" w:line="360" w:lineRule="auto"/>
        <w:ind w:firstLine="709"/>
        <w:contextualSpacing/>
        <w:jc w:val="both"/>
        <w:rPr>
          <w:rFonts w:ascii="Times New Roman" w:hAnsi="Times New Roman" w:cs="Times New Roman"/>
          <w:sz w:val="24"/>
          <w:szCs w:val="24"/>
        </w:rPr>
      </w:pPr>
      <w:r w:rsidRPr="0033576B">
        <w:rPr>
          <w:rFonts w:ascii="Times New Roman" w:hAnsi="Times New Roman" w:cs="Times New Roman"/>
          <w:sz w:val="24"/>
          <w:szCs w:val="24"/>
        </w:rPr>
        <w:t>Мероприятия по содействию развитию конкуренции реализуются в соответствии с государственной программой «Стимулирование экономической активности Ленинг</w:t>
      </w:r>
      <w:r w:rsidR="009D1D9B" w:rsidRPr="0033576B">
        <w:rPr>
          <w:rFonts w:ascii="Times New Roman" w:hAnsi="Times New Roman" w:cs="Times New Roman"/>
          <w:sz w:val="24"/>
          <w:szCs w:val="24"/>
        </w:rPr>
        <w:t>радской области», утвержденной п</w:t>
      </w:r>
      <w:r w:rsidRPr="0033576B">
        <w:rPr>
          <w:rFonts w:ascii="Times New Roman" w:hAnsi="Times New Roman" w:cs="Times New Roman"/>
          <w:sz w:val="24"/>
          <w:szCs w:val="24"/>
        </w:rPr>
        <w:t>остановлением Правительства Ленин</w:t>
      </w:r>
      <w:r w:rsidR="009D1D9B" w:rsidRPr="0033576B">
        <w:rPr>
          <w:rFonts w:ascii="Times New Roman" w:hAnsi="Times New Roman" w:cs="Times New Roman"/>
          <w:sz w:val="24"/>
          <w:szCs w:val="24"/>
        </w:rPr>
        <w:t xml:space="preserve">градской области от 14 ноября </w:t>
      </w:r>
      <w:r w:rsidR="001C06DC" w:rsidRPr="0033576B">
        <w:rPr>
          <w:rFonts w:ascii="Times New Roman" w:hAnsi="Times New Roman" w:cs="Times New Roman"/>
          <w:sz w:val="24"/>
          <w:szCs w:val="24"/>
        </w:rPr>
        <w:t>2013</w:t>
      </w:r>
      <w:r w:rsidR="00315D4B">
        <w:rPr>
          <w:rFonts w:ascii="Times New Roman" w:hAnsi="Times New Roman" w:cs="Times New Roman"/>
          <w:sz w:val="24"/>
          <w:szCs w:val="24"/>
        </w:rPr>
        <w:t> </w:t>
      </w:r>
      <w:r w:rsidR="009D1D9B" w:rsidRPr="0033576B">
        <w:rPr>
          <w:rFonts w:ascii="Times New Roman" w:hAnsi="Times New Roman" w:cs="Times New Roman"/>
          <w:sz w:val="24"/>
          <w:szCs w:val="24"/>
        </w:rPr>
        <w:t>года</w:t>
      </w:r>
      <w:r w:rsidR="001C06DC" w:rsidRPr="0033576B">
        <w:rPr>
          <w:rFonts w:ascii="Times New Roman" w:hAnsi="Times New Roman" w:cs="Times New Roman"/>
          <w:sz w:val="24"/>
          <w:szCs w:val="24"/>
        </w:rPr>
        <w:t xml:space="preserve"> №</w:t>
      </w:r>
      <w:r w:rsidR="00266091" w:rsidRPr="0033576B">
        <w:rPr>
          <w:rFonts w:ascii="Times New Roman" w:hAnsi="Times New Roman" w:cs="Times New Roman"/>
          <w:sz w:val="24"/>
          <w:szCs w:val="24"/>
        </w:rPr>
        <w:t xml:space="preserve"> 394</w:t>
      </w:r>
      <w:r w:rsidRPr="0033576B">
        <w:rPr>
          <w:rFonts w:ascii="Times New Roman" w:hAnsi="Times New Roman" w:cs="Times New Roman"/>
          <w:sz w:val="24"/>
          <w:szCs w:val="24"/>
        </w:rPr>
        <w:t>.</w:t>
      </w:r>
    </w:p>
    <w:p w14:paraId="0B80EDD3" w14:textId="77777777" w:rsidR="000824A7" w:rsidRPr="00A367D8" w:rsidRDefault="00C4009E" w:rsidP="00A367D8">
      <w:pPr>
        <w:spacing w:after="0" w:line="360" w:lineRule="auto"/>
        <w:ind w:firstLine="709"/>
        <w:contextualSpacing/>
        <w:jc w:val="both"/>
        <w:rPr>
          <w:rFonts w:ascii="Times New Roman" w:hAnsi="Times New Roman" w:cs="Times New Roman"/>
          <w:sz w:val="24"/>
          <w:szCs w:val="24"/>
        </w:rPr>
      </w:pPr>
      <w:r w:rsidRPr="0033576B">
        <w:rPr>
          <w:rFonts w:ascii="Times New Roman" w:eastAsia="Times New Roman" w:hAnsi="Times New Roman" w:cs="Times New Roman"/>
          <w:sz w:val="24"/>
          <w:szCs w:val="24"/>
        </w:rPr>
        <w:t>Всеми органами исполнительной власти Ленинградской области</w:t>
      </w:r>
      <w:r w:rsidR="004A55B6" w:rsidRPr="0033576B">
        <w:rPr>
          <w:rFonts w:ascii="Times New Roman" w:eastAsia="Times New Roman" w:hAnsi="Times New Roman" w:cs="Times New Roman"/>
          <w:sz w:val="24"/>
          <w:szCs w:val="24"/>
        </w:rPr>
        <w:t>, участвующими в реализации плана мероприятий («дорожной карты»)</w:t>
      </w:r>
      <w:r w:rsidRPr="0033576B">
        <w:rPr>
          <w:rFonts w:ascii="Times New Roman" w:eastAsia="Times New Roman" w:hAnsi="Times New Roman" w:cs="Times New Roman"/>
          <w:sz w:val="24"/>
          <w:szCs w:val="24"/>
        </w:rPr>
        <w:t xml:space="preserve"> </w:t>
      </w:r>
      <w:r w:rsidR="004A55B6" w:rsidRPr="0033576B">
        <w:rPr>
          <w:rFonts w:ascii="Times New Roman" w:eastAsia="Times New Roman" w:hAnsi="Times New Roman" w:cs="Times New Roman"/>
          <w:sz w:val="24"/>
          <w:szCs w:val="24"/>
        </w:rPr>
        <w:t>по содействию развитию конкуренции на рынках товаров, работ и усл</w:t>
      </w:r>
      <w:r w:rsidR="002F6152" w:rsidRPr="0033576B">
        <w:rPr>
          <w:rFonts w:ascii="Times New Roman" w:eastAsia="Times New Roman" w:hAnsi="Times New Roman" w:cs="Times New Roman"/>
          <w:sz w:val="24"/>
          <w:szCs w:val="24"/>
        </w:rPr>
        <w:t>уг Ленинградской области на 2022</w:t>
      </w:r>
      <w:r w:rsidR="004A55B6" w:rsidRPr="0033576B">
        <w:rPr>
          <w:rFonts w:ascii="Times New Roman" w:eastAsia="Times New Roman" w:hAnsi="Times New Roman" w:cs="Times New Roman"/>
          <w:sz w:val="24"/>
          <w:szCs w:val="24"/>
        </w:rPr>
        <w:t>-202</w:t>
      </w:r>
      <w:r w:rsidR="002F6152" w:rsidRPr="0033576B">
        <w:rPr>
          <w:rFonts w:ascii="Times New Roman" w:eastAsia="Times New Roman" w:hAnsi="Times New Roman" w:cs="Times New Roman"/>
          <w:sz w:val="24"/>
          <w:szCs w:val="24"/>
        </w:rPr>
        <w:t>5</w:t>
      </w:r>
      <w:r w:rsidR="004A55B6" w:rsidRPr="0033576B">
        <w:rPr>
          <w:rFonts w:ascii="Times New Roman" w:eastAsia="Times New Roman" w:hAnsi="Times New Roman" w:cs="Times New Roman"/>
          <w:sz w:val="24"/>
          <w:szCs w:val="24"/>
        </w:rPr>
        <w:t xml:space="preserve"> годы, утвержденного распоряжением Губернатора от </w:t>
      </w:r>
      <w:r w:rsidR="009D1D9B" w:rsidRPr="0033576B">
        <w:rPr>
          <w:rFonts w:ascii="Times New Roman" w:eastAsia="Times New Roman" w:hAnsi="Times New Roman" w:cs="Times New Roman"/>
          <w:sz w:val="24"/>
          <w:szCs w:val="24"/>
        </w:rPr>
        <w:t xml:space="preserve">29 декабря </w:t>
      </w:r>
      <w:r w:rsidR="002F6152" w:rsidRPr="0033576B">
        <w:rPr>
          <w:rFonts w:ascii="Times New Roman" w:eastAsia="Times New Roman" w:hAnsi="Times New Roman" w:cs="Times New Roman"/>
          <w:sz w:val="24"/>
          <w:szCs w:val="24"/>
        </w:rPr>
        <w:t>2021 года № 1298</w:t>
      </w:r>
      <w:r w:rsidR="004A55B6" w:rsidRPr="0033576B">
        <w:rPr>
          <w:rFonts w:ascii="Times New Roman" w:eastAsia="Times New Roman" w:hAnsi="Times New Roman" w:cs="Times New Roman"/>
          <w:sz w:val="24"/>
          <w:szCs w:val="24"/>
        </w:rPr>
        <w:t>-рг</w:t>
      </w:r>
      <w:r w:rsidR="009B42B6" w:rsidRPr="0033576B">
        <w:rPr>
          <w:rFonts w:ascii="Times New Roman" w:eastAsia="Times New Roman" w:hAnsi="Times New Roman" w:cs="Times New Roman"/>
          <w:sz w:val="24"/>
          <w:szCs w:val="24"/>
        </w:rPr>
        <w:t xml:space="preserve"> (далее – Распоряжение № 1298-рг)</w:t>
      </w:r>
      <w:r w:rsidR="004A55B6" w:rsidRPr="0033576B">
        <w:rPr>
          <w:rFonts w:ascii="Times New Roman" w:eastAsia="Times New Roman" w:hAnsi="Times New Roman" w:cs="Times New Roman"/>
          <w:sz w:val="24"/>
          <w:szCs w:val="24"/>
        </w:rPr>
        <w:t xml:space="preserve">, </w:t>
      </w:r>
      <w:r w:rsidRPr="0033576B">
        <w:rPr>
          <w:rFonts w:ascii="Times New Roman" w:eastAsia="Times New Roman" w:hAnsi="Times New Roman" w:cs="Times New Roman"/>
          <w:sz w:val="24"/>
          <w:szCs w:val="24"/>
        </w:rPr>
        <w:t xml:space="preserve">правовыми </w:t>
      </w:r>
      <w:r w:rsidRPr="0033576B">
        <w:rPr>
          <w:rFonts w:ascii="Times New Roman" w:eastAsia="Times New Roman" w:hAnsi="Times New Roman" w:cs="Times New Roman"/>
          <w:sz w:val="24"/>
          <w:szCs w:val="24"/>
        </w:rPr>
        <w:lastRenderedPageBreak/>
        <w:t>актами были определены ответственные должностные лица и структурные подразделения с закреплением обязанностей в соответствующих должностных регламентах и положениях.</w:t>
      </w:r>
    </w:p>
    <w:p w14:paraId="6C3073D1" w14:textId="47004FDD" w:rsidR="000824A7" w:rsidRPr="0033576B" w:rsidRDefault="000478BE" w:rsidP="0033576B">
      <w:pPr>
        <w:widowControl w:val="0"/>
        <w:tabs>
          <w:tab w:val="left" w:pos="1263"/>
        </w:tabs>
        <w:spacing w:after="0" w:line="360" w:lineRule="auto"/>
        <w:ind w:firstLine="709"/>
        <w:jc w:val="both"/>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rPr>
        <w:t>В 2018 году м</w:t>
      </w:r>
      <w:r w:rsidR="000824A7" w:rsidRPr="0033576B">
        <w:rPr>
          <w:rFonts w:ascii="Times New Roman" w:eastAsia="Times New Roman" w:hAnsi="Times New Roman" w:cs="Times New Roman"/>
          <w:sz w:val="24"/>
          <w:szCs w:val="24"/>
        </w:rPr>
        <w:t xml:space="preserve">ежду </w:t>
      </w:r>
      <w:r w:rsidR="00315D4B" w:rsidRPr="0033576B">
        <w:rPr>
          <w:rFonts w:ascii="Times New Roman" w:eastAsia="Times New Roman" w:hAnsi="Times New Roman" w:cs="Times New Roman"/>
          <w:sz w:val="24"/>
          <w:szCs w:val="24"/>
        </w:rPr>
        <w:t xml:space="preserve">комитетом </w:t>
      </w:r>
      <w:r w:rsidR="000824A7" w:rsidRPr="0033576B">
        <w:rPr>
          <w:rFonts w:ascii="Times New Roman" w:eastAsia="Times New Roman" w:hAnsi="Times New Roman" w:cs="Times New Roman"/>
          <w:sz w:val="24"/>
          <w:szCs w:val="24"/>
        </w:rPr>
        <w:t>экономического развития и инвестиционной деятельности Ленингра</w:t>
      </w:r>
      <w:r w:rsidR="00266091" w:rsidRPr="0033576B">
        <w:rPr>
          <w:rFonts w:ascii="Times New Roman" w:eastAsia="Times New Roman" w:hAnsi="Times New Roman" w:cs="Times New Roman"/>
          <w:sz w:val="24"/>
          <w:szCs w:val="24"/>
        </w:rPr>
        <w:t>дской области и 18 муниципальными образованиями</w:t>
      </w:r>
      <w:r w:rsidR="000824A7" w:rsidRPr="0033576B">
        <w:rPr>
          <w:rFonts w:ascii="Times New Roman" w:eastAsia="Times New Roman" w:hAnsi="Times New Roman" w:cs="Times New Roman"/>
          <w:sz w:val="24"/>
          <w:szCs w:val="24"/>
        </w:rPr>
        <w:t xml:space="preserve"> (1</w:t>
      </w:r>
      <w:r w:rsidR="0091733C">
        <w:rPr>
          <w:rFonts w:ascii="Times New Roman" w:eastAsia="Times New Roman" w:hAnsi="Times New Roman" w:cs="Times New Roman"/>
          <w:sz w:val="24"/>
          <w:szCs w:val="24"/>
        </w:rPr>
        <w:t>6</w:t>
      </w:r>
      <w:r w:rsidR="000824A7" w:rsidRPr="0033576B">
        <w:rPr>
          <w:rFonts w:ascii="Times New Roman" w:eastAsia="Times New Roman" w:hAnsi="Times New Roman" w:cs="Times New Roman"/>
          <w:sz w:val="24"/>
          <w:szCs w:val="24"/>
        </w:rPr>
        <w:t xml:space="preserve"> муниципальных районов</w:t>
      </w:r>
      <w:r w:rsidR="0091733C">
        <w:rPr>
          <w:rFonts w:ascii="Times New Roman" w:eastAsia="Times New Roman" w:hAnsi="Times New Roman" w:cs="Times New Roman"/>
          <w:sz w:val="24"/>
          <w:szCs w:val="24"/>
        </w:rPr>
        <w:t>, 1 муниципальный округ</w:t>
      </w:r>
      <w:r w:rsidR="000824A7" w:rsidRPr="0033576B">
        <w:rPr>
          <w:rFonts w:ascii="Times New Roman" w:eastAsia="Times New Roman" w:hAnsi="Times New Roman" w:cs="Times New Roman"/>
          <w:sz w:val="24"/>
          <w:szCs w:val="24"/>
        </w:rPr>
        <w:t xml:space="preserve"> и 1 городской округ) заключены соглашения по внедрению Стандарта.</w:t>
      </w:r>
      <w:r w:rsidRPr="0033576B">
        <w:rPr>
          <w:rFonts w:ascii="Times New Roman" w:eastAsia="Times New Roman" w:hAnsi="Times New Roman" w:cs="Times New Roman"/>
          <w:sz w:val="24"/>
          <w:szCs w:val="24"/>
        </w:rPr>
        <w:t xml:space="preserve"> В 2020 году соглашения были актуализированы. </w:t>
      </w:r>
    </w:p>
    <w:p w14:paraId="19D813A9" w14:textId="77777777" w:rsidR="00C92CCC" w:rsidRPr="0033576B" w:rsidRDefault="00C92CCC" w:rsidP="0033576B">
      <w:pPr>
        <w:widowControl w:val="0"/>
        <w:tabs>
          <w:tab w:val="left" w:pos="1263"/>
        </w:tabs>
        <w:spacing w:after="0" w:line="360" w:lineRule="auto"/>
        <w:ind w:firstLine="709"/>
        <w:jc w:val="both"/>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rPr>
        <w:t>Предметом заключенных соглашений является обеспечение взаимодействия между Уполномоченным органом и органами местного самоуправления муниципальных образований Ленинградской области с целью внедрения на территории Ленинградской области стандарта развития конкуренции в субъектах Российской Федерации.</w:t>
      </w:r>
    </w:p>
    <w:p w14:paraId="11770241" w14:textId="723DDF4C" w:rsidR="000824A7" w:rsidRPr="0033576B" w:rsidRDefault="000824A7" w:rsidP="0033576B">
      <w:pPr>
        <w:widowControl w:val="0"/>
        <w:tabs>
          <w:tab w:val="left" w:pos="1263"/>
        </w:tabs>
        <w:spacing w:after="0" w:line="360" w:lineRule="auto"/>
        <w:ind w:firstLine="709"/>
        <w:jc w:val="both"/>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rPr>
        <w:t>Распоряжением Губернатора Ленинградской области от 15 февраля 2016 года №</w:t>
      </w:r>
      <w:r w:rsidR="001A3971">
        <w:rPr>
          <w:rFonts w:ascii="Times New Roman" w:eastAsia="Times New Roman" w:hAnsi="Times New Roman" w:cs="Times New Roman"/>
          <w:sz w:val="24"/>
          <w:szCs w:val="24"/>
        </w:rPr>
        <w:t xml:space="preserve"> 76-рг «О </w:t>
      </w:r>
      <w:r w:rsidRPr="0033576B">
        <w:rPr>
          <w:rFonts w:ascii="Times New Roman" w:eastAsia="Times New Roman" w:hAnsi="Times New Roman" w:cs="Times New Roman"/>
          <w:sz w:val="24"/>
          <w:szCs w:val="24"/>
        </w:rPr>
        <w:t>внедрении на территории Ленинградской области стандарта развития конкуренции в субъектах Российской Федерации» Уполномоченным органом по содействию развитию конкуренции на территории Ленинградской области определен Комитет экономического развития и инвестиционной деятельности Ленинградской области.</w:t>
      </w:r>
    </w:p>
    <w:p w14:paraId="1D9E3282" w14:textId="787206C6" w:rsidR="000824A7" w:rsidRPr="0033576B" w:rsidRDefault="000824A7" w:rsidP="0033576B">
      <w:pPr>
        <w:widowControl w:val="0"/>
        <w:tabs>
          <w:tab w:val="left" w:pos="1263"/>
        </w:tabs>
        <w:spacing w:after="0" w:line="360" w:lineRule="auto"/>
        <w:ind w:firstLine="709"/>
        <w:jc w:val="both"/>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rPr>
        <w:t>Постановлением Правительства Ленинградс</w:t>
      </w:r>
      <w:r w:rsidR="001A3971">
        <w:rPr>
          <w:rFonts w:ascii="Times New Roman" w:eastAsia="Times New Roman" w:hAnsi="Times New Roman" w:cs="Times New Roman"/>
          <w:sz w:val="24"/>
          <w:szCs w:val="24"/>
        </w:rPr>
        <w:t>кой области от 21 апреля 2014 года № 144</w:t>
      </w:r>
      <w:r w:rsidR="00CE69F1" w:rsidRPr="0033576B">
        <w:rPr>
          <w:rFonts w:ascii="Times New Roman" w:eastAsia="Times New Roman" w:hAnsi="Times New Roman" w:cs="Times New Roman"/>
          <w:sz w:val="24"/>
          <w:szCs w:val="24"/>
        </w:rPr>
        <w:t xml:space="preserve"> утверждено</w:t>
      </w:r>
      <w:r w:rsidRPr="0033576B">
        <w:rPr>
          <w:rFonts w:ascii="Times New Roman" w:eastAsia="Times New Roman" w:hAnsi="Times New Roman" w:cs="Times New Roman"/>
          <w:sz w:val="24"/>
          <w:szCs w:val="24"/>
        </w:rPr>
        <w:t xml:space="preserve"> положение о Комитете экономического развития и инвестиционной деятельности Ленинградской области, согласно которому Комитет в пределах своей компетенции осуществляет деятельность с учетом приоритета целей и задач по содействию развитию конкуренции на товарных рынках в ус</w:t>
      </w:r>
      <w:r w:rsidR="008C1570" w:rsidRPr="0033576B">
        <w:rPr>
          <w:rFonts w:ascii="Times New Roman" w:eastAsia="Times New Roman" w:hAnsi="Times New Roman" w:cs="Times New Roman"/>
          <w:sz w:val="24"/>
          <w:szCs w:val="24"/>
        </w:rPr>
        <w:t>тановленной сфере деятельности (далее – Комитет).</w:t>
      </w:r>
    </w:p>
    <w:p w14:paraId="59047639" w14:textId="41744B78" w:rsidR="0011063F" w:rsidRPr="0033576B" w:rsidRDefault="000824A7" w:rsidP="0033576B">
      <w:pPr>
        <w:widowControl w:val="0"/>
        <w:tabs>
          <w:tab w:val="right" w:pos="9726"/>
        </w:tabs>
        <w:spacing w:after="0" w:line="360" w:lineRule="auto"/>
        <w:ind w:firstLine="709"/>
        <w:jc w:val="both"/>
        <w:rPr>
          <w:rFonts w:ascii="Times New Roman" w:eastAsia="Times New Roman" w:hAnsi="Times New Roman" w:cs="Times New Roman"/>
          <w:iCs/>
          <w:sz w:val="24"/>
          <w:szCs w:val="24"/>
          <w:lang w:eastAsia="ru-RU" w:bidi="ru-RU"/>
        </w:rPr>
      </w:pPr>
      <w:r w:rsidRPr="0033576B">
        <w:rPr>
          <w:rFonts w:ascii="Times New Roman" w:eastAsia="Times New Roman" w:hAnsi="Times New Roman" w:cs="Times New Roman"/>
          <w:iCs/>
          <w:color w:val="000000"/>
          <w:sz w:val="24"/>
          <w:szCs w:val="24"/>
          <w:lang w:eastAsia="ru-RU" w:bidi="ru-RU"/>
        </w:rPr>
        <w:tab/>
        <w:t xml:space="preserve">Формирование рейтинга </w:t>
      </w:r>
      <w:r w:rsidR="008C1570" w:rsidRPr="0033576B">
        <w:rPr>
          <w:rFonts w:ascii="Times New Roman" w:eastAsia="Times New Roman" w:hAnsi="Times New Roman" w:cs="Times New Roman"/>
          <w:iCs/>
          <w:color w:val="000000"/>
          <w:sz w:val="24"/>
          <w:szCs w:val="24"/>
          <w:lang w:eastAsia="ru-RU" w:bidi="ru-RU"/>
        </w:rPr>
        <w:t xml:space="preserve">муниципальных образований по содействию развитию конкуренции и обеспечению условий для формирования благоприятного инвестиционного климата </w:t>
      </w:r>
      <w:r w:rsidRPr="0033576B">
        <w:rPr>
          <w:rFonts w:ascii="Times New Roman" w:eastAsia="Times New Roman" w:hAnsi="Times New Roman" w:cs="Times New Roman"/>
          <w:iCs/>
          <w:color w:val="000000"/>
          <w:sz w:val="24"/>
          <w:szCs w:val="24"/>
          <w:lang w:eastAsia="ru-RU" w:bidi="ru-RU"/>
        </w:rPr>
        <w:t xml:space="preserve">осуществляется в соответствии с </w:t>
      </w:r>
      <w:r w:rsidR="002F69C1" w:rsidRPr="0033576B">
        <w:rPr>
          <w:rFonts w:ascii="Times New Roman" w:eastAsia="Times New Roman" w:hAnsi="Times New Roman" w:cs="Times New Roman"/>
          <w:iCs/>
          <w:color w:val="000000"/>
          <w:sz w:val="24"/>
          <w:szCs w:val="24"/>
          <w:lang w:eastAsia="ru-RU" w:bidi="ru-RU"/>
        </w:rPr>
        <w:t>постановлением Губернатора Ленинградской</w:t>
      </w:r>
      <w:r w:rsidR="001A3971">
        <w:rPr>
          <w:rFonts w:ascii="Times New Roman" w:eastAsia="Times New Roman" w:hAnsi="Times New Roman" w:cs="Times New Roman"/>
          <w:iCs/>
          <w:color w:val="000000"/>
          <w:sz w:val="24"/>
          <w:szCs w:val="24"/>
          <w:lang w:eastAsia="ru-RU" w:bidi="ru-RU"/>
        </w:rPr>
        <w:t xml:space="preserve"> области от 10 ноября  2023 года № 82-пг «</w:t>
      </w:r>
      <w:r w:rsidR="002F69C1" w:rsidRPr="0033576B">
        <w:rPr>
          <w:rFonts w:ascii="Times New Roman" w:eastAsia="Times New Roman" w:hAnsi="Times New Roman" w:cs="Times New Roman"/>
          <w:iCs/>
          <w:color w:val="000000"/>
          <w:sz w:val="24"/>
          <w:szCs w:val="24"/>
          <w:lang w:eastAsia="ru-RU" w:bidi="ru-RU"/>
        </w:rPr>
        <w:t>Об утверждении перечня показателей оценки результативности деятельности глав администраций муниципальных районов и городског</w:t>
      </w:r>
      <w:r w:rsidR="001A3971">
        <w:rPr>
          <w:rFonts w:ascii="Times New Roman" w:eastAsia="Times New Roman" w:hAnsi="Times New Roman" w:cs="Times New Roman"/>
          <w:iCs/>
          <w:color w:val="000000"/>
          <w:sz w:val="24"/>
          <w:szCs w:val="24"/>
          <w:lang w:eastAsia="ru-RU" w:bidi="ru-RU"/>
        </w:rPr>
        <w:t>о округа Ленинградской области «Рейтинг 47»</w:t>
      </w:r>
      <w:r w:rsidR="002F69C1" w:rsidRPr="0033576B">
        <w:rPr>
          <w:rFonts w:ascii="Times New Roman" w:eastAsia="Times New Roman" w:hAnsi="Times New Roman" w:cs="Times New Roman"/>
          <w:iCs/>
          <w:color w:val="000000"/>
          <w:sz w:val="24"/>
          <w:szCs w:val="24"/>
          <w:lang w:eastAsia="ru-RU" w:bidi="ru-RU"/>
        </w:rPr>
        <w:t xml:space="preserve"> и признании утратившими силу отдельных постановлений Гу</w:t>
      </w:r>
      <w:r w:rsidR="001A3971">
        <w:rPr>
          <w:rFonts w:ascii="Times New Roman" w:eastAsia="Times New Roman" w:hAnsi="Times New Roman" w:cs="Times New Roman"/>
          <w:iCs/>
          <w:color w:val="000000"/>
          <w:sz w:val="24"/>
          <w:szCs w:val="24"/>
          <w:lang w:eastAsia="ru-RU" w:bidi="ru-RU"/>
        </w:rPr>
        <w:t>бернатора Ленинградской области»</w:t>
      </w:r>
      <w:r w:rsidR="008C1570" w:rsidRPr="0033576B">
        <w:rPr>
          <w:rFonts w:ascii="Times New Roman" w:eastAsia="Times New Roman" w:hAnsi="Times New Roman" w:cs="Times New Roman"/>
          <w:iCs/>
          <w:color w:val="000000"/>
          <w:sz w:val="24"/>
          <w:szCs w:val="24"/>
          <w:lang w:eastAsia="ru-RU" w:bidi="ru-RU"/>
        </w:rPr>
        <w:t xml:space="preserve"> (</w:t>
      </w:r>
      <w:hyperlink r:id="rId8" w:history="1">
        <w:r w:rsidR="00A262C3" w:rsidRPr="0033576B">
          <w:rPr>
            <w:rStyle w:val="a6"/>
            <w:rFonts w:ascii="Times New Roman" w:eastAsia="Times New Roman" w:hAnsi="Times New Roman" w:cs="Times New Roman"/>
            <w:iCs/>
            <w:sz w:val="24"/>
            <w:szCs w:val="24"/>
            <w:lang w:eastAsia="ru-RU" w:bidi="ru-RU"/>
          </w:rPr>
          <w:t>https://lenobl.ru/ru/informaciya/rating47/</w:t>
        </w:r>
      </w:hyperlink>
      <w:r w:rsidR="008C1570" w:rsidRPr="0033576B">
        <w:rPr>
          <w:rStyle w:val="a6"/>
          <w:rFonts w:ascii="Times New Roman" w:eastAsia="Times New Roman" w:hAnsi="Times New Roman" w:cs="Times New Roman"/>
          <w:iCs/>
          <w:color w:val="auto"/>
          <w:sz w:val="24"/>
          <w:szCs w:val="24"/>
          <w:lang w:eastAsia="ru-RU" w:bidi="ru-RU"/>
        </w:rPr>
        <w:t>)</w:t>
      </w:r>
    </w:p>
    <w:p w14:paraId="1B38501C" w14:textId="5694EF62" w:rsidR="002F69C1" w:rsidRPr="0033576B" w:rsidRDefault="000824A7" w:rsidP="0033576B">
      <w:pPr>
        <w:widowControl w:val="0"/>
        <w:tabs>
          <w:tab w:val="right" w:pos="9726"/>
        </w:tabs>
        <w:spacing w:after="0" w:line="360" w:lineRule="auto"/>
        <w:ind w:firstLine="709"/>
        <w:jc w:val="both"/>
        <w:rPr>
          <w:rFonts w:ascii="Times New Roman" w:eastAsia="Times New Roman" w:hAnsi="Times New Roman" w:cs="Times New Roman"/>
          <w:iCs/>
          <w:color w:val="000000"/>
          <w:sz w:val="24"/>
          <w:szCs w:val="24"/>
          <w:lang w:eastAsia="ru-RU" w:bidi="ru-RU"/>
        </w:rPr>
      </w:pPr>
      <w:r w:rsidRPr="0033576B">
        <w:rPr>
          <w:rFonts w:ascii="Times New Roman" w:eastAsia="Times New Roman" w:hAnsi="Times New Roman" w:cs="Times New Roman"/>
          <w:iCs/>
          <w:color w:val="000000"/>
          <w:sz w:val="24"/>
          <w:szCs w:val="24"/>
          <w:lang w:eastAsia="ru-RU" w:bidi="ru-RU"/>
        </w:rPr>
        <w:t xml:space="preserve">Система поощрений муниципальных образований утверждена </w:t>
      </w:r>
      <w:r w:rsidR="002F69C1" w:rsidRPr="0033576B">
        <w:rPr>
          <w:rFonts w:ascii="Times New Roman" w:eastAsia="Times New Roman" w:hAnsi="Times New Roman" w:cs="Times New Roman"/>
          <w:iCs/>
          <w:color w:val="000000"/>
          <w:sz w:val="24"/>
          <w:szCs w:val="24"/>
          <w:lang w:eastAsia="ru-RU" w:bidi="ru-RU"/>
        </w:rPr>
        <w:t>постановлением Правительства</w:t>
      </w:r>
      <w:r w:rsidR="009D1D9B" w:rsidRPr="0033576B">
        <w:rPr>
          <w:rFonts w:ascii="Times New Roman" w:eastAsia="Times New Roman" w:hAnsi="Times New Roman" w:cs="Times New Roman"/>
          <w:iCs/>
          <w:color w:val="000000"/>
          <w:sz w:val="24"/>
          <w:szCs w:val="24"/>
          <w:lang w:eastAsia="ru-RU" w:bidi="ru-RU"/>
        </w:rPr>
        <w:t xml:space="preserve"> Ленинградско</w:t>
      </w:r>
      <w:r w:rsidR="001A3971">
        <w:rPr>
          <w:rFonts w:ascii="Times New Roman" w:eastAsia="Times New Roman" w:hAnsi="Times New Roman" w:cs="Times New Roman"/>
          <w:iCs/>
          <w:color w:val="000000"/>
          <w:sz w:val="24"/>
          <w:szCs w:val="24"/>
          <w:lang w:eastAsia="ru-RU" w:bidi="ru-RU"/>
        </w:rPr>
        <w:t>й области от 4 октября 2023 года</w:t>
      </w:r>
      <w:r w:rsidR="009D1D9B" w:rsidRPr="0033576B">
        <w:rPr>
          <w:rFonts w:ascii="Times New Roman" w:eastAsia="Times New Roman" w:hAnsi="Times New Roman" w:cs="Times New Roman"/>
          <w:iCs/>
          <w:color w:val="000000"/>
          <w:sz w:val="24"/>
          <w:szCs w:val="24"/>
          <w:lang w:eastAsia="ru-RU" w:bidi="ru-RU"/>
        </w:rPr>
        <w:t xml:space="preserve"> №</w:t>
      </w:r>
      <w:r w:rsidR="001A3971">
        <w:rPr>
          <w:rFonts w:ascii="Times New Roman" w:eastAsia="Times New Roman" w:hAnsi="Times New Roman" w:cs="Times New Roman"/>
          <w:iCs/>
          <w:color w:val="000000"/>
          <w:sz w:val="24"/>
          <w:szCs w:val="24"/>
          <w:lang w:eastAsia="ru-RU" w:bidi="ru-RU"/>
        </w:rPr>
        <w:t xml:space="preserve"> 686 «</w:t>
      </w:r>
      <w:r w:rsidR="002F69C1" w:rsidRPr="0033576B">
        <w:rPr>
          <w:rFonts w:ascii="Times New Roman" w:eastAsia="Times New Roman" w:hAnsi="Times New Roman" w:cs="Times New Roman"/>
          <w:iCs/>
          <w:color w:val="000000"/>
          <w:sz w:val="24"/>
          <w:szCs w:val="24"/>
          <w:lang w:eastAsia="ru-RU" w:bidi="ru-RU"/>
        </w:rPr>
        <w:t>Об утверждении Методики распределения между муниципальными образованиями Ленинградской области дотаций за достижение наилучших значений оценки результативности деятельности глав администраций муниципальных районов и городского ок</w:t>
      </w:r>
      <w:r w:rsidR="001A3971">
        <w:rPr>
          <w:rFonts w:ascii="Times New Roman" w:eastAsia="Times New Roman" w:hAnsi="Times New Roman" w:cs="Times New Roman"/>
          <w:iCs/>
          <w:color w:val="000000"/>
          <w:sz w:val="24"/>
          <w:szCs w:val="24"/>
          <w:lang w:eastAsia="ru-RU" w:bidi="ru-RU"/>
        </w:rPr>
        <w:t>руга Ленинградской области «Рейтинг 47» и правил их предоставления»</w:t>
      </w:r>
      <w:r w:rsidR="002F69C1" w:rsidRPr="0033576B">
        <w:rPr>
          <w:rFonts w:ascii="Times New Roman" w:eastAsia="Times New Roman" w:hAnsi="Times New Roman" w:cs="Times New Roman"/>
          <w:iCs/>
          <w:color w:val="000000"/>
          <w:sz w:val="24"/>
          <w:szCs w:val="24"/>
          <w:lang w:eastAsia="ru-RU" w:bidi="ru-RU"/>
        </w:rPr>
        <w:t>.</w:t>
      </w:r>
    </w:p>
    <w:p w14:paraId="5A660F1F" w14:textId="77777777" w:rsidR="00C348C0" w:rsidRPr="0033576B" w:rsidRDefault="00C348C0" w:rsidP="0033576B">
      <w:pPr>
        <w:widowControl w:val="0"/>
        <w:tabs>
          <w:tab w:val="right" w:pos="9726"/>
        </w:tabs>
        <w:spacing w:after="0" w:line="360" w:lineRule="auto"/>
        <w:ind w:firstLine="709"/>
        <w:jc w:val="both"/>
        <w:rPr>
          <w:rFonts w:ascii="Times New Roman" w:eastAsia="Times New Roman" w:hAnsi="Times New Roman" w:cs="Times New Roman"/>
          <w:iCs/>
          <w:color w:val="000000"/>
          <w:sz w:val="24"/>
          <w:szCs w:val="24"/>
          <w:lang w:eastAsia="ru-RU" w:bidi="ru-RU"/>
        </w:rPr>
      </w:pPr>
      <w:r w:rsidRPr="0033576B">
        <w:rPr>
          <w:rFonts w:ascii="Times New Roman" w:eastAsia="Times New Roman" w:hAnsi="Times New Roman" w:cs="Times New Roman"/>
          <w:iCs/>
          <w:color w:val="000000"/>
          <w:sz w:val="24"/>
          <w:szCs w:val="24"/>
          <w:lang w:eastAsia="ru-RU" w:bidi="ru-RU"/>
        </w:rPr>
        <w:t>Система поощрений заключается в получении дотаций органами местного самоуправления муниципальных районов и городского округа Ленинградской области.</w:t>
      </w:r>
    </w:p>
    <w:p w14:paraId="185F0702" w14:textId="77777777" w:rsidR="000824A7" w:rsidRPr="0033576B" w:rsidRDefault="000824A7" w:rsidP="0033576B">
      <w:pPr>
        <w:widowControl w:val="0"/>
        <w:spacing w:after="0" w:line="360" w:lineRule="auto"/>
        <w:ind w:firstLine="709"/>
        <w:jc w:val="both"/>
        <w:rPr>
          <w:rFonts w:ascii="Times New Roman" w:eastAsia="Times New Roman" w:hAnsi="Times New Roman" w:cs="Times New Roman"/>
          <w:iCs/>
          <w:color w:val="000000"/>
          <w:sz w:val="24"/>
          <w:szCs w:val="24"/>
          <w:lang w:eastAsia="ru-RU" w:bidi="ru-RU"/>
        </w:rPr>
      </w:pPr>
      <w:r w:rsidRPr="0033576B">
        <w:rPr>
          <w:rFonts w:ascii="Times New Roman" w:eastAsia="Times New Roman" w:hAnsi="Times New Roman" w:cs="Times New Roman"/>
          <w:iCs/>
          <w:color w:val="000000"/>
          <w:sz w:val="24"/>
          <w:szCs w:val="24"/>
          <w:lang w:eastAsia="ru-RU" w:bidi="ru-RU"/>
        </w:rPr>
        <w:t xml:space="preserve">По вопросам содействия развитию конкуренции при Губернаторе Ленинградской области </w:t>
      </w:r>
      <w:r w:rsidRPr="0033576B">
        <w:rPr>
          <w:rFonts w:ascii="Times New Roman" w:eastAsia="Times New Roman" w:hAnsi="Times New Roman" w:cs="Times New Roman"/>
          <w:iCs/>
          <w:color w:val="000000"/>
          <w:sz w:val="24"/>
          <w:szCs w:val="24"/>
          <w:lang w:eastAsia="ru-RU" w:bidi="ru-RU"/>
        </w:rPr>
        <w:lastRenderedPageBreak/>
        <w:t>создан Совет по улучшению инвестиционного климата в Ленинградской области.</w:t>
      </w:r>
      <w:r w:rsidR="009D1D9B" w:rsidRPr="0033576B">
        <w:rPr>
          <w:rFonts w:ascii="Times New Roman" w:eastAsia="Times New Roman" w:hAnsi="Times New Roman" w:cs="Times New Roman"/>
          <w:iCs/>
          <w:color w:val="000000"/>
          <w:sz w:val="24"/>
          <w:szCs w:val="24"/>
          <w:lang w:eastAsia="ru-RU" w:bidi="ru-RU"/>
        </w:rPr>
        <w:t xml:space="preserve"> Коллегиальный орган утвержден р</w:t>
      </w:r>
      <w:r w:rsidRPr="0033576B">
        <w:rPr>
          <w:rFonts w:ascii="Times New Roman" w:eastAsia="Times New Roman" w:hAnsi="Times New Roman" w:cs="Times New Roman"/>
          <w:iCs/>
          <w:color w:val="000000"/>
          <w:sz w:val="24"/>
          <w:szCs w:val="24"/>
          <w:lang w:eastAsia="ru-RU" w:bidi="ru-RU"/>
        </w:rPr>
        <w:t>аспоряжением Губернатора Ленинградской</w:t>
      </w:r>
      <w:r w:rsidR="009D1D9B" w:rsidRPr="0033576B">
        <w:rPr>
          <w:rFonts w:ascii="Times New Roman" w:eastAsia="Times New Roman" w:hAnsi="Times New Roman" w:cs="Times New Roman"/>
          <w:iCs/>
          <w:color w:val="000000"/>
          <w:sz w:val="24"/>
          <w:szCs w:val="24"/>
          <w:lang w:eastAsia="ru-RU" w:bidi="ru-RU"/>
        </w:rPr>
        <w:t xml:space="preserve"> области от 17 марта </w:t>
      </w:r>
      <w:r w:rsidR="003B5BF2" w:rsidRPr="0033576B">
        <w:rPr>
          <w:rFonts w:ascii="Times New Roman" w:eastAsia="Times New Roman" w:hAnsi="Times New Roman" w:cs="Times New Roman"/>
          <w:iCs/>
          <w:color w:val="000000"/>
          <w:sz w:val="24"/>
          <w:szCs w:val="24"/>
          <w:lang w:eastAsia="ru-RU" w:bidi="ru-RU"/>
        </w:rPr>
        <w:t xml:space="preserve">2016 </w:t>
      </w:r>
      <w:r w:rsidR="009D1D9B" w:rsidRPr="0033576B">
        <w:rPr>
          <w:rFonts w:ascii="Times New Roman" w:eastAsia="Times New Roman" w:hAnsi="Times New Roman" w:cs="Times New Roman"/>
          <w:iCs/>
          <w:color w:val="000000"/>
          <w:sz w:val="24"/>
          <w:szCs w:val="24"/>
          <w:lang w:eastAsia="ru-RU" w:bidi="ru-RU"/>
        </w:rPr>
        <w:t xml:space="preserve">года </w:t>
      </w:r>
      <w:r w:rsidR="003B5BF2" w:rsidRPr="0033576B">
        <w:rPr>
          <w:rFonts w:ascii="Times New Roman" w:eastAsia="Times New Roman" w:hAnsi="Times New Roman" w:cs="Times New Roman"/>
          <w:iCs/>
          <w:color w:val="000000"/>
          <w:sz w:val="24"/>
          <w:szCs w:val="24"/>
          <w:lang w:eastAsia="ru-RU" w:bidi="ru-RU"/>
        </w:rPr>
        <w:t>№ 147-рг.</w:t>
      </w:r>
    </w:p>
    <w:p w14:paraId="109C9D0A" w14:textId="77777777" w:rsidR="00C07BBB" w:rsidRPr="0033576B" w:rsidRDefault="000824A7" w:rsidP="0033576B">
      <w:pPr>
        <w:widowControl w:val="0"/>
        <w:spacing w:after="0" w:line="360" w:lineRule="auto"/>
        <w:ind w:firstLine="709"/>
        <w:jc w:val="both"/>
        <w:rPr>
          <w:rFonts w:ascii="Times New Roman" w:eastAsia="Times New Roman" w:hAnsi="Times New Roman" w:cs="Times New Roman"/>
          <w:iCs/>
          <w:color w:val="000000"/>
          <w:sz w:val="24"/>
          <w:szCs w:val="24"/>
          <w:lang w:eastAsia="ru-RU" w:bidi="ru-RU"/>
        </w:rPr>
      </w:pPr>
      <w:r w:rsidRPr="0033576B">
        <w:rPr>
          <w:rFonts w:ascii="Times New Roman" w:eastAsia="Times New Roman" w:hAnsi="Times New Roman" w:cs="Times New Roman"/>
          <w:iCs/>
          <w:color w:val="000000"/>
          <w:sz w:val="24"/>
          <w:szCs w:val="24"/>
          <w:lang w:eastAsia="ru-RU" w:bidi="ru-RU"/>
        </w:rPr>
        <w:t>В целях организации взаимодействия органов исполнительной власти Ленинградской области, субъектов инвестиционной деятельности Ленинградской области, общественных и иных организаций Ленинградской области при Коллегиальном органе создана специализированная рабочая группа по вопросам развития ко</w:t>
      </w:r>
      <w:r w:rsidR="008C1570" w:rsidRPr="0033576B">
        <w:rPr>
          <w:rFonts w:ascii="Times New Roman" w:eastAsia="Times New Roman" w:hAnsi="Times New Roman" w:cs="Times New Roman"/>
          <w:iCs/>
          <w:color w:val="000000"/>
          <w:sz w:val="24"/>
          <w:szCs w:val="24"/>
          <w:lang w:eastAsia="ru-RU" w:bidi="ru-RU"/>
        </w:rPr>
        <w:t>нкуренции (распоряжение</w:t>
      </w:r>
      <w:r w:rsidRPr="0033576B">
        <w:rPr>
          <w:rFonts w:ascii="Times New Roman" w:eastAsia="Times New Roman" w:hAnsi="Times New Roman" w:cs="Times New Roman"/>
          <w:iCs/>
          <w:color w:val="000000"/>
          <w:sz w:val="24"/>
          <w:szCs w:val="24"/>
          <w:lang w:eastAsia="ru-RU" w:bidi="ru-RU"/>
        </w:rPr>
        <w:t xml:space="preserve"> Комитета </w:t>
      </w:r>
      <w:r w:rsidR="009D1D9B" w:rsidRPr="0033576B">
        <w:rPr>
          <w:rFonts w:ascii="Times New Roman" w:eastAsia="Times New Roman" w:hAnsi="Times New Roman" w:cs="Times New Roman"/>
          <w:iCs/>
          <w:color w:val="000000"/>
          <w:sz w:val="24"/>
          <w:szCs w:val="24"/>
          <w:lang w:eastAsia="ru-RU" w:bidi="ru-RU"/>
        </w:rPr>
        <w:t xml:space="preserve">от 15 февраля </w:t>
      </w:r>
      <w:r w:rsidR="00C07BBB" w:rsidRPr="0033576B">
        <w:rPr>
          <w:rFonts w:ascii="Times New Roman" w:eastAsia="Times New Roman" w:hAnsi="Times New Roman" w:cs="Times New Roman"/>
          <w:iCs/>
          <w:color w:val="000000"/>
          <w:sz w:val="24"/>
          <w:szCs w:val="24"/>
          <w:lang w:eastAsia="ru-RU" w:bidi="ru-RU"/>
        </w:rPr>
        <w:t xml:space="preserve">2021 </w:t>
      </w:r>
      <w:r w:rsidR="009D1D9B" w:rsidRPr="0033576B">
        <w:rPr>
          <w:rFonts w:ascii="Times New Roman" w:eastAsia="Times New Roman" w:hAnsi="Times New Roman" w:cs="Times New Roman"/>
          <w:iCs/>
          <w:color w:val="000000"/>
          <w:sz w:val="24"/>
          <w:szCs w:val="24"/>
          <w:lang w:eastAsia="ru-RU" w:bidi="ru-RU"/>
        </w:rPr>
        <w:t xml:space="preserve">года </w:t>
      </w:r>
      <w:r w:rsidR="00C07BBB" w:rsidRPr="0033576B">
        <w:rPr>
          <w:rFonts w:ascii="Times New Roman" w:eastAsia="Times New Roman" w:hAnsi="Times New Roman" w:cs="Times New Roman"/>
          <w:iCs/>
          <w:color w:val="000000"/>
          <w:sz w:val="24"/>
          <w:szCs w:val="24"/>
          <w:lang w:eastAsia="ru-RU" w:bidi="ru-RU"/>
        </w:rPr>
        <w:t>№ 29</w:t>
      </w:r>
      <w:r w:rsidR="008C1570" w:rsidRPr="0033576B">
        <w:rPr>
          <w:rFonts w:ascii="Times New Roman" w:eastAsia="Times New Roman" w:hAnsi="Times New Roman" w:cs="Times New Roman"/>
          <w:iCs/>
          <w:color w:val="000000"/>
          <w:sz w:val="24"/>
          <w:szCs w:val="24"/>
          <w:lang w:eastAsia="ru-RU" w:bidi="ru-RU"/>
        </w:rPr>
        <w:t>).</w:t>
      </w:r>
    </w:p>
    <w:p w14:paraId="63413CC8" w14:textId="77777777" w:rsidR="00922CD0" w:rsidRPr="0033576B" w:rsidRDefault="00922CD0" w:rsidP="0033576B">
      <w:pPr>
        <w:widowControl w:val="0"/>
        <w:spacing w:after="0" w:line="360" w:lineRule="auto"/>
        <w:ind w:firstLine="709"/>
        <w:jc w:val="both"/>
        <w:rPr>
          <w:rFonts w:ascii="Times New Roman" w:eastAsia="Times New Roman" w:hAnsi="Times New Roman" w:cs="Times New Roman"/>
          <w:color w:val="000000"/>
          <w:sz w:val="24"/>
          <w:szCs w:val="24"/>
          <w:lang w:eastAsia="ru-RU" w:bidi="ru-RU"/>
        </w:rPr>
      </w:pPr>
    </w:p>
    <w:p w14:paraId="58C5AEAE" w14:textId="77777777" w:rsidR="00922CD0" w:rsidRPr="0033576B" w:rsidRDefault="00922CD0" w:rsidP="006C5996">
      <w:pPr>
        <w:widowControl w:val="0"/>
        <w:spacing w:after="0" w:line="360" w:lineRule="auto"/>
        <w:ind w:firstLine="709"/>
        <w:jc w:val="center"/>
        <w:rPr>
          <w:rFonts w:ascii="Times New Roman" w:eastAsia="Times New Roman" w:hAnsi="Times New Roman" w:cs="Times New Roman"/>
          <w:b/>
          <w:color w:val="000000"/>
          <w:sz w:val="24"/>
          <w:szCs w:val="24"/>
          <w:lang w:eastAsia="ru-RU" w:bidi="ru-RU"/>
        </w:rPr>
      </w:pPr>
      <w:r w:rsidRPr="0033576B">
        <w:rPr>
          <w:rFonts w:ascii="Times New Roman" w:eastAsia="Times New Roman" w:hAnsi="Times New Roman" w:cs="Times New Roman"/>
          <w:b/>
          <w:color w:val="000000"/>
          <w:sz w:val="24"/>
          <w:szCs w:val="24"/>
          <w:lang w:eastAsia="ru-RU" w:bidi="ru-RU"/>
        </w:rPr>
        <w:t>Мониторинг удовлетворенности потребителей кач</w:t>
      </w:r>
      <w:r w:rsidR="006B719C">
        <w:rPr>
          <w:rFonts w:ascii="Times New Roman" w:eastAsia="Times New Roman" w:hAnsi="Times New Roman" w:cs="Times New Roman"/>
          <w:b/>
          <w:color w:val="000000"/>
          <w:sz w:val="24"/>
          <w:szCs w:val="24"/>
          <w:lang w:eastAsia="ru-RU" w:bidi="ru-RU"/>
        </w:rPr>
        <w:t xml:space="preserve">еством товаров, работ, услуг на </w:t>
      </w:r>
      <w:r w:rsidRPr="0033576B">
        <w:rPr>
          <w:rFonts w:ascii="Times New Roman" w:eastAsia="Times New Roman" w:hAnsi="Times New Roman" w:cs="Times New Roman"/>
          <w:b/>
          <w:color w:val="000000"/>
          <w:sz w:val="24"/>
          <w:szCs w:val="24"/>
          <w:lang w:eastAsia="ru-RU" w:bidi="ru-RU"/>
        </w:rPr>
        <w:t>товарных рынках и состоянием ценовой конкуренции</w:t>
      </w:r>
    </w:p>
    <w:p w14:paraId="32CB23E0" w14:textId="77777777" w:rsidR="00922CD0" w:rsidRPr="0033576B" w:rsidRDefault="00922CD0" w:rsidP="0033576B">
      <w:pPr>
        <w:widowControl w:val="0"/>
        <w:spacing w:after="0" w:line="360" w:lineRule="auto"/>
        <w:ind w:firstLine="709"/>
        <w:jc w:val="both"/>
        <w:rPr>
          <w:rFonts w:ascii="Times New Roman" w:eastAsia="Times New Roman" w:hAnsi="Times New Roman" w:cs="Times New Roman"/>
          <w:b/>
          <w:color w:val="000000"/>
          <w:sz w:val="24"/>
          <w:szCs w:val="24"/>
          <w:lang w:eastAsia="ru-RU" w:bidi="ru-RU"/>
        </w:rPr>
      </w:pPr>
    </w:p>
    <w:p w14:paraId="362C19F9" w14:textId="4E1E86F5" w:rsidR="00922CD0" w:rsidRPr="0033576B" w:rsidRDefault="00922CD0" w:rsidP="0033576B">
      <w:pPr>
        <w:widowControl w:val="0"/>
        <w:spacing w:after="0" w:line="360" w:lineRule="auto"/>
        <w:ind w:firstLine="709"/>
        <w:jc w:val="both"/>
        <w:rPr>
          <w:rFonts w:ascii="Times New Roman" w:eastAsia="Times New Roman" w:hAnsi="Times New Roman" w:cs="Times New Roman"/>
          <w:color w:val="000000"/>
          <w:sz w:val="24"/>
          <w:szCs w:val="24"/>
          <w:lang w:eastAsia="ru-RU" w:bidi="ru-RU"/>
        </w:rPr>
      </w:pPr>
      <w:r w:rsidRPr="0033576B">
        <w:rPr>
          <w:rFonts w:ascii="Times New Roman" w:eastAsia="Times New Roman" w:hAnsi="Times New Roman" w:cs="Times New Roman"/>
          <w:color w:val="000000"/>
          <w:sz w:val="24"/>
          <w:szCs w:val="24"/>
          <w:lang w:eastAsia="ru-RU" w:bidi="ru-RU"/>
        </w:rPr>
        <w:t>В отчет</w:t>
      </w:r>
      <w:r w:rsidR="001A3971">
        <w:rPr>
          <w:rFonts w:ascii="Times New Roman" w:eastAsia="Times New Roman" w:hAnsi="Times New Roman" w:cs="Times New Roman"/>
          <w:color w:val="000000"/>
          <w:sz w:val="24"/>
          <w:szCs w:val="24"/>
          <w:lang w:eastAsia="ru-RU" w:bidi="ru-RU"/>
        </w:rPr>
        <w:t>ном периоде Комитет не проводил</w:t>
      </w:r>
      <w:r w:rsidRPr="0033576B">
        <w:rPr>
          <w:rFonts w:ascii="Times New Roman" w:eastAsia="Times New Roman" w:hAnsi="Times New Roman" w:cs="Times New Roman"/>
          <w:color w:val="000000"/>
          <w:sz w:val="24"/>
          <w:szCs w:val="24"/>
          <w:lang w:eastAsia="ru-RU" w:bidi="ru-RU"/>
        </w:rPr>
        <w:t xml:space="preserve"> конкурс на оказание услуг проведения анализа, исследования и мониторинга состояния и развития конкурентной среды на рынках товаров, работ и услуг Ленинградской области.</w:t>
      </w:r>
    </w:p>
    <w:p w14:paraId="54ED37E1" w14:textId="77777777" w:rsidR="00BB31D8" w:rsidRPr="0033576B" w:rsidRDefault="00BB31D8" w:rsidP="0033576B">
      <w:pPr>
        <w:widowControl w:val="0"/>
        <w:spacing w:after="0" w:line="360" w:lineRule="auto"/>
        <w:ind w:firstLine="709"/>
        <w:jc w:val="both"/>
        <w:rPr>
          <w:rFonts w:ascii="Times New Roman" w:eastAsia="Times New Roman" w:hAnsi="Times New Roman" w:cs="Times New Roman"/>
          <w:color w:val="000000"/>
          <w:sz w:val="24"/>
          <w:szCs w:val="24"/>
          <w:lang w:eastAsia="ru-RU" w:bidi="ru-RU"/>
        </w:rPr>
      </w:pPr>
      <w:r w:rsidRPr="0033576B">
        <w:rPr>
          <w:rFonts w:ascii="Times New Roman" w:eastAsia="Times New Roman" w:hAnsi="Times New Roman" w:cs="Times New Roman"/>
          <w:color w:val="000000"/>
          <w:sz w:val="24"/>
          <w:szCs w:val="24"/>
          <w:lang w:eastAsia="ru-RU" w:bidi="ru-RU"/>
        </w:rPr>
        <w:t>Мониторинг состояния и развития конкуренции на товарных рынках Ленинградской области проводился о</w:t>
      </w:r>
      <w:r w:rsidR="009D1D9B" w:rsidRPr="0033576B">
        <w:rPr>
          <w:rFonts w:ascii="Times New Roman" w:eastAsia="Times New Roman" w:hAnsi="Times New Roman" w:cs="Times New Roman"/>
          <w:color w:val="000000"/>
          <w:sz w:val="24"/>
          <w:szCs w:val="24"/>
          <w:lang w:eastAsia="ru-RU" w:bidi="ru-RU"/>
        </w:rPr>
        <w:t>рганами местного самоуправления.</w:t>
      </w:r>
    </w:p>
    <w:p w14:paraId="2B858516" w14:textId="3405CD04" w:rsidR="005E18D0" w:rsidRPr="006C5996" w:rsidRDefault="001A3971" w:rsidP="006C5996">
      <w:pPr>
        <w:widowControl w:val="0"/>
        <w:spacing w:after="0" w:line="36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Ниже представлены результаты </w:t>
      </w:r>
      <w:r w:rsidR="00BB31D8" w:rsidRPr="0033576B">
        <w:rPr>
          <w:rFonts w:ascii="Times New Roman" w:eastAsia="Times New Roman" w:hAnsi="Times New Roman" w:cs="Times New Roman"/>
          <w:color w:val="000000"/>
          <w:sz w:val="24"/>
          <w:szCs w:val="24"/>
          <w:lang w:eastAsia="ru-RU" w:bidi="ru-RU"/>
        </w:rPr>
        <w:t>анализа состояния и развития конкуренции на товарных рынках Гатчинс</w:t>
      </w:r>
      <w:r w:rsidR="005C6DBF" w:rsidRPr="0033576B">
        <w:rPr>
          <w:rFonts w:ascii="Times New Roman" w:eastAsia="Times New Roman" w:hAnsi="Times New Roman" w:cs="Times New Roman"/>
          <w:color w:val="000000"/>
          <w:sz w:val="24"/>
          <w:szCs w:val="24"/>
          <w:lang w:eastAsia="ru-RU" w:bidi="ru-RU"/>
        </w:rPr>
        <w:t xml:space="preserve">кого муниципального </w:t>
      </w:r>
      <w:r w:rsidR="00585C59" w:rsidRPr="0033576B">
        <w:rPr>
          <w:rFonts w:ascii="Times New Roman" w:eastAsia="Times New Roman" w:hAnsi="Times New Roman" w:cs="Times New Roman"/>
          <w:color w:val="000000"/>
          <w:sz w:val="24"/>
          <w:szCs w:val="24"/>
          <w:lang w:eastAsia="ru-RU" w:bidi="ru-RU"/>
        </w:rPr>
        <w:t>округа</w:t>
      </w:r>
      <w:r w:rsidR="005C6DBF" w:rsidRPr="0033576B">
        <w:rPr>
          <w:rFonts w:ascii="Times New Roman" w:eastAsia="Times New Roman" w:hAnsi="Times New Roman" w:cs="Times New Roman"/>
          <w:color w:val="000000"/>
          <w:sz w:val="24"/>
          <w:szCs w:val="24"/>
          <w:lang w:eastAsia="ru-RU" w:bidi="ru-RU"/>
        </w:rPr>
        <w:t xml:space="preserve"> (на примере одного МО).</w:t>
      </w:r>
    </w:p>
    <w:p w14:paraId="3C4F685F" w14:textId="77777777" w:rsidR="005E18D0" w:rsidRPr="0033576B" w:rsidRDefault="005E18D0" w:rsidP="006C599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 рамках проведенного исследования было проанализировано 200 анкет от потребителей товаров и услуг, 100 % от общего количества опрошенных – жители Гатч</w:t>
      </w:r>
      <w:r w:rsidR="006C5996">
        <w:rPr>
          <w:rFonts w:ascii="Times New Roman" w:eastAsia="Calibri" w:hAnsi="Times New Roman" w:cs="Times New Roman"/>
          <w:color w:val="000000"/>
          <w:sz w:val="24"/>
          <w:szCs w:val="24"/>
        </w:rPr>
        <w:t xml:space="preserve">инского муниципального округа. </w:t>
      </w:r>
    </w:p>
    <w:p w14:paraId="4D63D403"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Возрастная структура опрошенных выглядит следующим образом:</w:t>
      </w:r>
    </w:p>
    <w:p w14:paraId="09C94638"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4201DB22" wp14:editId="5C4076D9">
            <wp:extent cx="5266055" cy="2543175"/>
            <wp:effectExtent l="0" t="0" r="10795" b="9525"/>
            <wp:docPr id="19" name="Диаграмма 1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2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977EA1" w14:textId="77777777" w:rsidR="00922CD0" w:rsidRPr="0033576B" w:rsidRDefault="00922C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3E1A761" w14:textId="77777777" w:rsidR="005E18D0" w:rsidRPr="00575487"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575487">
        <w:rPr>
          <w:rFonts w:ascii="Times New Roman" w:eastAsia="Calibri" w:hAnsi="Times New Roman" w:cs="Times New Roman"/>
          <w:color w:val="000000"/>
          <w:sz w:val="24"/>
          <w:szCs w:val="24"/>
        </w:rPr>
        <w:lastRenderedPageBreak/>
        <w:t xml:space="preserve">Таким образом, наименьшее количество отзывов было получено от жителей в возрасте младше 20 лет, большая часть опрошенных представляет группу от 36 до 50 лет (38,0%). Чуть меньшее количество – 32% - представляет собой старше 51 года, немного меньшее количество опрошенных - группа от 21 года до 35 лет – 23,5%. </w:t>
      </w:r>
    </w:p>
    <w:p w14:paraId="52DEF341" w14:textId="1C2806DC"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roofErr w:type="spellStart"/>
      <w:r w:rsidRPr="0033576B">
        <w:rPr>
          <w:rFonts w:ascii="Times New Roman" w:eastAsia="Calibri" w:hAnsi="Times New Roman" w:cs="Times New Roman"/>
          <w:color w:val="000000"/>
          <w:sz w:val="24"/>
          <w:szCs w:val="24"/>
        </w:rPr>
        <w:t>Бо̀льшая</w:t>
      </w:r>
      <w:proofErr w:type="spellEnd"/>
      <w:r w:rsidRPr="0033576B">
        <w:rPr>
          <w:rFonts w:ascii="Times New Roman" w:eastAsia="Calibri" w:hAnsi="Times New Roman" w:cs="Times New Roman"/>
          <w:color w:val="000000"/>
          <w:sz w:val="24"/>
          <w:szCs w:val="24"/>
        </w:rPr>
        <w:t xml:space="preserve"> час</w:t>
      </w:r>
      <w:r w:rsidR="001A3971">
        <w:rPr>
          <w:rFonts w:ascii="Times New Roman" w:eastAsia="Calibri" w:hAnsi="Times New Roman" w:cs="Times New Roman"/>
          <w:color w:val="000000"/>
          <w:sz w:val="24"/>
          <w:szCs w:val="24"/>
        </w:rPr>
        <w:t>ть опрошенных (71%) – женщины, у</w:t>
      </w:r>
      <w:r w:rsidRPr="0033576B">
        <w:rPr>
          <w:rFonts w:ascii="Times New Roman" w:eastAsia="Calibri" w:hAnsi="Times New Roman" w:cs="Times New Roman"/>
          <w:color w:val="000000"/>
          <w:sz w:val="24"/>
          <w:szCs w:val="24"/>
        </w:rPr>
        <w:t xml:space="preserve"> 90 % опрошенных имеются дети.</w:t>
      </w:r>
    </w:p>
    <w:p w14:paraId="4E26D53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254BF967" w14:textId="469BEC21" w:rsidR="005E18D0" w:rsidRPr="0033576B" w:rsidRDefault="005E18D0" w:rsidP="001A3971">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На вопрос «Каков Ваш социальный статус» ответы распределились следующим образом:</w:t>
      </w:r>
    </w:p>
    <w:tbl>
      <w:tblPr>
        <w:tblW w:w="4867" w:type="pct"/>
        <w:jc w:val="center"/>
        <w:tblBorders>
          <w:top w:val="double" w:sz="2" w:space="0" w:color="000000"/>
          <w:left w:val="double" w:sz="2" w:space="0" w:color="000000"/>
          <w:bottom w:val="double" w:sz="2" w:space="0" w:color="000000"/>
          <w:insideH w:val="double" w:sz="2" w:space="0" w:color="000000"/>
        </w:tblBorders>
        <w:tblCellMar>
          <w:top w:w="28" w:type="dxa"/>
          <w:left w:w="27" w:type="dxa"/>
          <w:bottom w:w="28" w:type="dxa"/>
          <w:right w:w="28" w:type="dxa"/>
        </w:tblCellMar>
        <w:tblLook w:val="0000" w:firstRow="0" w:lastRow="0" w:firstColumn="0" w:lastColumn="0" w:noHBand="0" w:noVBand="0"/>
      </w:tblPr>
      <w:tblGrid>
        <w:gridCol w:w="4397"/>
        <w:gridCol w:w="2812"/>
        <w:gridCol w:w="2846"/>
      </w:tblGrid>
      <w:tr w:rsidR="005E18D0" w:rsidRPr="0033576B" w14:paraId="41A8AE93" w14:textId="77777777" w:rsidTr="00737391">
        <w:trPr>
          <w:trHeight w:hRule="exact" w:val="397"/>
          <w:jc w:val="center"/>
        </w:trPr>
        <w:tc>
          <w:tcPr>
            <w:tcW w:w="3975" w:type="dxa"/>
            <w:tcBorders>
              <w:top w:val="double" w:sz="2" w:space="0" w:color="000000"/>
              <w:left w:val="double" w:sz="2" w:space="0" w:color="000000"/>
              <w:bottom w:val="double" w:sz="2" w:space="0" w:color="000000"/>
            </w:tcBorders>
            <w:shd w:val="clear" w:color="auto" w:fill="auto"/>
            <w:tcMar>
              <w:left w:w="27" w:type="dxa"/>
            </w:tcMar>
            <w:vAlign w:val="center"/>
          </w:tcPr>
          <w:p w14:paraId="6EABAAEC"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b/>
                <w:sz w:val="24"/>
                <w:szCs w:val="24"/>
                <w:lang w:eastAsia="zh-CN" w:bidi="hi-IN"/>
              </w:rPr>
            </w:pPr>
            <w:r w:rsidRPr="0033576B">
              <w:rPr>
                <w:rFonts w:ascii="Times New Roman" w:eastAsia="DejaVu Sans" w:hAnsi="Times New Roman" w:cs="Times New Roman"/>
                <w:b/>
                <w:sz w:val="24"/>
                <w:szCs w:val="24"/>
                <w:lang w:eastAsia="zh-CN" w:bidi="hi-IN"/>
              </w:rPr>
              <w:t>Варианты ответов</w:t>
            </w:r>
          </w:p>
        </w:tc>
        <w:tc>
          <w:tcPr>
            <w:tcW w:w="2542" w:type="dxa"/>
            <w:tcBorders>
              <w:top w:val="double" w:sz="2" w:space="0" w:color="000000"/>
              <w:left w:val="double" w:sz="2" w:space="0" w:color="000000"/>
              <w:bottom w:val="double" w:sz="2" w:space="0" w:color="000000"/>
            </w:tcBorders>
            <w:shd w:val="clear" w:color="auto" w:fill="auto"/>
            <w:tcMar>
              <w:left w:w="27" w:type="dxa"/>
            </w:tcMar>
            <w:vAlign w:val="center"/>
          </w:tcPr>
          <w:p w14:paraId="4AC91D04" w14:textId="77777777" w:rsidR="005E18D0" w:rsidRPr="0033576B" w:rsidRDefault="005E18D0" w:rsidP="001A3971">
            <w:pPr>
              <w:widowControl w:val="0"/>
              <w:spacing w:after="0" w:line="360" w:lineRule="auto"/>
              <w:jc w:val="center"/>
              <w:rPr>
                <w:rFonts w:ascii="Times New Roman" w:eastAsia="DejaVu Sans" w:hAnsi="Times New Roman" w:cs="Times New Roman"/>
                <w:b/>
                <w:sz w:val="24"/>
                <w:szCs w:val="24"/>
                <w:lang w:eastAsia="zh-CN" w:bidi="hi-IN"/>
              </w:rPr>
            </w:pPr>
            <w:r w:rsidRPr="0033576B">
              <w:rPr>
                <w:rFonts w:ascii="Times New Roman" w:eastAsia="DejaVu Sans" w:hAnsi="Times New Roman" w:cs="Times New Roman"/>
                <w:b/>
                <w:sz w:val="24"/>
                <w:szCs w:val="24"/>
                <w:lang w:eastAsia="zh-CN" w:bidi="hi-IN"/>
              </w:rPr>
              <w:t>Количество ответов</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206AF0E8" w14:textId="77777777" w:rsidR="005E18D0" w:rsidRPr="0033576B" w:rsidRDefault="005E18D0" w:rsidP="001A3971">
            <w:pPr>
              <w:widowControl w:val="0"/>
              <w:spacing w:after="0" w:line="360" w:lineRule="auto"/>
              <w:jc w:val="center"/>
              <w:rPr>
                <w:rFonts w:ascii="Times New Roman" w:eastAsia="DejaVu Sans" w:hAnsi="Times New Roman" w:cs="Times New Roman"/>
                <w:b/>
                <w:sz w:val="24"/>
                <w:szCs w:val="24"/>
                <w:lang w:eastAsia="zh-CN" w:bidi="hi-IN"/>
              </w:rPr>
            </w:pPr>
            <w:r w:rsidRPr="0033576B">
              <w:rPr>
                <w:rFonts w:ascii="Times New Roman" w:eastAsia="DejaVu Sans" w:hAnsi="Times New Roman" w:cs="Times New Roman"/>
                <w:b/>
                <w:sz w:val="24"/>
                <w:szCs w:val="24"/>
                <w:lang w:eastAsia="zh-CN" w:bidi="hi-IN"/>
              </w:rPr>
              <w:t>Процент</w:t>
            </w:r>
          </w:p>
        </w:tc>
      </w:tr>
      <w:tr w:rsidR="005E18D0" w:rsidRPr="0033576B" w14:paraId="7AF0E0A8" w14:textId="77777777" w:rsidTr="00737391">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7F3E2360"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Работаю</w:t>
            </w:r>
          </w:p>
        </w:tc>
        <w:tc>
          <w:tcPr>
            <w:tcW w:w="2542" w:type="dxa"/>
            <w:tcBorders>
              <w:left w:val="double" w:sz="2" w:space="0" w:color="000000"/>
              <w:bottom w:val="double" w:sz="2" w:space="0" w:color="000000"/>
            </w:tcBorders>
            <w:shd w:val="clear" w:color="auto" w:fill="auto"/>
            <w:tcMar>
              <w:left w:w="27" w:type="dxa"/>
            </w:tcMar>
            <w:vAlign w:val="bottom"/>
          </w:tcPr>
          <w:p w14:paraId="0DE0223F"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150</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A8E94D7"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75,8</w:t>
            </w:r>
          </w:p>
        </w:tc>
      </w:tr>
      <w:tr w:rsidR="005E18D0" w:rsidRPr="0033576B" w14:paraId="6E660EEC" w14:textId="77777777" w:rsidTr="00737391">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05E78419"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sz w:val="24"/>
                <w:szCs w:val="24"/>
                <w:lang w:val="en-US" w:eastAsia="zh-CN" w:bidi="hi-IN"/>
              </w:rPr>
            </w:pPr>
            <w:proofErr w:type="spellStart"/>
            <w:r w:rsidRPr="0033576B">
              <w:rPr>
                <w:rFonts w:ascii="Times New Roman" w:eastAsia="DejaVu Sans" w:hAnsi="Times New Roman" w:cs="Times New Roman"/>
                <w:sz w:val="24"/>
                <w:szCs w:val="24"/>
                <w:lang w:val="en-US" w:eastAsia="zh-CN" w:bidi="hi-IN"/>
              </w:rPr>
              <w:t>Пенсионер</w:t>
            </w:r>
            <w:proofErr w:type="spellEnd"/>
          </w:p>
        </w:tc>
        <w:tc>
          <w:tcPr>
            <w:tcW w:w="2542" w:type="dxa"/>
            <w:tcBorders>
              <w:left w:val="double" w:sz="2" w:space="0" w:color="000000"/>
              <w:bottom w:val="double" w:sz="2" w:space="0" w:color="000000"/>
            </w:tcBorders>
            <w:shd w:val="clear" w:color="auto" w:fill="auto"/>
            <w:tcMar>
              <w:left w:w="27" w:type="dxa"/>
            </w:tcMar>
            <w:vAlign w:val="bottom"/>
          </w:tcPr>
          <w:p w14:paraId="1DC35853"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17</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6A202631"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8,6</w:t>
            </w:r>
          </w:p>
        </w:tc>
      </w:tr>
      <w:tr w:rsidR="005E18D0" w:rsidRPr="0033576B" w14:paraId="16AD72A6" w14:textId="77777777" w:rsidTr="00737391">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5C576DDE"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sz w:val="24"/>
                <w:szCs w:val="24"/>
                <w:lang w:val="en-US" w:eastAsia="zh-CN" w:bidi="hi-IN"/>
              </w:rPr>
            </w:pPr>
            <w:proofErr w:type="spellStart"/>
            <w:r w:rsidRPr="0033576B">
              <w:rPr>
                <w:rFonts w:ascii="Times New Roman" w:eastAsia="DejaVu Sans" w:hAnsi="Times New Roman" w:cs="Times New Roman"/>
                <w:sz w:val="24"/>
                <w:szCs w:val="24"/>
                <w:lang w:val="en-US" w:eastAsia="zh-CN" w:bidi="hi-IN"/>
              </w:rPr>
              <w:t>Домохозяйка</w:t>
            </w:r>
            <w:proofErr w:type="spellEnd"/>
            <w:r w:rsidRPr="0033576B">
              <w:rPr>
                <w:rFonts w:ascii="Times New Roman" w:eastAsia="DejaVu Sans" w:hAnsi="Times New Roman" w:cs="Times New Roman"/>
                <w:sz w:val="24"/>
                <w:szCs w:val="24"/>
                <w:lang w:val="en-US" w:eastAsia="zh-CN" w:bidi="hi-IN"/>
              </w:rPr>
              <w:t xml:space="preserve"> (</w:t>
            </w:r>
            <w:proofErr w:type="spellStart"/>
            <w:r w:rsidRPr="0033576B">
              <w:rPr>
                <w:rFonts w:ascii="Times New Roman" w:eastAsia="DejaVu Sans" w:hAnsi="Times New Roman" w:cs="Times New Roman"/>
                <w:sz w:val="24"/>
                <w:szCs w:val="24"/>
                <w:lang w:val="en-US" w:eastAsia="zh-CN" w:bidi="hi-IN"/>
              </w:rPr>
              <w:t>домохозяин</w:t>
            </w:r>
            <w:proofErr w:type="spellEnd"/>
            <w:r w:rsidRPr="0033576B">
              <w:rPr>
                <w:rFonts w:ascii="Times New Roman" w:eastAsia="DejaVu Sans" w:hAnsi="Times New Roman" w:cs="Times New Roman"/>
                <w:sz w:val="24"/>
                <w:szCs w:val="24"/>
                <w:lang w:val="en-US" w:eastAsia="zh-CN" w:bidi="hi-IN"/>
              </w:rPr>
              <w:t>)</w:t>
            </w:r>
          </w:p>
        </w:tc>
        <w:tc>
          <w:tcPr>
            <w:tcW w:w="2542" w:type="dxa"/>
            <w:tcBorders>
              <w:left w:val="double" w:sz="2" w:space="0" w:color="000000"/>
              <w:bottom w:val="double" w:sz="2" w:space="0" w:color="000000"/>
            </w:tcBorders>
            <w:shd w:val="clear" w:color="auto" w:fill="auto"/>
            <w:tcMar>
              <w:left w:w="27" w:type="dxa"/>
            </w:tcMar>
            <w:vAlign w:val="bottom"/>
          </w:tcPr>
          <w:p w14:paraId="211EBA7D"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8</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32E502E9"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4,0</w:t>
            </w:r>
          </w:p>
        </w:tc>
      </w:tr>
      <w:tr w:rsidR="005E18D0" w:rsidRPr="0033576B" w14:paraId="081789C9" w14:textId="77777777" w:rsidTr="00737391">
        <w:trPr>
          <w:trHeight w:hRule="exact" w:val="397"/>
          <w:jc w:val="center"/>
        </w:trPr>
        <w:tc>
          <w:tcPr>
            <w:tcW w:w="3975" w:type="dxa"/>
            <w:tcBorders>
              <w:left w:val="double" w:sz="2" w:space="0" w:color="000000"/>
              <w:bottom w:val="double" w:sz="2" w:space="0" w:color="000000"/>
            </w:tcBorders>
            <w:shd w:val="clear" w:color="auto" w:fill="auto"/>
            <w:tcMar>
              <w:left w:w="27" w:type="dxa"/>
            </w:tcMar>
            <w:vAlign w:val="center"/>
          </w:tcPr>
          <w:p w14:paraId="17140128"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Без работы</w:t>
            </w:r>
          </w:p>
        </w:tc>
        <w:tc>
          <w:tcPr>
            <w:tcW w:w="2542" w:type="dxa"/>
            <w:tcBorders>
              <w:left w:val="double" w:sz="2" w:space="0" w:color="000000"/>
              <w:bottom w:val="double" w:sz="2" w:space="0" w:color="000000"/>
            </w:tcBorders>
            <w:shd w:val="clear" w:color="auto" w:fill="auto"/>
            <w:tcMar>
              <w:left w:w="27" w:type="dxa"/>
            </w:tcMar>
            <w:vAlign w:val="bottom"/>
          </w:tcPr>
          <w:p w14:paraId="757D0D81"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5</w:t>
            </w:r>
          </w:p>
        </w:tc>
        <w:tc>
          <w:tcPr>
            <w:tcW w:w="2573" w:type="dxa"/>
            <w:tcBorders>
              <w:left w:val="double" w:sz="2" w:space="0" w:color="000000"/>
              <w:bottom w:val="double" w:sz="2" w:space="0" w:color="000000"/>
              <w:right w:val="double" w:sz="2" w:space="0" w:color="000000"/>
            </w:tcBorders>
            <w:shd w:val="clear" w:color="auto" w:fill="auto"/>
            <w:tcMar>
              <w:left w:w="27" w:type="dxa"/>
            </w:tcMar>
            <w:vAlign w:val="bottom"/>
          </w:tcPr>
          <w:p w14:paraId="597C13FC"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2,5</w:t>
            </w:r>
          </w:p>
        </w:tc>
      </w:tr>
      <w:tr w:rsidR="005E18D0" w:rsidRPr="0033576B" w14:paraId="14E7CB18" w14:textId="77777777" w:rsidTr="00737391">
        <w:trPr>
          <w:trHeight w:hRule="exact" w:val="397"/>
          <w:jc w:val="center"/>
        </w:trPr>
        <w:tc>
          <w:tcPr>
            <w:tcW w:w="3975"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center"/>
          </w:tcPr>
          <w:p w14:paraId="0A0D9254" w14:textId="77777777" w:rsidR="005E18D0" w:rsidRPr="0033576B" w:rsidRDefault="005E18D0" w:rsidP="0033576B">
            <w:pPr>
              <w:widowControl w:val="0"/>
              <w:spacing w:after="0" w:line="360" w:lineRule="auto"/>
              <w:ind w:firstLine="709"/>
              <w:jc w:val="both"/>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Учусь</w:t>
            </w:r>
            <w:r w:rsidRPr="0033576B">
              <w:rPr>
                <w:rFonts w:ascii="Times New Roman" w:eastAsia="DejaVu Sans" w:hAnsi="Times New Roman" w:cs="Times New Roman"/>
                <w:sz w:val="24"/>
                <w:szCs w:val="24"/>
                <w:lang w:val="en-US" w:eastAsia="zh-CN" w:bidi="hi-IN"/>
              </w:rPr>
              <w:t>/</w:t>
            </w:r>
            <w:r w:rsidRPr="0033576B">
              <w:rPr>
                <w:rFonts w:ascii="Times New Roman" w:eastAsia="DejaVu Sans" w:hAnsi="Times New Roman" w:cs="Times New Roman"/>
                <w:sz w:val="24"/>
                <w:szCs w:val="24"/>
                <w:lang w:eastAsia="zh-CN" w:bidi="hi-IN"/>
              </w:rPr>
              <w:t>студент</w:t>
            </w:r>
          </w:p>
        </w:tc>
        <w:tc>
          <w:tcPr>
            <w:tcW w:w="2542"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45B35DBB"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13</w:t>
            </w:r>
          </w:p>
        </w:tc>
        <w:tc>
          <w:tcPr>
            <w:tcW w:w="2573" w:type="dxa"/>
            <w:tcBorders>
              <w:top w:val="double" w:sz="2" w:space="0" w:color="000000"/>
              <w:left w:val="double" w:sz="2" w:space="0" w:color="000000"/>
              <w:bottom w:val="double" w:sz="2" w:space="0" w:color="000000"/>
              <w:right w:val="double" w:sz="2" w:space="0" w:color="000000"/>
            </w:tcBorders>
            <w:shd w:val="clear" w:color="auto" w:fill="auto"/>
            <w:tcMar>
              <w:left w:w="27" w:type="dxa"/>
            </w:tcMar>
            <w:vAlign w:val="bottom"/>
          </w:tcPr>
          <w:p w14:paraId="0D1FB823" w14:textId="77777777" w:rsidR="005E18D0" w:rsidRPr="0033576B" w:rsidRDefault="005E18D0" w:rsidP="001A3971">
            <w:pPr>
              <w:widowControl w:val="0"/>
              <w:spacing w:after="0" w:line="360" w:lineRule="auto"/>
              <w:jc w:val="center"/>
              <w:rPr>
                <w:rFonts w:ascii="Times New Roman" w:eastAsia="DejaVu Sans" w:hAnsi="Times New Roman" w:cs="Times New Roman"/>
                <w:sz w:val="24"/>
                <w:szCs w:val="24"/>
                <w:lang w:eastAsia="zh-CN" w:bidi="hi-IN"/>
              </w:rPr>
            </w:pPr>
            <w:r w:rsidRPr="0033576B">
              <w:rPr>
                <w:rFonts w:ascii="Times New Roman" w:eastAsia="DejaVu Sans" w:hAnsi="Times New Roman" w:cs="Times New Roman"/>
                <w:sz w:val="24"/>
                <w:szCs w:val="24"/>
                <w:lang w:eastAsia="zh-CN" w:bidi="hi-IN"/>
              </w:rPr>
              <w:t>6,6</w:t>
            </w:r>
          </w:p>
        </w:tc>
      </w:tr>
    </w:tbl>
    <w:p w14:paraId="1B6709E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5AF47108"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Из данных таблицы видно, что в опросе приняли участие преимущественно работающие граждане (75,8%). </w:t>
      </w:r>
    </w:p>
    <w:p w14:paraId="6EA138FD"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У 45,5 % опрошенных – высшее образование, среднее специальное образование имеют 29,8%, непо</w:t>
      </w:r>
      <w:r w:rsidR="0033576B" w:rsidRPr="0033576B">
        <w:rPr>
          <w:rFonts w:ascii="Times New Roman" w:eastAsia="Calibri" w:hAnsi="Times New Roman" w:cs="Times New Roman"/>
          <w:color w:val="000000"/>
          <w:sz w:val="24"/>
          <w:szCs w:val="24"/>
        </w:rPr>
        <w:t xml:space="preserve">лное высшее – 8,1% опрошенных. </w:t>
      </w:r>
    </w:p>
    <w:p w14:paraId="3A143021" w14:textId="77777777" w:rsidR="005E18D0" w:rsidRPr="0033576B" w:rsidRDefault="005E18D0" w:rsidP="00A367D8">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Анализ полученных данных показывает, что в опросе приняли участие преимущественно работающие женщины с высшим образованием, проживающие на территории Гатчинского муниципального округа, в возрасте от 36 лет и старше со среднемесячным доходом от 30 до 45 тыся</w:t>
      </w:r>
      <w:r w:rsidR="00A367D8">
        <w:rPr>
          <w:rFonts w:ascii="Times New Roman" w:eastAsia="Calibri" w:hAnsi="Times New Roman" w:cs="Times New Roman"/>
          <w:color w:val="000000"/>
          <w:sz w:val="24"/>
          <w:szCs w:val="24"/>
        </w:rPr>
        <w:t>ч рублей на одного члена семьи.</w:t>
      </w:r>
    </w:p>
    <w:p w14:paraId="672E78C1" w14:textId="5A7E4700" w:rsidR="005E18D0" w:rsidRPr="001A3971" w:rsidRDefault="005E18D0" w:rsidP="001A3971">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С учетом рекомендаций ФАС и анализа плана мероприятий («дорожная карта») по содействию развитию конкуренции на рынках товаров, работ и услуг Ленинградской области в 2022-2025 годах, на территории Гатчинского округа выделены в качестве приоритетных следующие рынки:</w:t>
      </w:r>
    </w:p>
    <w:p w14:paraId="7CDB6764" w14:textId="77777777" w:rsidR="005E18D0" w:rsidRPr="0033576B" w:rsidRDefault="005E18D0" w:rsidP="0033576B">
      <w:pPr>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1.</w:t>
      </w:r>
      <w:r w:rsidRPr="0033576B">
        <w:rPr>
          <w:rFonts w:ascii="Times New Roman" w:eastAsia="Calibri" w:hAnsi="Times New Roman" w:cs="Times New Roman"/>
          <w:color w:val="000000"/>
          <w:sz w:val="24"/>
          <w:szCs w:val="24"/>
        </w:rPr>
        <w:tab/>
        <w:t>Рынок сельскохозяйственной продукции.</w:t>
      </w:r>
    </w:p>
    <w:p w14:paraId="081A5B05" w14:textId="77777777" w:rsidR="005E18D0" w:rsidRPr="0033576B" w:rsidRDefault="005E18D0" w:rsidP="0033576B">
      <w:pPr>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2.</w:t>
      </w:r>
      <w:r w:rsidRPr="0033576B">
        <w:rPr>
          <w:rFonts w:ascii="Times New Roman" w:eastAsia="Calibri" w:hAnsi="Times New Roman" w:cs="Times New Roman"/>
          <w:color w:val="000000"/>
          <w:sz w:val="24"/>
          <w:szCs w:val="24"/>
        </w:rPr>
        <w:tab/>
        <w:t>Рынок туристических услуг.</w:t>
      </w:r>
    </w:p>
    <w:p w14:paraId="762293AC" w14:textId="1BAF2EF7" w:rsidR="005E18D0" w:rsidRPr="0033576B" w:rsidRDefault="005E18D0" w:rsidP="00A367D8">
      <w:pPr>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3.</w:t>
      </w:r>
      <w:r w:rsidRPr="0033576B">
        <w:rPr>
          <w:rFonts w:ascii="Times New Roman" w:eastAsia="Calibri" w:hAnsi="Times New Roman" w:cs="Times New Roman"/>
          <w:color w:val="000000"/>
          <w:sz w:val="24"/>
          <w:szCs w:val="24"/>
        </w:rPr>
        <w:tab/>
        <w:t>Рынок услуг психолого</w:t>
      </w:r>
      <w:r w:rsidR="001A3971">
        <w:rPr>
          <w:rFonts w:ascii="Times New Roman" w:eastAsia="Calibri" w:hAnsi="Times New Roman" w:cs="Times New Roman"/>
          <w:color w:val="000000"/>
          <w:sz w:val="24"/>
          <w:szCs w:val="24"/>
        </w:rPr>
        <w:t>-педагогического сопровождения</w:t>
      </w:r>
      <w:r w:rsidRPr="0033576B">
        <w:rPr>
          <w:rFonts w:ascii="Times New Roman" w:eastAsia="Calibri" w:hAnsi="Times New Roman" w:cs="Times New Roman"/>
          <w:color w:val="000000"/>
          <w:sz w:val="24"/>
          <w:szCs w:val="24"/>
        </w:rPr>
        <w:t xml:space="preserve"> детей с ограниченными возможностями здоровья.</w:t>
      </w:r>
    </w:p>
    <w:p w14:paraId="27882AEB" w14:textId="77777777" w:rsidR="005E18D0" w:rsidRPr="0033576B" w:rsidRDefault="005E18D0" w:rsidP="0033576B">
      <w:pPr>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4.</w:t>
      </w:r>
      <w:r w:rsidRPr="0033576B">
        <w:rPr>
          <w:rFonts w:ascii="Times New Roman" w:eastAsia="Calibri" w:hAnsi="Times New Roman" w:cs="Times New Roman"/>
          <w:color w:val="000000"/>
          <w:sz w:val="24"/>
          <w:szCs w:val="24"/>
        </w:rPr>
        <w:tab/>
        <w:t>Рынок услуг детского отдыха и оздоровления.</w:t>
      </w:r>
    </w:p>
    <w:p w14:paraId="2DE32F8C" w14:textId="77777777" w:rsidR="005E18D0" w:rsidRPr="0033576B" w:rsidRDefault="00176524" w:rsidP="0033576B">
      <w:pPr>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5. </w:t>
      </w:r>
      <w:r w:rsidR="00922CD0" w:rsidRPr="0033576B">
        <w:rPr>
          <w:rFonts w:ascii="Times New Roman" w:eastAsia="Calibri" w:hAnsi="Times New Roman" w:cs="Times New Roman"/>
          <w:color w:val="000000"/>
          <w:sz w:val="24"/>
          <w:szCs w:val="24"/>
        </w:rPr>
        <w:tab/>
      </w:r>
      <w:r w:rsidRPr="0033576B">
        <w:rPr>
          <w:rFonts w:ascii="Times New Roman" w:eastAsia="Calibri" w:hAnsi="Times New Roman" w:cs="Times New Roman"/>
          <w:color w:val="000000"/>
          <w:sz w:val="24"/>
          <w:szCs w:val="24"/>
        </w:rPr>
        <w:t>Р</w:t>
      </w:r>
      <w:r w:rsidR="005E18D0" w:rsidRPr="0033576B">
        <w:rPr>
          <w:rFonts w:ascii="Times New Roman" w:eastAsia="Calibri" w:hAnsi="Times New Roman" w:cs="Times New Roman"/>
          <w:color w:val="000000"/>
          <w:sz w:val="24"/>
          <w:szCs w:val="24"/>
        </w:rPr>
        <w:t>ынок услуг по сбору и транспортирован</w:t>
      </w:r>
      <w:r w:rsidRPr="0033576B">
        <w:rPr>
          <w:rFonts w:ascii="Times New Roman" w:eastAsia="Calibri" w:hAnsi="Times New Roman" w:cs="Times New Roman"/>
          <w:color w:val="000000"/>
          <w:sz w:val="24"/>
          <w:szCs w:val="24"/>
        </w:rPr>
        <w:t>ию твердых коммунальных отходов.</w:t>
      </w:r>
    </w:p>
    <w:p w14:paraId="7FA3CDD8" w14:textId="77777777" w:rsidR="005E18D0" w:rsidRPr="0033576B" w:rsidRDefault="00176524"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6. </w:t>
      </w:r>
      <w:r w:rsidR="00922CD0" w:rsidRPr="0033576B">
        <w:rPr>
          <w:rFonts w:ascii="Times New Roman" w:eastAsia="Calibri" w:hAnsi="Times New Roman" w:cs="Times New Roman"/>
          <w:color w:val="000000"/>
          <w:sz w:val="24"/>
          <w:szCs w:val="24"/>
        </w:rPr>
        <w:tab/>
      </w:r>
      <w:r w:rsidRPr="0033576B">
        <w:rPr>
          <w:rFonts w:ascii="Times New Roman" w:eastAsia="Calibri" w:hAnsi="Times New Roman" w:cs="Times New Roman"/>
          <w:color w:val="000000"/>
          <w:sz w:val="24"/>
          <w:szCs w:val="24"/>
        </w:rPr>
        <w:t>Р</w:t>
      </w:r>
      <w:r w:rsidR="005E18D0" w:rsidRPr="0033576B">
        <w:rPr>
          <w:rFonts w:ascii="Times New Roman" w:eastAsia="Calibri" w:hAnsi="Times New Roman" w:cs="Times New Roman"/>
          <w:color w:val="000000"/>
          <w:sz w:val="24"/>
          <w:szCs w:val="24"/>
        </w:rPr>
        <w:t>ынок строительства объектов капитального строительства, за исключением жилищного и дорожного строительства.</w:t>
      </w:r>
    </w:p>
    <w:p w14:paraId="4A1CDC51" w14:textId="77777777" w:rsidR="0033576B" w:rsidRDefault="0033576B"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2AA9711B" w14:textId="77777777" w:rsidR="001A3971" w:rsidRDefault="001A3971"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3E3AA939" w14:textId="77777777" w:rsidR="009460E2" w:rsidRPr="0033576B" w:rsidRDefault="009460E2"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503CEB36" w14:textId="77777777" w:rsidR="005E18D0" w:rsidRPr="0033576B" w:rsidRDefault="005E18D0" w:rsidP="006C5996">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t>Рынок реализации сельскохозяйственной продукции</w:t>
      </w:r>
    </w:p>
    <w:p w14:paraId="4C186403" w14:textId="77777777" w:rsidR="0033576B" w:rsidRPr="0033576B" w:rsidRDefault="0033576B" w:rsidP="0033576B">
      <w:pPr>
        <w:autoSpaceDE w:val="0"/>
        <w:autoSpaceDN w:val="0"/>
        <w:adjustRightInd w:val="0"/>
        <w:spacing w:after="0" w:line="360" w:lineRule="auto"/>
        <w:ind w:firstLine="709"/>
        <w:contextualSpacing/>
        <w:jc w:val="both"/>
        <w:rPr>
          <w:rFonts w:ascii="Times New Roman" w:eastAsia="Calibri" w:hAnsi="Times New Roman" w:cs="Times New Roman"/>
          <w:b/>
          <w:color w:val="000000"/>
          <w:sz w:val="24"/>
          <w:szCs w:val="24"/>
        </w:rPr>
      </w:pPr>
    </w:p>
    <w:p w14:paraId="5EC1A86C" w14:textId="77777777" w:rsidR="005E18D0" w:rsidRPr="0033576B" w:rsidRDefault="005E18D0" w:rsidP="006B719C">
      <w:pPr>
        <w:autoSpaceDE w:val="0"/>
        <w:autoSpaceDN w:val="0"/>
        <w:adjustRightInd w:val="0"/>
        <w:spacing w:after="0" w:line="360" w:lineRule="auto"/>
        <w:ind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noProof/>
          <w:color w:val="000000"/>
          <w:sz w:val="24"/>
          <w:szCs w:val="24"/>
          <w:lang w:eastAsia="ru-RU"/>
        </w:rPr>
        <w:drawing>
          <wp:inline distT="0" distB="0" distL="0" distR="0" wp14:anchorId="301C5852" wp14:editId="4A75146F">
            <wp:extent cx="4498975" cy="2895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8975" cy="2895600"/>
                    </a:xfrm>
                    <a:prstGeom prst="rect">
                      <a:avLst/>
                    </a:prstGeom>
                    <a:noFill/>
                  </pic:spPr>
                </pic:pic>
              </a:graphicData>
            </a:graphic>
          </wp:inline>
        </w:drawing>
      </w:r>
    </w:p>
    <w:p w14:paraId="46670F33" w14:textId="77777777" w:rsidR="005E18D0" w:rsidRPr="0033576B" w:rsidRDefault="005E18D0" w:rsidP="00A367D8">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14:paraId="7ABEFACE" w14:textId="4164D533"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 xml:space="preserve">Из данных диаграммы видно, что львиная доля респондентов - 65,5%, считают, что на рынке реализации сельскохозяйственной продукции достаточно организаций, предоставляющих услуги в данной сфере, к тому же 7,5% считают, что их количество избыточно. 25,0% респондентов ответили, что данных организаций на территории Гатчинского </w:t>
      </w:r>
      <w:r w:rsidR="001A3971">
        <w:rPr>
          <w:rFonts w:ascii="Times New Roman" w:eastAsia="Calibri" w:hAnsi="Times New Roman" w:cs="Times New Roman"/>
          <w:bCs/>
          <w:color w:val="000000"/>
          <w:sz w:val="24"/>
          <w:szCs w:val="24"/>
        </w:rPr>
        <w:t xml:space="preserve">муниципального </w:t>
      </w:r>
      <w:r w:rsidRPr="0033576B">
        <w:rPr>
          <w:rFonts w:ascii="Times New Roman" w:eastAsia="Calibri" w:hAnsi="Times New Roman" w:cs="Times New Roman"/>
          <w:bCs/>
          <w:color w:val="000000"/>
          <w:sz w:val="24"/>
          <w:szCs w:val="24"/>
        </w:rPr>
        <w:t>округа мало.</w:t>
      </w:r>
    </w:p>
    <w:p w14:paraId="0BA8A487"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Удовлетворены уровнем цен в сфере реализации сельскохозяйственной продукции 54% респондентов, не удовлетворительным уровень цен считают 46%.</w:t>
      </w:r>
    </w:p>
    <w:p w14:paraId="5FBC93E7"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Большинство опрошенных удовлетворены качеством – 62,2% против 37,8%.</w:t>
      </w:r>
    </w:p>
    <w:p w14:paraId="295C9BAF" w14:textId="77D9CA73" w:rsidR="00896703" w:rsidRPr="0033576B" w:rsidRDefault="005E18D0" w:rsidP="001A3971">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Возможность выбора организаций на данном ры</w:t>
      </w:r>
      <w:r w:rsidR="001A3971">
        <w:rPr>
          <w:rFonts w:ascii="Times New Roman" w:eastAsia="Calibri" w:hAnsi="Times New Roman" w:cs="Times New Roman"/>
          <w:bCs/>
          <w:color w:val="000000"/>
          <w:sz w:val="24"/>
          <w:szCs w:val="24"/>
        </w:rPr>
        <w:t>нке устраивает 70,2% опрошенных.</w:t>
      </w:r>
    </w:p>
    <w:p w14:paraId="60CD5B38"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На вопрос «Как, по вашему мнению, изменилось количество организаций, предоставляющих услуги на рынке реализации сельскохозяйственной продукции в течение последних 3 лет?» опрошенные дали следующие ответы:</w:t>
      </w:r>
    </w:p>
    <w:p w14:paraId="41315A98" w14:textId="77777777" w:rsidR="00922CD0" w:rsidRPr="0033576B" w:rsidRDefault="00922C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p>
    <w:p w14:paraId="1D6D5E99" w14:textId="77777777" w:rsidR="005E18D0" w:rsidRPr="0033576B" w:rsidRDefault="005E18D0" w:rsidP="006B719C">
      <w:pPr>
        <w:autoSpaceDE w:val="0"/>
        <w:autoSpaceDN w:val="0"/>
        <w:adjustRightInd w:val="0"/>
        <w:spacing w:after="0" w:line="360" w:lineRule="auto"/>
        <w:ind w:firstLine="709"/>
        <w:contextualSpacing/>
        <w:jc w:val="center"/>
        <w:rPr>
          <w:rFonts w:ascii="Times New Roman" w:eastAsia="Calibri" w:hAnsi="Times New Roman" w:cs="Times New Roman"/>
          <w:b/>
          <w:i/>
          <w:color w:val="000000"/>
          <w:sz w:val="24"/>
          <w:szCs w:val="24"/>
        </w:rPr>
      </w:pPr>
      <w:r w:rsidRPr="0033576B">
        <w:rPr>
          <w:rFonts w:ascii="Times New Roman" w:eastAsia="Calibri" w:hAnsi="Times New Roman" w:cs="Times New Roman"/>
          <w:b/>
          <w:i/>
          <w:noProof/>
          <w:color w:val="000000"/>
          <w:sz w:val="24"/>
          <w:szCs w:val="24"/>
          <w:lang w:eastAsia="ru-RU"/>
        </w:rPr>
        <w:lastRenderedPageBreak/>
        <w:drawing>
          <wp:inline distT="0" distB="0" distL="0" distR="0" wp14:anchorId="089DCD94" wp14:editId="28E465C8">
            <wp:extent cx="5064370" cy="2755900"/>
            <wp:effectExtent l="0" t="0" r="317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8664" cy="2758237"/>
                    </a:xfrm>
                    <a:prstGeom prst="rect">
                      <a:avLst/>
                    </a:prstGeom>
                    <a:noFill/>
                  </pic:spPr>
                </pic:pic>
              </a:graphicData>
            </a:graphic>
          </wp:inline>
        </w:drawing>
      </w:r>
    </w:p>
    <w:p w14:paraId="79389DC0" w14:textId="77777777" w:rsidR="001A3971" w:rsidRDefault="005E18D0" w:rsidP="00896703">
      <w:pPr>
        <w:autoSpaceDE w:val="0"/>
        <w:autoSpaceDN w:val="0"/>
        <w:adjustRightInd w:val="0"/>
        <w:spacing w:after="0" w:line="360" w:lineRule="auto"/>
        <w:ind w:firstLine="709"/>
        <w:contextualSpacing/>
        <w:jc w:val="center"/>
        <w:rPr>
          <w:rFonts w:ascii="Times New Roman" w:eastAsia="Calibri" w:hAnsi="Times New Roman" w:cs="Times New Roman"/>
          <w:bCs/>
          <w:i/>
          <w:color w:val="000000"/>
          <w:sz w:val="24"/>
          <w:szCs w:val="24"/>
        </w:rPr>
      </w:pPr>
      <w:r w:rsidRPr="0033576B">
        <w:rPr>
          <w:rFonts w:ascii="Times New Roman" w:eastAsia="Calibri" w:hAnsi="Times New Roman" w:cs="Times New Roman"/>
          <w:bCs/>
          <w:i/>
          <w:color w:val="000000"/>
          <w:sz w:val="24"/>
          <w:szCs w:val="24"/>
        </w:rPr>
        <w:t xml:space="preserve">График. Изменение количества организаций, предоставляющих услуги на </w:t>
      </w:r>
    </w:p>
    <w:p w14:paraId="07D2E435" w14:textId="0C08D83F" w:rsidR="005E18D0" w:rsidRPr="0033576B" w:rsidRDefault="005E18D0" w:rsidP="00896703">
      <w:pPr>
        <w:autoSpaceDE w:val="0"/>
        <w:autoSpaceDN w:val="0"/>
        <w:adjustRightInd w:val="0"/>
        <w:spacing w:after="0" w:line="360" w:lineRule="auto"/>
        <w:ind w:firstLine="709"/>
        <w:contextualSpacing/>
        <w:jc w:val="center"/>
        <w:rPr>
          <w:rFonts w:ascii="Times New Roman" w:eastAsia="Calibri" w:hAnsi="Times New Roman" w:cs="Times New Roman"/>
          <w:bCs/>
          <w:i/>
          <w:color w:val="000000"/>
          <w:sz w:val="24"/>
          <w:szCs w:val="24"/>
        </w:rPr>
      </w:pPr>
      <w:r w:rsidRPr="0033576B">
        <w:rPr>
          <w:rFonts w:ascii="Times New Roman" w:eastAsia="Calibri" w:hAnsi="Times New Roman" w:cs="Times New Roman"/>
          <w:bCs/>
          <w:i/>
          <w:color w:val="000000"/>
          <w:sz w:val="24"/>
          <w:szCs w:val="24"/>
        </w:rPr>
        <w:t>рынке 5 в течение последних 3 лет.</w:t>
      </w:r>
    </w:p>
    <w:p w14:paraId="408989D0" w14:textId="77777777" w:rsidR="005E18D0"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
          <w:i/>
          <w:color w:val="000000"/>
          <w:sz w:val="24"/>
          <w:szCs w:val="24"/>
        </w:rPr>
      </w:pPr>
    </w:p>
    <w:p w14:paraId="37E0982C" w14:textId="77777777" w:rsidR="009460E2" w:rsidRPr="0033576B" w:rsidRDefault="009460E2" w:rsidP="0033576B">
      <w:pPr>
        <w:autoSpaceDE w:val="0"/>
        <w:autoSpaceDN w:val="0"/>
        <w:adjustRightInd w:val="0"/>
        <w:spacing w:after="0" w:line="360" w:lineRule="auto"/>
        <w:ind w:firstLine="709"/>
        <w:contextualSpacing/>
        <w:jc w:val="both"/>
        <w:rPr>
          <w:rFonts w:ascii="Times New Roman" w:eastAsia="Calibri" w:hAnsi="Times New Roman" w:cs="Times New Roman"/>
          <w:b/>
          <w:i/>
          <w:color w:val="000000"/>
          <w:sz w:val="24"/>
          <w:szCs w:val="24"/>
        </w:rPr>
      </w:pPr>
    </w:p>
    <w:p w14:paraId="7778D21E"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Почти половина респондентов (46%) считают, что количество организаций, предоставляющих услуги на данном рынке увеличилось за 3 года.</w:t>
      </w:r>
    </w:p>
    <w:p w14:paraId="7121B5C4" w14:textId="77777777" w:rsidR="005E18D0"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Большинство респондентов считает, что за 3 года уровень цен увеличился (78%), качество осталось на прежнем уровне (55,3%), возможность выбора не изменилась (50%).</w:t>
      </w:r>
    </w:p>
    <w:p w14:paraId="35471D8F" w14:textId="77777777" w:rsidR="006C5996" w:rsidRPr="0033576B" w:rsidRDefault="006C5996" w:rsidP="006C5996">
      <w:pPr>
        <w:spacing w:after="0" w:line="36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Гатчинском муниципальном округе</w:t>
      </w:r>
      <w:r w:rsidRPr="0033576B">
        <w:rPr>
          <w:rFonts w:ascii="Times New Roman" w:eastAsiaTheme="minorEastAsia" w:hAnsi="Times New Roman" w:cs="Times New Roman"/>
          <w:sz w:val="24"/>
          <w:szCs w:val="24"/>
          <w:lang w:eastAsia="ru-RU"/>
        </w:rPr>
        <w:t xml:space="preserve"> по данным </w:t>
      </w:r>
      <w:proofErr w:type="spellStart"/>
      <w:r w:rsidRPr="0033576B">
        <w:rPr>
          <w:rFonts w:ascii="Times New Roman" w:eastAsiaTheme="minorEastAsia" w:hAnsi="Times New Roman" w:cs="Times New Roman"/>
          <w:sz w:val="24"/>
          <w:szCs w:val="24"/>
          <w:lang w:eastAsia="ru-RU"/>
        </w:rPr>
        <w:t>сельхозпереписи</w:t>
      </w:r>
      <w:proofErr w:type="spellEnd"/>
      <w:r w:rsidRPr="0033576B">
        <w:rPr>
          <w:rFonts w:ascii="Times New Roman" w:eastAsiaTheme="minorEastAsia" w:hAnsi="Times New Roman" w:cs="Times New Roman"/>
          <w:sz w:val="24"/>
          <w:szCs w:val="24"/>
          <w:lang w:eastAsia="ru-RU"/>
        </w:rPr>
        <w:t xml:space="preserve"> РФ 2016 года 72 711 га земель сельскохозяйственного назначения, в </w:t>
      </w:r>
      <w:proofErr w:type="spellStart"/>
      <w:r w:rsidRPr="0033576B">
        <w:rPr>
          <w:rFonts w:ascii="Times New Roman" w:eastAsiaTheme="minorEastAsia" w:hAnsi="Times New Roman" w:cs="Times New Roman"/>
          <w:sz w:val="24"/>
          <w:szCs w:val="24"/>
          <w:lang w:eastAsia="ru-RU"/>
        </w:rPr>
        <w:t>т.ч</w:t>
      </w:r>
      <w:proofErr w:type="spellEnd"/>
      <w:r w:rsidRPr="0033576B">
        <w:rPr>
          <w:rFonts w:ascii="Times New Roman" w:eastAsiaTheme="minorEastAsia" w:hAnsi="Times New Roman" w:cs="Times New Roman"/>
          <w:sz w:val="24"/>
          <w:szCs w:val="24"/>
          <w:lang w:eastAsia="ru-RU"/>
        </w:rPr>
        <w:t xml:space="preserve">. 49 248 га сельскохозяйственные угодья.  За 2022 год в обороте находится 36 315 га земель.  По данным муниципального земельного контроля не используется 3560 га, в </w:t>
      </w:r>
      <w:proofErr w:type="spellStart"/>
      <w:r w:rsidRPr="0033576B">
        <w:rPr>
          <w:rFonts w:ascii="Times New Roman" w:eastAsiaTheme="minorEastAsia" w:hAnsi="Times New Roman" w:cs="Times New Roman"/>
          <w:sz w:val="24"/>
          <w:szCs w:val="24"/>
          <w:lang w:eastAsia="ru-RU"/>
        </w:rPr>
        <w:t>т.ч</w:t>
      </w:r>
      <w:proofErr w:type="spellEnd"/>
      <w:r w:rsidRPr="0033576B">
        <w:rPr>
          <w:rFonts w:ascii="Times New Roman" w:eastAsiaTheme="minorEastAsia" w:hAnsi="Times New Roman" w:cs="Times New Roman"/>
          <w:sz w:val="24"/>
          <w:szCs w:val="24"/>
          <w:lang w:eastAsia="ru-RU"/>
        </w:rPr>
        <w:t>. ФГУП ОПХ Память Ильича – 2560 га; НИИСХ «</w:t>
      </w:r>
      <w:proofErr w:type="gramStart"/>
      <w:r w:rsidRPr="0033576B">
        <w:rPr>
          <w:rFonts w:ascii="Times New Roman" w:eastAsiaTheme="minorEastAsia" w:hAnsi="Times New Roman" w:cs="Times New Roman"/>
          <w:sz w:val="24"/>
          <w:szCs w:val="24"/>
          <w:lang w:eastAsia="ru-RU"/>
        </w:rPr>
        <w:t>Белогорка»-</w:t>
      </w:r>
      <w:proofErr w:type="gramEnd"/>
      <w:r w:rsidRPr="0033576B">
        <w:rPr>
          <w:rFonts w:ascii="Times New Roman" w:eastAsiaTheme="minorEastAsia" w:hAnsi="Times New Roman" w:cs="Times New Roman"/>
          <w:sz w:val="24"/>
          <w:szCs w:val="24"/>
          <w:lang w:eastAsia="ru-RU"/>
        </w:rPr>
        <w:t>1000 га.</w:t>
      </w:r>
    </w:p>
    <w:p w14:paraId="0445CC72" w14:textId="77777777" w:rsidR="006C5996" w:rsidRPr="0033576B" w:rsidRDefault="006C5996" w:rsidP="006C5996">
      <w:pPr>
        <w:spacing w:after="0" w:line="360" w:lineRule="auto"/>
        <w:ind w:firstLine="709"/>
        <w:jc w:val="both"/>
        <w:rPr>
          <w:rFonts w:ascii="Times New Roman" w:eastAsiaTheme="minorEastAsia" w:hAnsi="Times New Roman" w:cs="Times New Roman"/>
          <w:snapToGrid w:val="0"/>
          <w:sz w:val="24"/>
          <w:szCs w:val="24"/>
          <w:lang w:eastAsia="ru-RU"/>
        </w:rPr>
      </w:pPr>
      <w:r w:rsidRPr="0033576B">
        <w:rPr>
          <w:rFonts w:ascii="Times New Roman" w:eastAsiaTheme="minorEastAsia" w:hAnsi="Times New Roman" w:cs="Times New Roman"/>
          <w:snapToGrid w:val="0"/>
          <w:sz w:val="24"/>
          <w:szCs w:val="24"/>
          <w:lang w:eastAsia="ru-RU"/>
        </w:rPr>
        <w:t xml:space="preserve">Агропромышленный комплекс Гатчинского муниципального округа по производственным и экономическим показателям стабильно занимает ведущее место в Ленинградской области и включает в себя: </w:t>
      </w:r>
    </w:p>
    <w:p w14:paraId="04C0EE8F"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napToGrid w:val="0"/>
          <w:sz w:val="24"/>
          <w:szCs w:val="24"/>
        </w:rPr>
      </w:pPr>
      <w:r w:rsidRPr="0033576B">
        <w:rPr>
          <w:rFonts w:ascii="Times New Roman" w:hAnsi="Times New Roman" w:cs="Times New Roman"/>
          <w:snapToGrid w:val="0"/>
          <w:sz w:val="24"/>
          <w:szCs w:val="24"/>
        </w:rPr>
        <w:t xml:space="preserve">19 сельскохозяйственных предприятий, </w:t>
      </w:r>
    </w:p>
    <w:p w14:paraId="788C9FD0"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napToGrid w:val="0"/>
          <w:sz w:val="24"/>
          <w:szCs w:val="24"/>
        </w:rPr>
      </w:pPr>
      <w:r w:rsidRPr="0033576B">
        <w:rPr>
          <w:rFonts w:ascii="Times New Roman" w:hAnsi="Times New Roman" w:cs="Times New Roman"/>
          <w:snapToGrid w:val="0"/>
          <w:sz w:val="24"/>
          <w:szCs w:val="24"/>
        </w:rPr>
        <w:t xml:space="preserve">10 предприятий переработки, </w:t>
      </w:r>
    </w:p>
    <w:p w14:paraId="45DBF3C9"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napToGrid w:val="0"/>
          <w:sz w:val="24"/>
          <w:szCs w:val="24"/>
        </w:rPr>
      </w:pPr>
      <w:r w:rsidRPr="0033576B">
        <w:rPr>
          <w:rFonts w:ascii="Times New Roman" w:hAnsi="Times New Roman" w:cs="Times New Roman"/>
          <w:snapToGrid w:val="0"/>
          <w:sz w:val="24"/>
          <w:szCs w:val="24"/>
        </w:rPr>
        <w:t xml:space="preserve">54 действующих крестьянских (фермерских) хозяйств, </w:t>
      </w:r>
    </w:p>
    <w:p w14:paraId="22243E5D"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z w:val="24"/>
          <w:szCs w:val="24"/>
        </w:rPr>
      </w:pPr>
      <w:r w:rsidRPr="0033576B">
        <w:rPr>
          <w:rFonts w:ascii="Times New Roman" w:hAnsi="Times New Roman" w:cs="Times New Roman"/>
          <w:snapToGrid w:val="0"/>
          <w:sz w:val="24"/>
          <w:szCs w:val="24"/>
        </w:rPr>
        <w:t>более 58,7 тысяч личных подсобных хозяйств,</w:t>
      </w:r>
    </w:p>
    <w:p w14:paraId="63792F2E"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z w:val="24"/>
          <w:szCs w:val="24"/>
        </w:rPr>
      </w:pPr>
      <w:r w:rsidRPr="0033576B">
        <w:rPr>
          <w:rFonts w:ascii="Times New Roman" w:hAnsi="Times New Roman" w:cs="Times New Roman"/>
          <w:sz w:val="24"/>
          <w:szCs w:val="24"/>
        </w:rPr>
        <w:t xml:space="preserve">313 СНТ, </w:t>
      </w:r>
    </w:p>
    <w:p w14:paraId="3B13D6CC" w14:textId="77777777" w:rsidR="006C5996" w:rsidRPr="0033576B" w:rsidRDefault="006C5996" w:rsidP="006C5996">
      <w:pPr>
        <w:numPr>
          <w:ilvl w:val="0"/>
          <w:numId w:val="12"/>
        </w:numPr>
        <w:spacing w:after="0" w:line="360" w:lineRule="auto"/>
        <w:ind w:left="0" w:firstLine="709"/>
        <w:contextualSpacing/>
        <w:jc w:val="both"/>
        <w:rPr>
          <w:rFonts w:ascii="Times New Roman" w:hAnsi="Times New Roman" w:cs="Times New Roman"/>
          <w:snapToGrid w:val="0"/>
          <w:sz w:val="24"/>
          <w:szCs w:val="24"/>
        </w:rPr>
      </w:pPr>
      <w:r w:rsidRPr="0033576B">
        <w:rPr>
          <w:rFonts w:ascii="Times New Roman" w:hAnsi="Times New Roman" w:cs="Times New Roman"/>
          <w:sz w:val="24"/>
          <w:szCs w:val="24"/>
        </w:rPr>
        <w:t>2 сельскохозяйственных потребительских кооперативов</w:t>
      </w:r>
    </w:p>
    <w:p w14:paraId="032416D9" w14:textId="77777777" w:rsidR="006C5996" w:rsidRPr="006C5996"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6C5996">
        <w:rPr>
          <w:rFonts w:ascii="Times New Roman" w:eastAsiaTheme="minorEastAsia" w:hAnsi="Times New Roman" w:cs="Times New Roman"/>
          <w:sz w:val="24"/>
          <w:szCs w:val="24"/>
          <w:lang w:eastAsia="ru-RU"/>
        </w:rPr>
        <w:t>Основные направления деятельности:</w:t>
      </w:r>
    </w:p>
    <w:p w14:paraId="1A8D21EE" w14:textId="77777777" w:rsidR="006C5996" w:rsidRPr="006C5996"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6C5996">
        <w:rPr>
          <w:rFonts w:ascii="Times New Roman" w:eastAsiaTheme="minorEastAsia" w:hAnsi="Times New Roman" w:cs="Times New Roman"/>
          <w:sz w:val="24"/>
          <w:szCs w:val="24"/>
          <w:lang w:eastAsia="ru-RU"/>
        </w:rPr>
        <w:t>- в животноводстве – производство молока, мяса, яиц;</w:t>
      </w:r>
    </w:p>
    <w:p w14:paraId="335B698D" w14:textId="77777777" w:rsidR="006C5996" w:rsidRPr="006C5996"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6C5996">
        <w:rPr>
          <w:rFonts w:ascii="Times New Roman" w:eastAsiaTheme="minorEastAsia" w:hAnsi="Times New Roman" w:cs="Times New Roman"/>
          <w:sz w:val="24"/>
          <w:szCs w:val="24"/>
          <w:lang w:eastAsia="ru-RU"/>
        </w:rPr>
        <w:t xml:space="preserve">- в растениеводстве – производство зерна и картофеля, овощей. </w:t>
      </w:r>
    </w:p>
    <w:tbl>
      <w:tblPr>
        <w:tblW w:w="10346" w:type="dxa"/>
        <w:jc w:val="center"/>
        <w:tblLook w:val="04A0" w:firstRow="1" w:lastRow="0" w:firstColumn="1" w:lastColumn="0" w:noHBand="0" w:noVBand="1"/>
      </w:tblPr>
      <w:tblGrid>
        <w:gridCol w:w="2136"/>
        <w:gridCol w:w="423"/>
        <w:gridCol w:w="1844"/>
        <w:gridCol w:w="1434"/>
        <w:gridCol w:w="616"/>
        <w:gridCol w:w="1663"/>
        <w:gridCol w:w="386"/>
        <w:gridCol w:w="1844"/>
      </w:tblGrid>
      <w:tr w:rsidR="006C5996" w:rsidRPr="006C5996" w14:paraId="2B639643" w14:textId="77777777" w:rsidTr="001A3971">
        <w:trPr>
          <w:trHeight w:val="315"/>
          <w:jc w:val="center"/>
        </w:trPr>
        <w:tc>
          <w:tcPr>
            <w:tcW w:w="10346" w:type="dxa"/>
            <w:gridSpan w:val="8"/>
            <w:tcBorders>
              <w:top w:val="nil"/>
              <w:left w:val="nil"/>
              <w:bottom w:val="nil"/>
              <w:right w:val="nil"/>
            </w:tcBorders>
            <w:shd w:val="clear" w:color="auto" w:fill="auto"/>
            <w:noWrap/>
            <w:vAlign w:val="center"/>
            <w:hideMark/>
          </w:tcPr>
          <w:p w14:paraId="54ED18A5" w14:textId="77777777" w:rsidR="00896703" w:rsidRDefault="00896703" w:rsidP="00896703">
            <w:pPr>
              <w:spacing w:after="0" w:line="360" w:lineRule="auto"/>
              <w:jc w:val="both"/>
              <w:rPr>
                <w:rFonts w:ascii="Times New Roman" w:eastAsia="Times New Roman" w:hAnsi="Times New Roman" w:cs="Times New Roman"/>
                <w:bCs/>
                <w:sz w:val="24"/>
                <w:szCs w:val="24"/>
                <w:lang w:eastAsia="ru-RU"/>
              </w:rPr>
            </w:pPr>
            <w:bookmarkStart w:id="0" w:name="_Hlk99094349"/>
            <w:bookmarkStart w:id="1" w:name="_Hlk99094326"/>
          </w:p>
          <w:p w14:paraId="26D7444A" w14:textId="77777777" w:rsidR="006C5996" w:rsidRPr="006C5996" w:rsidRDefault="006C5996" w:rsidP="00896703">
            <w:pPr>
              <w:spacing w:after="0" w:line="360" w:lineRule="auto"/>
              <w:jc w:val="both"/>
              <w:rPr>
                <w:rFonts w:ascii="Times New Roman" w:eastAsia="Times New Roman" w:hAnsi="Times New Roman" w:cs="Times New Roman"/>
                <w:bCs/>
                <w:sz w:val="24"/>
                <w:szCs w:val="24"/>
                <w:lang w:eastAsia="ru-RU"/>
              </w:rPr>
            </w:pPr>
            <w:r w:rsidRPr="006C5996">
              <w:rPr>
                <w:rFonts w:ascii="Times New Roman" w:eastAsia="Times New Roman" w:hAnsi="Times New Roman" w:cs="Times New Roman"/>
                <w:bCs/>
                <w:sz w:val="24"/>
                <w:szCs w:val="24"/>
                <w:lang w:eastAsia="ru-RU"/>
              </w:rPr>
              <w:t xml:space="preserve">Показатели по производству продукции животноводства </w:t>
            </w:r>
            <w:bookmarkEnd w:id="0"/>
            <w:r w:rsidR="00896703">
              <w:rPr>
                <w:rFonts w:ascii="Times New Roman" w:eastAsia="Times New Roman" w:hAnsi="Times New Roman" w:cs="Times New Roman"/>
                <w:bCs/>
                <w:sz w:val="24"/>
                <w:szCs w:val="24"/>
                <w:lang w:eastAsia="ru-RU"/>
              </w:rPr>
              <w:t>представлены ниже:</w:t>
            </w:r>
          </w:p>
        </w:tc>
      </w:tr>
      <w:tr w:rsidR="006C5996" w:rsidRPr="0033576B" w14:paraId="13E25052" w14:textId="77777777" w:rsidTr="001A3971">
        <w:trPr>
          <w:trHeight w:val="315"/>
          <w:jc w:val="center"/>
        </w:trPr>
        <w:tc>
          <w:tcPr>
            <w:tcW w:w="2559" w:type="dxa"/>
            <w:gridSpan w:val="2"/>
            <w:tcBorders>
              <w:top w:val="nil"/>
              <w:left w:val="nil"/>
              <w:bottom w:val="nil"/>
              <w:right w:val="nil"/>
            </w:tcBorders>
            <w:shd w:val="clear" w:color="auto" w:fill="auto"/>
            <w:noWrap/>
            <w:vAlign w:val="bottom"/>
            <w:hideMark/>
          </w:tcPr>
          <w:p w14:paraId="268857D7"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p>
        </w:tc>
        <w:tc>
          <w:tcPr>
            <w:tcW w:w="1844" w:type="dxa"/>
            <w:tcBorders>
              <w:top w:val="nil"/>
              <w:left w:val="nil"/>
              <w:bottom w:val="nil"/>
              <w:right w:val="nil"/>
            </w:tcBorders>
            <w:shd w:val="clear" w:color="auto" w:fill="auto"/>
            <w:noWrap/>
            <w:vAlign w:val="bottom"/>
            <w:hideMark/>
          </w:tcPr>
          <w:p w14:paraId="579EA23B" w14:textId="77777777" w:rsidR="006C5996" w:rsidRPr="0033576B" w:rsidRDefault="006C5996" w:rsidP="001A3971">
            <w:pPr>
              <w:spacing w:after="0" w:line="360" w:lineRule="auto"/>
              <w:jc w:val="both"/>
              <w:rPr>
                <w:rFonts w:ascii="Times New Roman" w:eastAsia="Times New Roman" w:hAnsi="Times New Roman" w:cs="Times New Roman"/>
                <w:sz w:val="24"/>
                <w:szCs w:val="24"/>
                <w:lang w:eastAsia="ru-RU"/>
              </w:rPr>
            </w:pPr>
          </w:p>
        </w:tc>
        <w:tc>
          <w:tcPr>
            <w:tcW w:w="2050" w:type="dxa"/>
            <w:gridSpan w:val="2"/>
            <w:tcBorders>
              <w:top w:val="nil"/>
              <w:left w:val="nil"/>
              <w:bottom w:val="single" w:sz="8" w:space="0" w:color="auto"/>
              <w:right w:val="nil"/>
            </w:tcBorders>
            <w:shd w:val="clear" w:color="auto" w:fill="auto"/>
            <w:noWrap/>
            <w:vAlign w:val="bottom"/>
            <w:hideMark/>
          </w:tcPr>
          <w:p w14:paraId="7BC28414"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 </w:t>
            </w:r>
          </w:p>
        </w:tc>
        <w:tc>
          <w:tcPr>
            <w:tcW w:w="2049" w:type="dxa"/>
            <w:gridSpan w:val="2"/>
            <w:tcBorders>
              <w:top w:val="nil"/>
              <w:left w:val="nil"/>
              <w:bottom w:val="single" w:sz="8" w:space="0" w:color="auto"/>
              <w:right w:val="nil"/>
            </w:tcBorders>
            <w:shd w:val="clear" w:color="auto" w:fill="auto"/>
            <w:noWrap/>
            <w:vAlign w:val="bottom"/>
            <w:hideMark/>
          </w:tcPr>
          <w:p w14:paraId="7051DA84"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 </w:t>
            </w:r>
          </w:p>
        </w:tc>
        <w:tc>
          <w:tcPr>
            <w:tcW w:w="1844" w:type="dxa"/>
            <w:tcBorders>
              <w:top w:val="nil"/>
              <w:left w:val="nil"/>
              <w:bottom w:val="single" w:sz="8" w:space="0" w:color="auto"/>
              <w:right w:val="nil"/>
            </w:tcBorders>
            <w:shd w:val="clear" w:color="auto" w:fill="auto"/>
            <w:noWrap/>
            <w:vAlign w:val="bottom"/>
            <w:hideMark/>
          </w:tcPr>
          <w:p w14:paraId="0F38DF7C"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 </w:t>
            </w:r>
          </w:p>
        </w:tc>
      </w:tr>
      <w:bookmarkEnd w:id="1"/>
      <w:tr w:rsidR="006C5996" w:rsidRPr="0033576B" w14:paraId="4763A26B" w14:textId="77777777" w:rsidTr="001A3971">
        <w:trPr>
          <w:trHeight w:val="690"/>
          <w:jc w:val="center"/>
        </w:trPr>
        <w:tc>
          <w:tcPr>
            <w:tcW w:w="2559"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01D13"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sidRPr="0033576B">
              <w:rPr>
                <w:rFonts w:ascii="Times New Roman" w:eastAsia="Times New Roman" w:hAnsi="Times New Roman" w:cs="Times New Roman"/>
                <w:i/>
                <w:iCs/>
                <w:sz w:val="24"/>
                <w:szCs w:val="24"/>
                <w:lang w:eastAsia="ru-RU"/>
              </w:rPr>
              <w:t>Показатель</w:t>
            </w:r>
          </w:p>
        </w:tc>
        <w:tc>
          <w:tcPr>
            <w:tcW w:w="1844" w:type="dxa"/>
            <w:tcBorders>
              <w:top w:val="single" w:sz="8" w:space="0" w:color="auto"/>
              <w:left w:val="nil"/>
              <w:bottom w:val="single" w:sz="8" w:space="0" w:color="auto"/>
              <w:right w:val="nil"/>
            </w:tcBorders>
            <w:shd w:val="clear" w:color="auto" w:fill="auto"/>
            <w:noWrap/>
            <w:vAlign w:val="center"/>
            <w:hideMark/>
          </w:tcPr>
          <w:p w14:paraId="0CD84017"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proofErr w:type="spellStart"/>
            <w:r w:rsidRPr="0033576B">
              <w:rPr>
                <w:rFonts w:ascii="Times New Roman" w:eastAsia="Times New Roman" w:hAnsi="Times New Roman" w:cs="Times New Roman"/>
                <w:i/>
                <w:iCs/>
                <w:sz w:val="24"/>
                <w:szCs w:val="24"/>
                <w:lang w:eastAsia="ru-RU"/>
              </w:rPr>
              <w:t>ед.изм</w:t>
            </w:r>
            <w:proofErr w:type="spellEnd"/>
            <w:r w:rsidRPr="0033576B">
              <w:rPr>
                <w:rFonts w:ascii="Times New Roman" w:eastAsia="Times New Roman" w:hAnsi="Times New Roman" w:cs="Times New Roman"/>
                <w:i/>
                <w:iCs/>
                <w:sz w:val="24"/>
                <w:szCs w:val="24"/>
                <w:lang w:eastAsia="ru-RU"/>
              </w:rPr>
              <w:t>.</w:t>
            </w:r>
          </w:p>
        </w:tc>
        <w:tc>
          <w:tcPr>
            <w:tcW w:w="2050" w:type="dxa"/>
            <w:gridSpan w:val="2"/>
            <w:tcBorders>
              <w:top w:val="nil"/>
              <w:left w:val="single" w:sz="8" w:space="0" w:color="auto"/>
              <w:bottom w:val="single" w:sz="8" w:space="0" w:color="auto"/>
              <w:right w:val="single" w:sz="4" w:space="0" w:color="auto"/>
            </w:tcBorders>
            <w:shd w:val="clear" w:color="auto" w:fill="auto"/>
            <w:vAlign w:val="center"/>
            <w:hideMark/>
          </w:tcPr>
          <w:p w14:paraId="5F1F7245"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sidRPr="0033576B">
              <w:rPr>
                <w:rFonts w:ascii="Times New Roman" w:eastAsia="Times New Roman" w:hAnsi="Times New Roman" w:cs="Times New Roman"/>
                <w:i/>
                <w:iCs/>
                <w:sz w:val="24"/>
                <w:szCs w:val="24"/>
                <w:lang w:eastAsia="ru-RU"/>
              </w:rPr>
              <w:t>2023 год</w:t>
            </w:r>
          </w:p>
        </w:tc>
        <w:tc>
          <w:tcPr>
            <w:tcW w:w="2049" w:type="dxa"/>
            <w:gridSpan w:val="2"/>
            <w:tcBorders>
              <w:top w:val="nil"/>
              <w:left w:val="nil"/>
              <w:bottom w:val="single" w:sz="8" w:space="0" w:color="auto"/>
              <w:right w:val="single" w:sz="4" w:space="0" w:color="auto"/>
            </w:tcBorders>
            <w:shd w:val="clear" w:color="auto" w:fill="auto"/>
            <w:vAlign w:val="center"/>
            <w:hideMark/>
          </w:tcPr>
          <w:p w14:paraId="546F9895"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sidRPr="0033576B">
              <w:rPr>
                <w:rFonts w:ascii="Times New Roman" w:eastAsia="Times New Roman" w:hAnsi="Times New Roman" w:cs="Times New Roman"/>
                <w:i/>
                <w:iCs/>
                <w:sz w:val="24"/>
                <w:szCs w:val="24"/>
                <w:lang w:eastAsia="ru-RU"/>
              </w:rPr>
              <w:t>2024 год</w:t>
            </w:r>
          </w:p>
        </w:tc>
        <w:tc>
          <w:tcPr>
            <w:tcW w:w="1844" w:type="dxa"/>
            <w:tcBorders>
              <w:top w:val="nil"/>
              <w:left w:val="nil"/>
              <w:bottom w:val="single" w:sz="8" w:space="0" w:color="auto"/>
              <w:right w:val="single" w:sz="8" w:space="0" w:color="auto"/>
            </w:tcBorders>
            <w:shd w:val="clear" w:color="000000" w:fill="FCE4D6"/>
            <w:vAlign w:val="center"/>
            <w:hideMark/>
          </w:tcPr>
          <w:p w14:paraId="583D6BF6" w14:textId="77777777" w:rsidR="006C5996" w:rsidRPr="001A3971" w:rsidRDefault="006C5996" w:rsidP="001A3971">
            <w:pPr>
              <w:spacing w:after="0" w:line="360" w:lineRule="auto"/>
              <w:jc w:val="center"/>
              <w:rPr>
                <w:rFonts w:ascii="Times New Roman" w:eastAsia="Times New Roman" w:hAnsi="Times New Roman" w:cs="Times New Roman"/>
                <w:i/>
                <w:iCs/>
                <w:sz w:val="24"/>
                <w:szCs w:val="24"/>
                <w:lang w:eastAsia="ru-RU"/>
              </w:rPr>
            </w:pPr>
            <w:r w:rsidRPr="001A3971">
              <w:rPr>
                <w:rFonts w:ascii="Times New Roman" w:eastAsia="Times New Roman" w:hAnsi="Times New Roman" w:cs="Times New Roman"/>
                <w:i/>
                <w:iCs/>
                <w:sz w:val="24"/>
                <w:szCs w:val="24"/>
                <w:lang w:eastAsia="ru-RU"/>
              </w:rPr>
              <w:t>2024 в % к 2023</w:t>
            </w:r>
          </w:p>
        </w:tc>
      </w:tr>
      <w:tr w:rsidR="006C5996" w:rsidRPr="0033576B" w14:paraId="325CDC57" w14:textId="77777777" w:rsidTr="001A3971">
        <w:trPr>
          <w:trHeight w:val="465"/>
          <w:jc w:val="center"/>
        </w:trPr>
        <w:tc>
          <w:tcPr>
            <w:tcW w:w="2559" w:type="dxa"/>
            <w:gridSpan w:val="2"/>
            <w:tcBorders>
              <w:top w:val="nil"/>
              <w:left w:val="single" w:sz="8" w:space="0" w:color="auto"/>
              <w:bottom w:val="single" w:sz="4" w:space="0" w:color="auto"/>
              <w:right w:val="single" w:sz="8" w:space="0" w:color="auto"/>
            </w:tcBorders>
            <w:shd w:val="clear" w:color="auto" w:fill="auto"/>
            <w:vAlign w:val="center"/>
            <w:hideMark/>
          </w:tcPr>
          <w:p w14:paraId="545ACBD8" w14:textId="77777777" w:rsidR="006C5996" w:rsidRPr="006C5996" w:rsidRDefault="006C5996" w:rsidP="001A3971">
            <w:pPr>
              <w:spacing w:after="0" w:line="240" w:lineRule="auto"/>
              <w:jc w:val="center"/>
              <w:rPr>
                <w:rFonts w:ascii="Times New Roman" w:eastAsia="Times New Roman" w:hAnsi="Times New Roman" w:cs="Times New Roman"/>
                <w:bCs/>
                <w:sz w:val="24"/>
                <w:szCs w:val="24"/>
                <w:lang w:eastAsia="ru-RU"/>
              </w:rPr>
            </w:pPr>
            <w:r w:rsidRPr="006C5996">
              <w:rPr>
                <w:rFonts w:ascii="Times New Roman" w:eastAsia="Times New Roman" w:hAnsi="Times New Roman" w:cs="Times New Roman"/>
                <w:bCs/>
                <w:sz w:val="24"/>
                <w:szCs w:val="24"/>
                <w:lang w:eastAsia="ru-RU"/>
              </w:rPr>
              <w:t xml:space="preserve">Произведено скота и птицы на убой (в живом весе), в </w:t>
            </w:r>
            <w:proofErr w:type="spellStart"/>
            <w:r w:rsidRPr="006C5996">
              <w:rPr>
                <w:rFonts w:ascii="Times New Roman" w:eastAsia="Times New Roman" w:hAnsi="Times New Roman" w:cs="Times New Roman"/>
                <w:bCs/>
                <w:sz w:val="24"/>
                <w:szCs w:val="24"/>
                <w:lang w:eastAsia="ru-RU"/>
              </w:rPr>
              <w:t>т.ч</w:t>
            </w:r>
            <w:proofErr w:type="spellEnd"/>
            <w:r w:rsidRPr="006C5996">
              <w:rPr>
                <w:rFonts w:ascii="Times New Roman" w:eastAsia="Times New Roman" w:hAnsi="Times New Roman" w:cs="Times New Roman"/>
                <w:bCs/>
                <w:sz w:val="24"/>
                <w:szCs w:val="24"/>
                <w:lang w:eastAsia="ru-RU"/>
              </w:rPr>
              <w:t>.</w:t>
            </w:r>
          </w:p>
        </w:tc>
        <w:tc>
          <w:tcPr>
            <w:tcW w:w="1844" w:type="dxa"/>
            <w:tcBorders>
              <w:top w:val="nil"/>
              <w:left w:val="nil"/>
              <w:bottom w:val="single" w:sz="4" w:space="0" w:color="auto"/>
              <w:right w:val="nil"/>
            </w:tcBorders>
            <w:shd w:val="clear" w:color="auto" w:fill="auto"/>
            <w:vAlign w:val="center"/>
            <w:hideMark/>
          </w:tcPr>
          <w:p w14:paraId="3A4B09AA"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тонн</w:t>
            </w:r>
          </w:p>
        </w:tc>
        <w:tc>
          <w:tcPr>
            <w:tcW w:w="2050" w:type="dxa"/>
            <w:gridSpan w:val="2"/>
            <w:tcBorders>
              <w:top w:val="nil"/>
              <w:left w:val="single" w:sz="8" w:space="0" w:color="auto"/>
              <w:bottom w:val="single" w:sz="4" w:space="0" w:color="auto"/>
              <w:right w:val="single" w:sz="4" w:space="0" w:color="auto"/>
            </w:tcBorders>
            <w:shd w:val="clear" w:color="auto" w:fill="auto"/>
            <w:vAlign w:val="center"/>
            <w:hideMark/>
          </w:tcPr>
          <w:p w14:paraId="6BBEA3AF"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7783</w:t>
            </w:r>
          </w:p>
        </w:tc>
        <w:tc>
          <w:tcPr>
            <w:tcW w:w="2049" w:type="dxa"/>
            <w:gridSpan w:val="2"/>
            <w:tcBorders>
              <w:top w:val="nil"/>
              <w:left w:val="nil"/>
              <w:bottom w:val="single" w:sz="4" w:space="0" w:color="auto"/>
              <w:right w:val="single" w:sz="4" w:space="0" w:color="auto"/>
            </w:tcBorders>
            <w:shd w:val="clear" w:color="auto" w:fill="auto"/>
            <w:vAlign w:val="center"/>
          </w:tcPr>
          <w:p w14:paraId="0B9A641E"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7599</w:t>
            </w:r>
          </w:p>
        </w:tc>
        <w:tc>
          <w:tcPr>
            <w:tcW w:w="1844" w:type="dxa"/>
            <w:tcBorders>
              <w:top w:val="nil"/>
              <w:left w:val="nil"/>
              <w:bottom w:val="single" w:sz="4" w:space="0" w:color="auto"/>
              <w:right w:val="single" w:sz="8" w:space="0" w:color="auto"/>
            </w:tcBorders>
            <w:shd w:val="clear" w:color="000000" w:fill="FCE4D6"/>
            <w:vAlign w:val="center"/>
          </w:tcPr>
          <w:p w14:paraId="3CFF89F9" w14:textId="77777777" w:rsidR="006C5996" w:rsidRPr="001A3971" w:rsidRDefault="006C5996" w:rsidP="001A3971">
            <w:pPr>
              <w:spacing w:after="0" w:line="240" w:lineRule="auto"/>
              <w:jc w:val="center"/>
              <w:rPr>
                <w:rFonts w:ascii="Times New Roman" w:eastAsia="Times New Roman" w:hAnsi="Times New Roman" w:cs="Times New Roman"/>
                <w:sz w:val="24"/>
                <w:szCs w:val="24"/>
                <w:lang w:eastAsia="ru-RU"/>
              </w:rPr>
            </w:pPr>
            <w:r w:rsidRPr="001A3971">
              <w:rPr>
                <w:rFonts w:ascii="Times New Roman" w:eastAsia="Times New Roman" w:hAnsi="Times New Roman" w:cs="Times New Roman"/>
                <w:sz w:val="24"/>
                <w:szCs w:val="24"/>
                <w:lang w:eastAsia="ru-RU"/>
              </w:rPr>
              <w:t>98,3</w:t>
            </w:r>
          </w:p>
        </w:tc>
      </w:tr>
      <w:tr w:rsidR="006C5996" w:rsidRPr="0033576B" w14:paraId="5853FF54" w14:textId="77777777" w:rsidTr="001A3971">
        <w:trPr>
          <w:trHeight w:val="465"/>
          <w:jc w:val="center"/>
        </w:trPr>
        <w:tc>
          <w:tcPr>
            <w:tcW w:w="2559" w:type="dxa"/>
            <w:gridSpan w:val="2"/>
            <w:tcBorders>
              <w:top w:val="nil"/>
              <w:left w:val="single" w:sz="8" w:space="0" w:color="auto"/>
              <w:bottom w:val="single" w:sz="4" w:space="0" w:color="auto"/>
              <w:right w:val="single" w:sz="8" w:space="0" w:color="auto"/>
            </w:tcBorders>
            <w:shd w:val="clear" w:color="auto" w:fill="auto"/>
            <w:vAlign w:val="center"/>
            <w:hideMark/>
          </w:tcPr>
          <w:p w14:paraId="2F7DC901" w14:textId="4A5CA85A" w:rsidR="006C5996" w:rsidRPr="006C5996" w:rsidRDefault="006C5996" w:rsidP="001A3971">
            <w:pPr>
              <w:spacing w:after="0" w:line="240" w:lineRule="auto"/>
              <w:jc w:val="center"/>
              <w:rPr>
                <w:rFonts w:ascii="Times New Roman" w:eastAsia="Times New Roman" w:hAnsi="Times New Roman" w:cs="Times New Roman"/>
                <w:bCs/>
                <w:sz w:val="24"/>
                <w:szCs w:val="24"/>
                <w:lang w:eastAsia="ru-RU"/>
              </w:rPr>
            </w:pPr>
            <w:r w:rsidRPr="006C5996">
              <w:rPr>
                <w:rFonts w:ascii="Times New Roman" w:eastAsia="Times New Roman" w:hAnsi="Times New Roman" w:cs="Times New Roman"/>
                <w:bCs/>
                <w:sz w:val="24"/>
                <w:szCs w:val="24"/>
                <w:lang w:eastAsia="ru-RU"/>
              </w:rPr>
              <w:t>Произведено коровьего молока</w:t>
            </w:r>
          </w:p>
        </w:tc>
        <w:tc>
          <w:tcPr>
            <w:tcW w:w="1844" w:type="dxa"/>
            <w:tcBorders>
              <w:top w:val="nil"/>
              <w:left w:val="nil"/>
              <w:bottom w:val="single" w:sz="4" w:space="0" w:color="auto"/>
              <w:right w:val="nil"/>
            </w:tcBorders>
            <w:shd w:val="clear" w:color="auto" w:fill="auto"/>
            <w:vAlign w:val="center"/>
            <w:hideMark/>
          </w:tcPr>
          <w:p w14:paraId="0794E536"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тонн</w:t>
            </w:r>
          </w:p>
        </w:tc>
        <w:tc>
          <w:tcPr>
            <w:tcW w:w="2050" w:type="dxa"/>
            <w:gridSpan w:val="2"/>
            <w:tcBorders>
              <w:top w:val="nil"/>
              <w:left w:val="single" w:sz="8" w:space="0" w:color="auto"/>
              <w:bottom w:val="single" w:sz="4" w:space="0" w:color="auto"/>
              <w:right w:val="single" w:sz="4" w:space="0" w:color="auto"/>
            </w:tcBorders>
            <w:shd w:val="clear" w:color="auto" w:fill="auto"/>
            <w:vAlign w:val="center"/>
            <w:hideMark/>
          </w:tcPr>
          <w:p w14:paraId="762A04C8"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73143</w:t>
            </w:r>
          </w:p>
        </w:tc>
        <w:tc>
          <w:tcPr>
            <w:tcW w:w="2049" w:type="dxa"/>
            <w:gridSpan w:val="2"/>
            <w:tcBorders>
              <w:top w:val="nil"/>
              <w:left w:val="nil"/>
              <w:bottom w:val="single" w:sz="4" w:space="0" w:color="auto"/>
              <w:right w:val="single" w:sz="4" w:space="0" w:color="auto"/>
            </w:tcBorders>
            <w:shd w:val="clear" w:color="auto" w:fill="auto"/>
            <w:vAlign w:val="center"/>
            <w:hideMark/>
          </w:tcPr>
          <w:p w14:paraId="45066764"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74000</w:t>
            </w:r>
          </w:p>
        </w:tc>
        <w:tc>
          <w:tcPr>
            <w:tcW w:w="1844" w:type="dxa"/>
            <w:tcBorders>
              <w:top w:val="nil"/>
              <w:left w:val="nil"/>
              <w:bottom w:val="single" w:sz="4" w:space="0" w:color="auto"/>
              <w:right w:val="single" w:sz="8" w:space="0" w:color="auto"/>
            </w:tcBorders>
            <w:shd w:val="clear" w:color="000000" w:fill="FCE4D6"/>
            <w:vAlign w:val="center"/>
          </w:tcPr>
          <w:p w14:paraId="21B92F30" w14:textId="77777777" w:rsidR="006C5996" w:rsidRPr="001A3971" w:rsidRDefault="006C5996" w:rsidP="001A3971">
            <w:pPr>
              <w:spacing w:after="0" w:line="240" w:lineRule="auto"/>
              <w:jc w:val="center"/>
              <w:rPr>
                <w:rFonts w:ascii="Times New Roman" w:eastAsia="Times New Roman" w:hAnsi="Times New Roman" w:cs="Times New Roman"/>
                <w:sz w:val="24"/>
                <w:szCs w:val="24"/>
                <w:lang w:eastAsia="ru-RU"/>
              </w:rPr>
            </w:pPr>
            <w:r w:rsidRPr="001A3971">
              <w:rPr>
                <w:rFonts w:ascii="Times New Roman" w:eastAsia="Times New Roman" w:hAnsi="Times New Roman" w:cs="Times New Roman"/>
                <w:sz w:val="24"/>
                <w:szCs w:val="24"/>
                <w:lang w:eastAsia="ru-RU"/>
              </w:rPr>
              <w:t>102,1</w:t>
            </w:r>
          </w:p>
        </w:tc>
      </w:tr>
      <w:tr w:rsidR="006C5996" w:rsidRPr="0033576B" w14:paraId="630CAD76" w14:textId="77777777" w:rsidTr="001A3971">
        <w:trPr>
          <w:trHeight w:val="300"/>
          <w:jc w:val="center"/>
        </w:trPr>
        <w:tc>
          <w:tcPr>
            <w:tcW w:w="2559" w:type="dxa"/>
            <w:gridSpan w:val="2"/>
            <w:tcBorders>
              <w:top w:val="nil"/>
              <w:left w:val="single" w:sz="8" w:space="0" w:color="auto"/>
              <w:bottom w:val="single" w:sz="4" w:space="0" w:color="auto"/>
              <w:right w:val="single" w:sz="8" w:space="0" w:color="auto"/>
            </w:tcBorders>
            <w:shd w:val="clear" w:color="auto" w:fill="auto"/>
            <w:vAlign w:val="center"/>
            <w:hideMark/>
          </w:tcPr>
          <w:p w14:paraId="297730E1" w14:textId="77777777" w:rsidR="006C5996" w:rsidRPr="006C5996" w:rsidRDefault="006C5996" w:rsidP="001A3971">
            <w:pPr>
              <w:spacing w:after="0" w:line="240" w:lineRule="auto"/>
              <w:jc w:val="center"/>
              <w:rPr>
                <w:rFonts w:ascii="Times New Roman" w:eastAsia="Times New Roman" w:hAnsi="Times New Roman" w:cs="Times New Roman"/>
                <w:bCs/>
                <w:sz w:val="24"/>
                <w:szCs w:val="24"/>
                <w:lang w:eastAsia="ru-RU"/>
              </w:rPr>
            </w:pPr>
            <w:r w:rsidRPr="006C5996">
              <w:rPr>
                <w:rFonts w:ascii="Times New Roman" w:eastAsia="Times New Roman" w:hAnsi="Times New Roman" w:cs="Times New Roman"/>
                <w:bCs/>
                <w:sz w:val="24"/>
                <w:szCs w:val="24"/>
                <w:lang w:eastAsia="ru-RU"/>
              </w:rPr>
              <w:t>Надоено молока в расчете на 1 корову молочного стада</w:t>
            </w:r>
          </w:p>
        </w:tc>
        <w:tc>
          <w:tcPr>
            <w:tcW w:w="1844" w:type="dxa"/>
            <w:tcBorders>
              <w:top w:val="nil"/>
              <w:left w:val="nil"/>
              <w:bottom w:val="single" w:sz="4" w:space="0" w:color="auto"/>
              <w:right w:val="nil"/>
            </w:tcBorders>
            <w:shd w:val="clear" w:color="auto" w:fill="auto"/>
            <w:vAlign w:val="center"/>
            <w:hideMark/>
          </w:tcPr>
          <w:p w14:paraId="5C9AE8C6"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кг</w:t>
            </w:r>
          </w:p>
        </w:tc>
        <w:tc>
          <w:tcPr>
            <w:tcW w:w="2050" w:type="dxa"/>
            <w:gridSpan w:val="2"/>
            <w:tcBorders>
              <w:top w:val="nil"/>
              <w:left w:val="single" w:sz="8" w:space="0" w:color="auto"/>
              <w:bottom w:val="single" w:sz="4" w:space="0" w:color="auto"/>
              <w:right w:val="single" w:sz="4" w:space="0" w:color="auto"/>
            </w:tcBorders>
            <w:shd w:val="clear" w:color="auto" w:fill="auto"/>
            <w:vAlign w:val="center"/>
            <w:hideMark/>
          </w:tcPr>
          <w:p w14:paraId="3DE0E73F"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9585</w:t>
            </w:r>
          </w:p>
        </w:tc>
        <w:tc>
          <w:tcPr>
            <w:tcW w:w="2049" w:type="dxa"/>
            <w:gridSpan w:val="2"/>
            <w:tcBorders>
              <w:top w:val="nil"/>
              <w:left w:val="nil"/>
              <w:bottom w:val="single" w:sz="4" w:space="0" w:color="auto"/>
              <w:right w:val="single" w:sz="4" w:space="0" w:color="auto"/>
            </w:tcBorders>
            <w:shd w:val="clear" w:color="auto" w:fill="auto"/>
            <w:vAlign w:val="center"/>
            <w:hideMark/>
          </w:tcPr>
          <w:p w14:paraId="78142444"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9895</w:t>
            </w:r>
          </w:p>
        </w:tc>
        <w:tc>
          <w:tcPr>
            <w:tcW w:w="1844" w:type="dxa"/>
            <w:tcBorders>
              <w:top w:val="nil"/>
              <w:left w:val="nil"/>
              <w:bottom w:val="single" w:sz="4" w:space="0" w:color="auto"/>
              <w:right w:val="single" w:sz="8" w:space="0" w:color="auto"/>
            </w:tcBorders>
            <w:shd w:val="clear" w:color="000000" w:fill="FCE4D6"/>
            <w:vAlign w:val="center"/>
          </w:tcPr>
          <w:p w14:paraId="37C03060" w14:textId="77777777" w:rsidR="006C5996" w:rsidRPr="001A3971" w:rsidRDefault="006C5996" w:rsidP="001A3971">
            <w:pPr>
              <w:spacing w:after="0" w:line="240" w:lineRule="auto"/>
              <w:jc w:val="center"/>
              <w:rPr>
                <w:rFonts w:ascii="Times New Roman" w:eastAsia="Times New Roman" w:hAnsi="Times New Roman" w:cs="Times New Roman"/>
                <w:sz w:val="24"/>
                <w:szCs w:val="24"/>
                <w:lang w:eastAsia="ru-RU"/>
              </w:rPr>
            </w:pPr>
            <w:r w:rsidRPr="001A3971">
              <w:rPr>
                <w:rFonts w:ascii="Times New Roman" w:eastAsia="Times New Roman" w:hAnsi="Times New Roman" w:cs="Times New Roman"/>
                <w:sz w:val="24"/>
                <w:szCs w:val="24"/>
                <w:lang w:eastAsia="ru-RU"/>
              </w:rPr>
              <w:t>+310</w:t>
            </w:r>
          </w:p>
        </w:tc>
      </w:tr>
      <w:tr w:rsidR="006C5996" w:rsidRPr="0033576B" w14:paraId="059367F1" w14:textId="77777777" w:rsidTr="001A3971">
        <w:trPr>
          <w:trHeight w:val="300"/>
          <w:jc w:val="center"/>
        </w:trPr>
        <w:tc>
          <w:tcPr>
            <w:tcW w:w="2559" w:type="dxa"/>
            <w:gridSpan w:val="2"/>
            <w:tcBorders>
              <w:top w:val="nil"/>
              <w:left w:val="single" w:sz="8" w:space="0" w:color="auto"/>
              <w:bottom w:val="single" w:sz="4" w:space="0" w:color="auto"/>
              <w:right w:val="single" w:sz="8" w:space="0" w:color="auto"/>
            </w:tcBorders>
            <w:shd w:val="clear" w:color="auto" w:fill="auto"/>
            <w:vAlign w:val="center"/>
            <w:hideMark/>
          </w:tcPr>
          <w:p w14:paraId="786778DB" w14:textId="77777777" w:rsidR="006C5996" w:rsidRPr="006C5996" w:rsidRDefault="006C5996" w:rsidP="001A3971">
            <w:pPr>
              <w:spacing w:after="0" w:line="240" w:lineRule="auto"/>
              <w:jc w:val="center"/>
              <w:rPr>
                <w:rFonts w:ascii="Times New Roman" w:eastAsia="Times New Roman" w:hAnsi="Times New Roman" w:cs="Times New Roman"/>
                <w:bCs/>
                <w:sz w:val="24"/>
                <w:szCs w:val="24"/>
                <w:lang w:eastAsia="ru-RU"/>
              </w:rPr>
            </w:pPr>
            <w:proofErr w:type="gramStart"/>
            <w:r w:rsidRPr="006C5996">
              <w:rPr>
                <w:rFonts w:ascii="Times New Roman" w:eastAsia="Times New Roman" w:hAnsi="Times New Roman" w:cs="Times New Roman"/>
                <w:bCs/>
                <w:sz w:val="24"/>
                <w:szCs w:val="24"/>
                <w:lang w:eastAsia="ru-RU"/>
              </w:rPr>
              <w:t>Производство  куриных</w:t>
            </w:r>
            <w:proofErr w:type="gramEnd"/>
            <w:r w:rsidRPr="006C5996">
              <w:rPr>
                <w:rFonts w:ascii="Times New Roman" w:eastAsia="Times New Roman" w:hAnsi="Times New Roman" w:cs="Times New Roman"/>
                <w:bCs/>
                <w:sz w:val="24"/>
                <w:szCs w:val="24"/>
                <w:lang w:eastAsia="ru-RU"/>
              </w:rPr>
              <w:t xml:space="preserve"> яиц, </w:t>
            </w:r>
            <w:proofErr w:type="spellStart"/>
            <w:r w:rsidRPr="006C5996">
              <w:rPr>
                <w:rFonts w:ascii="Times New Roman" w:eastAsia="Times New Roman" w:hAnsi="Times New Roman" w:cs="Times New Roman"/>
                <w:bCs/>
                <w:sz w:val="24"/>
                <w:szCs w:val="24"/>
                <w:lang w:eastAsia="ru-RU"/>
              </w:rPr>
              <w:t>вт.ч</w:t>
            </w:r>
            <w:proofErr w:type="spellEnd"/>
            <w:r w:rsidRPr="006C5996">
              <w:rPr>
                <w:rFonts w:ascii="Times New Roman" w:eastAsia="Times New Roman" w:hAnsi="Times New Roman" w:cs="Times New Roman"/>
                <w:bCs/>
                <w:sz w:val="24"/>
                <w:szCs w:val="24"/>
                <w:lang w:eastAsia="ru-RU"/>
              </w:rPr>
              <w:t>.</w:t>
            </w:r>
          </w:p>
        </w:tc>
        <w:tc>
          <w:tcPr>
            <w:tcW w:w="1844" w:type="dxa"/>
            <w:tcBorders>
              <w:top w:val="nil"/>
              <w:left w:val="nil"/>
              <w:bottom w:val="single" w:sz="4" w:space="0" w:color="auto"/>
              <w:right w:val="nil"/>
            </w:tcBorders>
            <w:shd w:val="clear" w:color="auto" w:fill="auto"/>
            <w:vAlign w:val="center"/>
            <w:hideMark/>
          </w:tcPr>
          <w:p w14:paraId="34946677"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млн шт.</w:t>
            </w:r>
          </w:p>
        </w:tc>
        <w:tc>
          <w:tcPr>
            <w:tcW w:w="2050" w:type="dxa"/>
            <w:gridSpan w:val="2"/>
            <w:tcBorders>
              <w:top w:val="nil"/>
              <w:left w:val="single" w:sz="8" w:space="0" w:color="auto"/>
              <w:bottom w:val="single" w:sz="4" w:space="0" w:color="auto"/>
              <w:right w:val="single" w:sz="4" w:space="0" w:color="auto"/>
            </w:tcBorders>
            <w:shd w:val="clear" w:color="auto" w:fill="auto"/>
            <w:vAlign w:val="center"/>
            <w:hideMark/>
          </w:tcPr>
          <w:p w14:paraId="3C2BB547"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500,1</w:t>
            </w:r>
          </w:p>
        </w:tc>
        <w:tc>
          <w:tcPr>
            <w:tcW w:w="2049" w:type="dxa"/>
            <w:gridSpan w:val="2"/>
            <w:tcBorders>
              <w:top w:val="nil"/>
              <w:left w:val="nil"/>
              <w:bottom w:val="single" w:sz="4" w:space="0" w:color="auto"/>
              <w:right w:val="single" w:sz="4" w:space="0" w:color="auto"/>
            </w:tcBorders>
            <w:shd w:val="clear" w:color="auto" w:fill="auto"/>
            <w:vAlign w:val="center"/>
          </w:tcPr>
          <w:p w14:paraId="73D63AA8" w14:textId="77777777" w:rsidR="006C5996" w:rsidRPr="0033576B" w:rsidRDefault="006C5996" w:rsidP="001A3971">
            <w:pPr>
              <w:spacing w:after="0" w:line="240" w:lineRule="auto"/>
              <w:jc w:val="center"/>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561</w:t>
            </w:r>
          </w:p>
        </w:tc>
        <w:tc>
          <w:tcPr>
            <w:tcW w:w="1844" w:type="dxa"/>
            <w:tcBorders>
              <w:top w:val="nil"/>
              <w:left w:val="nil"/>
              <w:bottom w:val="single" w:sz="4" w:space="0" w:color="auto"/>
              <w:right w:val="single" w:sz="8" w:space="0" w:color="auto"/>
            </w:tcBorders>
            <w:shd w:val="clear" w:color="000000" w:fill="FCE4D6"/>
            <w:vAlign w:val="center"/>
          </w:tcPr>
          <w:p w14:paraId="7C954560" w14:textId="77777777" w:rsidR="006C5996" w:rsidRPr="001A3971" w:rsidRDefault="006C5996" w:rsidP="001A3971">
            <w:pPr>
              <w:spacing w:after="0" w:line="240" w:lineRule="auto"/>
              <w:jc w:val="center"/>
              <w:rPr>
                <w:rFonts w:ascii="Times New Roman" w:eastAsia="Times New Roman" w:hAnsi="Times New Roman" w:cs="Times New Roman"/>
                <w:sz w:val="24"/>
                <w:szCs w:val="24"/>
                <w:lang w:eastAsia="ru-RU"/>
              </w:rPr>
            </w:pPr>
            <w:r w:rsidRPr="001A3971">
              <w:rPr>
                <w:rFonts w:ascii="Times New Roman" w:eastAsia="Times New Roman" w:hAnsi="Times New Roman" w:cs="Times New Roman"/>
                <w:sz w:val="24"/>
                <w:szCs w:val="24"/>
                <w:lang w:eastAsia="ru-RU"/>
              </w:rPr>
              <w:t>112</w:t>
            </w:r>
          </w:p>
        </w:tc>
      </w:tr>
      <w:tr w:rsidR="006C5996" w:rsidRPr="0033576B" w14:paraId="1935C90A" w14:textId="77777777" w:rsidTr="001A3971">
        <w:trPr>
          <w:trHeight w:val="300"/>
          <w:jc w:val="center"/>
        </w:trPr>
        <w:tc>
          <w:tcPr>
            <w:tcW w:w="10346" w:type="dxa"/>
            <w:gridSpan w:val="8"/>
            <w:tcBorders>
              <w:top w:val="nil"/>
              <w:left w:val="nil"/>
              <w:bottom w:val="nil"/>
              <w:right w:val="nil"/>
            </w:tcBorders>
            <w:shd w:val="clear" w:color="auto" w:fill="auto"/>
            <w:vAlign w:val="center"/>
            <w:hideMark/>
          </w:tcPr>
          <w:p w14:paraId="030749F8" w14:textId="77777777" w:rsidR="006C5996" w:rsidRPr="006C5996" w:rsidRDefault="006C5996" w:rsidP="0032383B">
            <w:pPr>
              <w:spacing w:after="0" w:line="360" w:lineRule="auto"/>
              <w:ind w:firstLine="709"/>
              <w:jc w:val="both"/>
              <w:rPr>
                <w:rFonts w:ascii="Times New Roman" w:eastAsia="Times New Roman" w:hAnsi="Times New Roman" w:cs="Times New Roman"/>
                <w:bCs/>
                <w:sz w:val="24"/>
                <w:szCs w:val="24"/>
                <w:lang w:eastAsia="ru-RU"/>
              </w:rPr>
            </w:pPr>
          </w:p>
          <w:p w14:paraId="49AD5229" w14:textId="77777777" w:rsidR="006C5996" w:rsidRPr="006C5996" w:rsidRDefault="006C5996" w:rsidP="00896703">
            <w:pPr>
              <w:spacing w:after="0" w:line="360" w:lineRule="auto"/>
              <w:jc w:val="both"/>
              <w:rPr>
                <w:rFonts w:ascii="Times New Roman" w:eastAsia="Times New Roman" w:hAnsi="Times New Roman" w:cs="Times New Roman"/>
                <w:bCs/>
                <w:sz w:val="24"/>
                <w:szCs w:val="24"/>
                <w:lang w:eastAsia="ru-RU"/>
              </w:rPr>
            </w:pPr>
            <w:r w:rsidRPr="006C5996">
              <w:rPr>
                <w:rFonts w:ascii="Times New Roman" w:eastAsia="Times New Roman" w:hAnsi="Times New Roman" w:cs="Times New Roman"/>
                <w:bCs/>
                <w:sz w:val="24"/>
                <w:szCs w:val="24"/>
                <w:lang w:eastAsia="ru-RU"/>
              </w:rPr>
              <w:t xml:space="preserve">Поголовье скота и птицы  </w:t>
            </w:r>
          </w:p>
        </w:tc>
      </w:tr>
      <w:tr w:rsidR="006C5996" w:rsidRPr="0033576B" w14:paraId="314017CC" w14:textId="77777777" w:rsidTr="001A3971">
        <w:trPr>
          <w:trHeight w:val="315"/>
          <w:jc w:val="center"/>
        </w:trPr>
        <w:tc>
          <w:tcPr>
            <w:tcW w:w="2136" w:type="dxa"/>
            <w:tcBorders>
              <w:top w:val="nil"/>
              <w:left w:val="nil"/>
              <w:bottom w:val="nil"/>
              <w:right w:val="nil"/>
            </w:tcBorders>
            <w:shd w:val="clear" w:color="auto" w:fill="auto"/>
            <w:noWrap/>
            <w:vAlign w:val="bottom"/>
            <w:hideMark/>
          </w:tcPr>
          <w:p w14:paraId="3F6E3C74" w14:textId="77777777" w:rsidR="006C5996" w:rsidRPr="0033576B" w:rsidRDefault="006C5996" w:rsidP="0032383B">
            <w:pPr>
              <w:spacing w:after="0" w:line="360" w:lineRule="auto"/>
              <w:ind w:firstLine="709"/>
              <w:jc w:val="both"/>
              <w:rPr>
                <w:rFonts w:ascii="Times New Roman" w:eastAsia="Times New Roman" w:hAnsi="Times New Roman" w:cs="Times New Roman"/>
                <w:b/>
                <w:bCs/>
                <w:sz w:val="24"/>
                <w:szCs w:val="24"/>
                <w:lang w:eastAsia="ru-RU"/>
              </w:rPr>
            </w:pPr>
          </w:p>
        </w:tc>
        <w:tc>
          <w:tcPr>
            <w:tcW w:w="2267" w:type="dxa"/>
            <w:gridSpan w:val="2"/>
            <w:tcBorders>
              <w:top w:val="nil"/>
              <w:left w:val="nil"/>
              <w:bottom w:val="nil"/>
              <w:right w:val="nil"/>
            </w:tcBorders>
            <w:shd w:val="clear" w:color="auto" w:fill="auto"/>
            <w:noWrap/>
            <w:vAlign w:val="bottom"/>
            <w:hideMark/>
          </w:tcPr>
          <w:p w14:paraId="03121459"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p>
        </w:tc>
        <w:tc>
          <w:tcPr>
            <w:tcW w:w="1434" w:type="dxa"/>
            <w:tcBorders>
              <w:top w:val="nil"/>
              <w:left w:val="nil"/>
              <w:bottom w:val="nil"/>
              <w:right w:val="nil"/>
            </w:tcBorders>
            <w:shd w:val="clear" w:color="auto" w:fill="auto"/>
            <w:noWrap/>
            <w:vAlign w:val="bottom"/>
            <w:hideMark/>
          </w:tcPr>
          <w:p w14:paraId="67A34484"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p>
        </w:tc>
        <w:tc>
          <w:tcPr>
            <w:tcW w:w="2279" w:type="dxa"/>
            <w:gridSpan w:val="2"/>
            <w:tcBorders>
              <w:top w:val="nil"/>
              <w:left w:val="nil"/>
              <w:bottom w:val="nil"/>
              <w:right w:val="nil"/>
            </w:tcBorders>
            <w:shd w:val="clear" w:color="auto" w:fill="auto"/>
            <w:noWrap/>
            <w:vAlign w:val="bottom"/>
            <w:hideMark/>
          </w:tcPr>
          <w:p w14:paraId="7D885FE8"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p>
        </w:tc>
        <w:tc>
          <w:tcPr>
            <w:tcW w:w="2230" w:type="dxa"/>
            <w:gridSpan w:val="2"/>
            <w:tcBorders>
              <w:top w:val="nil"/>
              <w:left w:val="nil"/>
              <w:bottom w:val="nil"/>
              <w:right w:val="nil"/>
            </w:tcBorders>
            <w:shd w:val="clear" w:color="auto" w:fill="auto"/>
            <w:noWrap/>
            <w:vAlign w:val="bottom"/>
            <w:hideMark/>
          </w:tcPr>
          <w:p w14:paraId="73D443F6" w14:textId="77777777" w:rsidR="006C5996" w:rsidRPr="0033576B" w:rsidRDefault="006C5996" w:rsidP="0032383B">
            <w:pPr>
              <w:spacing w:after="0" w:line="360" w:lineRule="auto"/>
              <w:ind w:firstLine="709"/>
              <w:jc w:val="both"/>
              <w:rPr>
                <w:rFonts w:ascii="Times New Roman" w:eastAsia="Times New Roman" w:hAnsi="Times New Roman" w:cs="Times New Roman"/>
                <w:sz w:val="24"/>
                <w:szCs w:val="24"/>
                <w:lang w:eastAsia="ru-RU"/>
              </w:rPr>
            </w:pPr>
          </w:p>
        </w:tc>
      </w:tr>
      <w:tr w:rsidR="006C5996" w:rsidRPr="0033576B" w14:paraId="355FCE88" w14:textId="77777777" w:rsidTr="001A3971">
        <w:trPr>
          <w:trHeight w:val="660"/>
          <w:jc w:val="center"/>
        </w:trPr>
        <w:tc>
          <w:tcPr>
            <w:tcW w:w="2136" w:type="dxa"/>
            <w:tcBorders>
              <w:top w:val="single" w:sz="8" w:space="0" w:color="auto"/>
              <w:left w:val="single" w:sz="8" w:space="0" w:color="auto"/>
              <w:bottom w:val="nil"/>
              <w:right w:val="single" w:sz="8" w:space="0" w:color="auto"/>
            </w:tcBorders>
            <w:shd w:val="clear" w:color="auto" w:fill="auto"/>
            <w:noWrap/>
            <w:vAlign w:val="center"/>
            <w:hideMark/>
          </w:tcPr>
          <w:p w14:paraId="02DDC873"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sidRPr="0033576B">
              <w:rPr>
                <w:rFonts w:ascii="Times New Roman" w:eastAsia="Times New Roman" w:hAnsi="Times New Roman" w:cs="Times New Roman"/>
                <w:i/>
                <w:iCs/>
                <w:sz w:val="24"/>
                <w:szCs w:val="24"/>
                <w:lang w:eastAsia="ru-RU"/>
              </w:rPr>
              <w:t>Показатель</w:t>
            </w:r>
          </w:p>
        </w:tc>
        <w:tc>
          <w:tcPr>
            <w:tcW w:w="2267" w:type="dxa"/>
            <w:gridSpan w:val="2"/>
            <w:tcBorders>
              <w:top w:val="single" w:sz="8" w:space="0" w:color="auto"/>
              <w:left w:val="nil"/>
              <w:bottom w:val="nil"/>
              <w:right w:val="nil"/>
            </w:tcBorders>
            <w:shd w:val="clear" w:color="auto" w:fill="auto"/>
            <w:noWrap/>
            <w:vAlign w:val="center"/>
            <w:hideMark/>
          </w:tcPr>
          <w:p w14:paraId="115FA75E"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proofErr w:type="spellStart"/>
            <w:r w:rsidRPr="0033576B">
              <w:rPr>
                <w:rFonts w:ascii="Times New Roman" w:eastAsia="Times New Roman" w:hAnsi="Times New Roman" w:cs="Times New Roman"/>
                <w:i/>
                <w:iCs/>
                <w:sz w:val="24"/>
                <w:szCs w:val="24"/>
                <w:lang w:eastAsia="ru-RU"/>
              </w:rPr>
              <w:t>ед.изм</w:t>
            </w:r>
            <w:proofErr w:type="spellEnd"/>
            <w:r w:rsidRPr="0033576B">
              <w:rPr>
                <w:rFonts w:ascii="Times New Roman" w:eastAsia="Times New Roman" w:hAnsi="Times New Roman" w:cs="Times New Roman"/>
                <w:i/>
                <w:iCs/>
                <w:sz w:val="24"/>
                <w:szCs w:val="24"/>
                <w:lang w:eastAsia="ru-RU"/>
              </w:rPr>
              <w:t>.</w:t>
            </w:r>
          </w:p>
        </w:tc>
        <w:tc>
          <w:tcPr>
            <w:tcW w:w="1434" w:type="dxa"/>
            <w:tcBorders>
              <w:top w:val="single" w:sz="8" w:space="0" w:color="auto"/>
              <w:left w:val="single" w:sz="8" w:space="0" w:color="auto"/>
              <w:bottom w:val="nil"/>
              <w:right w:val="single" w:sz="4" w:space="0" w:color="auto"/>
            </w:tcBorders>
            <w:shd w:val="clear" w:color="auto" w:fill="auto"/>
            <w:vAlign w:val="center"/>
            <w:hideMark/>
          </w:tcPr>
          <w:p w14:paraId="1DA46E7C"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2023 год</w:t>
            </w:r>
          </w:p>
        </w:tc>
        <w:tc>
          <w:tcPr>
            <w:tcW w:w="2279" w:type="dxa"/>
            <w:gridSpan w:val="2"/>
            <w:tcBorders>
              <w:top w:val="single" w:sz="8" w:space="0" w:color="auto"/>
              <w:left w:val="nil"/>
              <w:bottom w:val="nil"/>
              <w:right w:val="single" w:sz="4" w:space="0" w:color="auto"/>
            </w:tcBorders>
            <w:shd w:val="clear" w:color="auto" w:fill="auto"/>
            <w:vAlign w:val="center"/>
            <w:hideMark/>
          </w:tcPr>
          <w:p w14:paraId="482F5168"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2024 год</w:t>
            </w:r>
          </w:p>
        </w:tc>
        <w:tc>
          <w:tcPr>
            <w:tcW w:w="2230" w:type="dxa"/>
            <w:gridSpan w:val="2"/>
            <w:tcBorders>
              <w:top w:val="single" w:sz="8" w:space="0" w:color="auto"/>
              <w:left w:val="nil"/>
              <w:bottom w:val="nil"/>
              <w:right w:val="single" w:sz="8" w:space="0" w:color="auto"/>
            </w:tcBorders>
            <w:shd w:val="clear" w:color="000000" w:fill="FCE4D6"/>
            <w:vAlign w:val="center"/>
            <w:hideMark/>
          </w:tcPr>
          <w:p w14:paraId="5A52CBC3" w14:textId="77777777" w:rsidR="006C5996" w:rsidRPr="0033576B" w:rsidRDefault="006C5996" w:rsidP="001A3971">
            <w:pPr>
              <w:spacing w:after="0" w:line="360" w:lineRule="auto"/>
              <w:jc w:val="center"/>
              <w:rPr>
                <w:rFonts w:ascii="Times New Roman" w:eastAsia="Times New Roman" w:hAnsi="Times New Roman" w:cs="Times New Roman"/>
                <w:i/>
                <w:iCs/>
                <w:sz w:val="24"/>
                <w:szCs w:val="24"/>
                <w:lang w:eastAsia="ru-RU"/>
              </w:rPr>
            </w:pPr>
            <w:r w:rsidRPr="0033576B">
              <w:rPr>
                <w:rFonts w:ascii="Times New Roman" w:eastAsia="Times New Roman" w:hAnsi="Times New Roman" w:cs="Times New Roman"/>
                <w:i/>
                <w:iCs/>
                <w:sz w:val="24"/>
                <w:szCs w:val="24"/>
                <w:lang w:eastAsia="ru-RU"/>
              </w:rPr>
              <w:t>2024 в % к 2023</w:t>
            </w:r>
          </w:p>
        </w:tc>
      </w:tr>
      <w:tr w:rsidR="006C5996" w:rsidRPr="0033576B" w14:paraId="228A5BC1" w14:textId="77777777" w:rsidTr="001A3971">
        <w:trPr>
          <w:trHeight w:val="300"/>
          <w:jc w:val="center"/>
        </w:trPr>
        <w:tc>
          <w:tcPr>
            <w:tcW w:w="21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7831751" w14:textId="77777777" w:rsidR="006C5996" w:rsidRPr="0033576B" w:rsidRDefault="006C5996" w:rsidP="001A3971">
            <w:pPr>
              <w:spacing w:after="0" w:line="240" w:lineRule="auto"/>
              <w:ind w:firstLine="34"/>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Крупный рогатый скот</w:t>
            </w:r>
          </w:p>
        </w:tc>
        <w:tc>
          <w:tcPr>
            <w:tcW w:w="2267" w:type="dxa"/>
            <w:gridSpan w:val="2"/>
            <w:tcBorders>
              <w:top w:val="single" w:sz="8" w:space="0" w:color="auto"/>
              <w:left w:val="nil"/>
              <w:bottom w:val="single" w:sz="4" w:space="0" w:color="auto"/>
              <w:right w:val="single" w:sz="8" w:space="0" w:color="auto"/>
            </w:tcBorders>
            <w:shd w:val="clear" w:color="auto" w:fill="auto"/>
            <w:noWrap/>
            <w:vAlign w:val="center"/>
            <w:hideMark/>
          </w:tcPr>
          <w:p w14:paraId="3B224515"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голов</w:t>
            </w:r>
          </w:p>
        </w:tc>
        <w:tc>
          <w:tcPr>
            <w:tcW w:w="1434" w:type="dxa"/>
            <w:tcBorders>
              <w:top w:val="single" w:sz="8" w:space="0" w:color="auto"/>
              <w:left w:val="nil"/>
              <w:bottom w:val="single" w:sz="4" w:space="0" w:color="auto"/>
              <w:right w:val="single" w:sz="4" w:space="0" w:color="auto"/>
            </w:tcBorders>
            <w:shd w:val="clear" w:color="auto" w:fill="auto"/>
            <w:vAlign w:val="center"/>
            <w:hideMark/>
          </w:tcPr>
          <w:p w14:paraId="2CC11B7C" w14:textId="77777777" w:rsidR="006C5996" w:rsidRPr="0033576B" w:rsidRDefault="006C5996" w:rsidP="001A3971">
            <w:pPr>
              <w:spacing w:after="0" w:line="240" w:lineRule="auto"/>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19526</w:t>
            </w:r>
          </w:p>
        </w:tc>
        <w:tc>
          <w:tcPr>
            <w:tcW w:w="2279" w:type="dxa"/>
            <w:gridSpan w:val="2"/>
            <w:tcBorders>
              <w:top w:val="single" w:sz="8" w:space="0" w:color="auto"/>
              <w:left w:val="nil"/>
              <w:bottom w:val="single" w:sz="4" w:space="0" w:color="auto"/>
              <w:right w:val="single" w:sz="4" w:space="0" w:color="auto"/>
            </w:tcBorders>
            <w:shd w:val="clear" w:color="auto" w:fill="auto"/>
            <w:vAlign w:val="center"/>
            <w:hideMark/>
          </w:tcPr>
          <w:p w14:paraId="07482A42"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19791</w:t>
            </w:r>
          </w:p>
        </w:tc>
        <w:tc>
          <w:tcPr>
            <w:tcW w:w="2230" w:type="dxa"/>
            <w:gridSpan w:val="2"/>
            <w:tcBorders>
              <w:top w:val="single" w:sz="8" w:space="0" w:color="auto"/>
              <w:left w:val="nil"/>
              <w:bottom w:val="single" w:sz="4" w:space="0" w:color="auto"/>
              <w:right w:val="single" w:sz="8" w:space="0" w:color="auto"/>
            </w:tcBorders>
            <w:shd w:val="clear" w:color="000000" w:fill="FCE4D6"/>
            <w:vAlign w:val="center"/>
            <w:hideMark/>
          </w:tcPr>
          <w:p w14:paraId="7689E104"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101,4</w:t>
            </w:r>
          </w:p>
        </w:tc>
      </w:tr>
      <w:tr w:rsidR="006C5996" w:rsidRPr="0033576B" w14:paraId="50EF4C10" w14:textId="77777777" w:rsidTr="001A3971">
        <w:trPr>
          <w:trHeight w:val="300"/>
          <w:jc w:val="center"/>
        </w:trPr>
        <w:tc>
          <w:tcPr>
            <w:tcW w:w="2136" w:type="dxa"/>
            <w:tcBorders>
              <w:top w:val="nil"/>
              <w:left w:val="single" w:sz="8" w:space="0" w:color="auto"/>
              <w:bottom w:val="single" w:sz="4" w:space="0" w:color="auto"/>
              <w:right w:val="single" w:sz="8" w:space="0" w:color="auto"/>
            </w:tcBorders>
            <w:shd w:val="clear" w:color="auto" w:fill="auto"/>
            <w:noWrap/>
            <w:vAlign w:val="center"/>
            <w:hideMark/>
          </w:tcPr>
          <w:p w14:paraId="30EEB3FC" w14:textId="77777777" w:rsidR="006C5996" w:rsidRPr="0033576B" w:rsidRDefault="006C5996" w:rsidP="001A3971">
            <w:pPr>
              <w:spacing w:after="0" w:line="240" w:lineRule="auto"/>
              <w:ind w:firstLine="34"/>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в том числе коровы</w:t>
            </w:r>
          </w:p>
        </w:tc>
        <w:tc>
          <w:tcPr>
            <w:tcW w:w="2267" w:type="dxa"/>
            <w:gridSpan w:val="2"/>
            <w:tcBorders>
              <w:top w:val="nil"/>
              <w:left w:val="nil"/>
              <w:bottom w:val="single" w:sz="4" w:space="0" w:color="auto"/>
              <w:right w:val="single" w:sz="8" w:space="0" w:color="auto"/>
            </w:tcBorders>
            <w:shd w:val="clear" w:color="auto" w:fill="auto"/>
            <w:noWrap/>
            <w:vAlign w:val="center"/>
            <w:hideMark/>
          </w:tcPr>
          <w:p w14:paraId="507B9F37"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голов</w:t>
            </w:r>
          </w:p>
        </w:tc>
        <w:tc>
          <w:tcPr>
            <w:tcW w:w="1434" w:type="dxa"/>
            <w:tcBorders>
              <w:top w:val="nil"/>
              <w:left w:val="nil"/>
              <w:bottom w:val="single" w:sz="4" w:space="0" w:color="auto"/>
              <w:right w:val="single" w:sz="4" w:space="0" w:color="auto"/>
            </w:tcBorders>
            <w:shd w:val="clear" w:color="auto" w:fill="auto"/>
            <w:vAlign w:val="center"/>
            <w:hideMark/>
          </w:tcPr>
          <w:p w14:paraId="3197E490" w14:textId="77777777" w:rsidR="006C5996" w:rsidRPr="0033576B" w:rsidRDefault="006C5996" w:rsidP="001A3971">
            <w:pPr>
              <w:spacing w:after="0" w:line="240" w:lineRule="auto"/>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7533</w:t>
            </w:r>
          </w:p>
        </w:tc>
        <w:tc>
          <w:tcPr>
            <w:tcW w:w="2279" w:type="dxa"/>
            <w:gridSpan w:val="2"/>
            <w:tcBorders>
              <w:top w:val="nil"/>
              <w:left w:val="nil"/>
              <w:bottom w:val="single" w:sz="4" w:space="0" w:color="auto"/>
              <w:right w:val="single" w:sz="4" w:space="0" w:color="auto"/>
            </w:tcBorders>
            <w:shd w:val="clear" w:color="auto" w:fill="auto"/>
            <w:vAlign w:val="center"/>
            <w:hideMark/>
          </w:tcPr>
          <w:p w14:paraId="2B282B26"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7479</w:t>
            </w:r>
          </w:p>
        </w:tc>
        <w:tc>
          <w:tcPr>
            <w:tcW w:w="2230" w:type="dxa"/>
            <w:gridSpan w:val="2"/>
            <w:tcBorders>
              <w:top w:val="nil"/>
              <w:left w:val="nil"/>
              <w:bottom w:val="single" w:sz="4" w:space="0" w:color="auto"/>
              <w:right w:val="single" w:sz="8" w:space="0" w:color="auto"/>
            </w:tcBorders>
            <w:shd w:val="clear" w:color="000000" w:fill="FCE4D6"/>
            <w:vAlign w:val="center"/>
            <w:hideMark/>
          </w:tcPr>
          <w:p w14:paraId="3F0C2B8B"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99,3</w:t>
            </w:r>
          </w:p>
        </w:tc>
      </w:tr>
      <w:tr w:rsidR="006C5996" w:rsidRPr="0033576B" w14:paraId="0B5A72D7" w14:textId="77777777" w:rsidTr="001A3971">
        <w:trPr>
          <w:trHeight w:val="300"/>
          <w:jc w:val="center"/>
        </w:trPr>
        <w:tc>
          <w:tcPr>
            <w:tcW w:w="2136" w:type="dxa"/>
            <w:tcBorders>
              <w:top w:val="nil"/>
              <w:left w:val="single" w:sz="8" w:space="0" w:color="auto"/>
              <w:bottom w:val="single" w:sz="4" w:space="0" w:color="auto"/>
              <w:right w:val="single" w:sz="8" w:space="0" w:color="auto"/>
            </w:tcBorders>
            <w:shd w:val="clear" w:color="auto" w:fill="auto"/>
            <w:noWrap/>
            <w:vAlign w:val="center"/>
          </w:tcPr>
          <w:p w14:paraId="0745D01E" w14:textId="77777777" w:rsidR="006C5996" w:rsidRPr="0033576B" w:rsidRDefault="006C5996" w:rsidP="001A3971">
            <w:pPr>
              <w:spacing w:after="0" w:line="240" w:lineRule="auto"/>
              <w:ind w:firstLine="34"/>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Свиньи</w:t>
            </w:r>
          </w:p>
        </w:tc>
        <w:tc>
          <w:tcPr>
            <w:tcW w:w="2267" w:type="dxa"/>
            <w:gridSpan w:val="2"/>
            <w:tcBorders>
              <w:top w:val="nil"/>
              <w:left w:val="nil"/>
              <w:bottom w:val="single" w:sz="4" w:space="0" w:color="auto"/>
              <w:right w:val="single" w:sz="8" w:space="0" w:color="auto"/>
            </w:tcBorders>
            <w:shd w:val="clear" w:color="auto" w:fill="auto"/>
            <w:noWrap/>
            <w:vAlign w:val="center"/>
          </w:tcPr>
          <w:p w14:paraId="1C4DBB42"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голов</w:t>
            </w:r>
          </w:p>
        </w:tc>
        <w:tc>
          <w:tcPr>
            <w:tcW w:w="1434" w:type="dxa"/>
            <w:tcBorders>
              <w:top w:val="nil"/>
              <w:left w:val="nil"/>
              <w:bottom w:val="single" w:sz="4" w:space="0" w:color="auto"/>
              <w:right w:val="single" w:sz="4" w:space="0" w:color="auto"/>
            </w:tcBorders>
            <w:shd w:val="clear" w:color="auto" w:fill="auto"/>
            <w:vAlign w:val="center"/>
          </w:tcPr>
          <w:p w14:paraId="6D159AD5" w14:textId="77777777" w:rsidR="006C5996" w:rsidRPr="0033576B" w:rsidRDefault="006C5996" w:rsidP="001A3971">
            <w:pPr>
              <w:spacing w:after="0" w:line="240" w:lineRule="auto"/>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7449</w:t>
            </w:r>
          </w:p>
        </w:tc>
        <w:tc>
          <w:tcPr>
            <w:tcW w:w="2279" w:type="dxa"/>
            <w:gridSpan w:val="2"/>
            <w:tcBorders>
              <w:top w:val="nil"/>
              <w:left w:val="nil"/>
              <w:bottom w:val="single" w:sz="4" w:space="0" w:color="auto"/>
              <w:right w:val="single" w:sz="4" w:space="0" w:color="auto"/>
            </w:tcBorders>
            <w:shd w:val="clear" w:color="auto" w:fill="auto"/>
            <w:vAlign w:val="center"/>
          </w:tcPr>
          <w:p w14:paraId="70E1BEA2"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6405</w:t>
            </w:r>
          </w:p>
        </w:tc>
        <w:tc>
          <w:tcPr>
            <w:tcW w:w="2230" w:type="dxa"/>
            <w:gridSpan w:val="2"/>
            <w:tcBorders>
              <w:top w:val="nil"/>
              <w:left w:val="nil"/>
              <w:bottom w:val="single" w:sz="4" w:space="0" w:color="auto"/>
              <w:right w:val="single" w:sz="8" w:space="0" w:color="auto"/>
            </w:tcBorders>
            <w:shd w:val="clear" w:color="000000" w:fill="FCE4D6"/>
            <w:vAlign w:val="center"/>
          </w:tcPr>
          <w:p w14:paraId="1F5B445D"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86</w:t>
            </w:r>
          </w:p>
        </w:tc>
      </w:tr>
      <w:tr w:rsidR="006C5996" w:rsidRPr="0033576B" w14:paraId="56321680" w14:textId="77777777" w:rsidTr="001A3971">
        <w:trPr>
          <w:trHeight w:val="315"/>
          <w:jc w:val="center"/>
        </w:trPr>
        <w:tc>
          <w:tcPr>
            <w:tcW w:w="2136" w:type="dxa"/>
            <w:tcBorders>
              <w:top w:val="nil"/>
              <w:left w:val="single" w:sz="8" w:space="0" w:color="auto"/>
              <w:bottom w:val="single" w:sz="8" w:space="0" w:color="auto"/>
              <w:right w:val="single" w:sz="8" w:space="0" w:color="auto"/>
            </w:tcBorders>
            <w:shd w:val="clear" w:color="auto" w:fill="auto"/>
            <w:noWrap/>
            <w:vAlign w:val="center"/>
            <w:hideMark/>
          </w:tcPr>
          <w:p w14:paraId="27F4476C" w14:textId="77777777" w:rsidR="006C5996" w:rsidRPr="0033576B" w:rsidRDefault="006C5996" w:rsidP="001A3971">
            <w:pPr>
              <w:spacing w:after="0" w:line="240" w:lineRule="auto"/>
              <w:ind w:firstLine="34"/>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Птица</w:t>
            </w:r>
          </w:p>
        </w:tc>
        <w:tc>
          <w:tcPr>
            <w:tcW w:w="2267" w:type="dxa"/>
            <w:gridSpan w:val="2"/>
            <w:tcBorders>
              <w:top w:val="nil"/>
              <w:left w:val="nil"/>
              <w:bottom w:val="single" w:sz="8" w:space="0" w:color="auto"/>
              <w:right w:val="single" w:sz="8" w:space="0" w:color="auto"/>
            </w:tcBorders>
            <w:shd w:val="clear" w:color="auto" w:fill="auto"/>
            <w:noWrap/>
            <w:vAlign w:val="center"/>
            <w:hideMark/>
          </w:tcPr>
          <w:p w14:paraId="6164BF3E"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w:t>
            </w:r>
            <w:r w:rsidRPr="0033576B">
              <w:rPr>
                <w:rFonts w:ascii="Times New Roman" w:eastAsia="Times New Roman" w:hAnsi="Times New Roman" w:cs="Times New Roman"/>
                <w:sz w:val="24"/>
                <w:szCs w:val="24"/>
                <w:lang w:eastAsia="ru-RU"/>
              </w:rPr>
              <w:t>ыс.голов</w:t>
            </w:r>
            <w:proofErr w:type="spellEnd"/>
          </w:p>
        </w:tc>
        <w:tc>
          <w:tcPr>
            <w:tcW w:w="1434" w:type="dxa"/>
            <w:tcBorders>
              <w:top w:val="nil"/>
              <w:left w:val="nil"/>
              <w:bottom w:val="single" w:sz="8" w:space="0" w:color="auto"/>
              <w:right w:val="single" w:sz="4" w:space="0" w:color="auto"/>
            </w:tcBorders>
            <w:shd w:val="clear" w:color="auto" w:fill="auto"/>
            <w:vAlign w:val="center"/>
            <w:hideMark/>
          </w:tcPr>
          <w:p w14:paraId="71099286" w14:textId="77777777" w:rsidR="006C5996" w:rsidRPr="0033576B" w:rsidRDefault="006C5996" w:rsidP="001A3971">
            <w:pPr>
              <w:spacing w:after="0" w:line="240" w:lineRule="auto"/>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2173</w:t>
            </w:r>
          </w:p>
        </w:tc>
        <w:tc>
          <w:tcPr>
            <w:tcW w:w="2279" w:type="dxa"/>
            <w:gridSpan w:val="2"/>
            <w:tcBorders>
              <w:top w:val="nil"/>
              <w:left w:val="nil"/>
              <w:bottom w:val="single" w:sz="8" w:space="0" w:color="auto"/>
              <w:right w:val="single" w:sz="4" w:space="0" w:color="auto"/>
            </w:tcBorders>
            <w:shd w:val="clear" w:color="auto" w:fill="auto"/>
            <w:vAlign w:val="center"/>
            <w:hideMark/>
          </w:tcPr>
          <w:p w14:paraId="17471931"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2427</w:t>
            </w:r>
          </w:p>
        </w:tc>
        <w:tc>
          <w:tcPr>
            <w:tcW w:w="2230" w:type="dxa"/>
            <w:gridSpan w:val="2"/>
            <w:tcBorders>
              <w:top w:val="nil"/>
              <w:left w:val="nil"/>
              <w:bottom w:val="single" w:sz="8" w:space="0" w:color="auto"/>
              <w:right w:val="single" w:sz="8" w:space="0" w:color="auto"/>
            </w:tcBorders>
            <w:shd w:val="clear" w:color="000000" w:fill="FCE4D6"/>
            <w:vAlign w:val="center"/>
            <w:hideMark/>
          </w:tcPr>
          <w:p w14:paraId="1D9E1FAE" w14:textId="77777777" w:rsidR="006C5996" w:rsidRPr="0033576B" w:rsidRDefault="006C5996" w:rsidP="001A3971">
            <w:pPr>
              <w:spacing w:after="0" w:line="240" w:lineRule="auto"/>
              <w:ind w:firstLine="709"/>
              <w:rPr>
                <w:rFonts w:ascii="Times New Roman" w:eastAsia="Times New Roman" w:hAnsi="Times New Roman" w:cs="Times New Roman"/>
                <w:sz w:val="24"/>
                <w:szCs w:val="24"/>
                <w:lang w:eastAsia="ru-RU"/>
              </w:rPr>
            </w:pPr>
            <w:r w:rsidRPr="0033576B">
              <w:rPr>
                <w:rFonts w:ascii="Times New Roman" w:eastAsia="Times New Roman" w:hAnsi="Times New Roman" w:cs="Times New Roman"/>
                <w:sz w:val="24"/>
                <w:szCs w:val="24"/>
                <w:lang w:eastAsia="ru-RU"/>
              </w:rPr>
              <w:t>111,6</w:t>
            </w:r>
          </w:p>
        </w:tc>
      </w:tr>
    </w:tbl>
    <w:p w14:paraId="5A96007E" w14:textId="77777777" w:rsidR="00896703" w:rsidRDefault="00896703" w:rsidP="006C5996">
      <w:pPr>
        <w:spacing w:after="0" w:line="360" w:lineRule="auto"/>
        <w:ind w:firstLine="709"/>
        <w:jc w:val="both"/>
        <w:rPr>
          <w:rFonts w:ascii="Times New Roman" w:eastAsia="Calibri" w:hAnsi="Times New Roman" w:cs="Times New Roman"/>
          <w:snapToGrid w:val="0"/>
          <w:sz w:val="24"/>
          <w:szCs w:val="24"/>
          <w:lang w:eastAsia="ru-RU"/>
        </w:rPr>
      </w:pPr>
    </w:p>
    <w:p w14:paraId="479DD35D" w14:textId="77777777" w:rsidR="006C5996" w:rsidRPr="006C5996" w:rsidRDefault="006C5996" w:rsidP="006C5996">
      <w:pPr>
        <w:spacing w:after="0" w:line="360" w:lineRule="auto"/>
        <w:ind w:firstLine="709"/>
        <w:jc w:val="both"/>
        <w:rPr>
          <w:rFonts w:ascii="Times New Roman" w:eastAsia="Times New Roman" w:hAnsi="Times New Roman" w:cs="Times New Roman"/>
          <w:sz w:val="24"/>
          <w:szCs w:val="24"/>
          <w:lang w:eastAsia="ru-RU"/>
        </w:rPr>
      </w:pPr>
      <w:r w:rsidRPr="006C5996">
        <w:rPr>
          <w:rFonts w:ascii="Times New Roman" w:eastAsia="Calibri" w:hAnsi="Times New Roman" w:cs="Times New Roman"/>
          <w:snapToGrid w:val="0"/>
          <w:sz w:val="24"/>
          <w:szCs w:val="24"/>
          <w:lang w:eastAsia="ru-RU"/>
        </w:rPr>
        <w:t xml:space="preserve">В сельскохозяйственных предприятиях и фермерских хозяйствах ГМО зерновые убраны с площади 9,0 тыс.   га, </w:t>
      </w:r>
      <w:r w:rsidRPr="006C5996">
        <w:rPr>
          <w:rFonts w:ascii="Times New Roman" w:eastAsia="Times New Roman" w:hAnsi="Times New Roman" w:cs="Times New Roman"/>
          <w:sz w:val="24"/>
          <w:szCs w:val="24"/>
          <w:lang w:eastAsia="ru-RU"/>
        </w:rPr>
        <w:t>получено 33,0 тыс. тонн зерна в первоначально-оприходованном весе 101 % к плану.</w:t>
      </w:r>
    </w:p>
    <w:p w14:paraId="0CC27EB7" w14:textId="77777777" w:rsidR="006C5996" w:rsidRPr="006C5996" w:rsidRDefault="006C5996" w:rsidP="006C5996">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6C5996">
        <w:rPr>
          <w:rFonts w:ascii="Times New Roman" w:eastAsia="Times New Roman" w:hAnsi="Times New Roman" w:cs="Times New Roman"/>
          <w:bCs/>
          <w:sz w:val="24"/>
          <w:szCs w:val="24"/>
          <w:lang w:eastAsia="ru-RU"/>
        </w:rPr>
        <w:t>Картофель</w:t>
      </w:r>
      <w:r w:rsidRPr="006C5996">
        <w:rPr>
          <w:rFonts w:ascii="Times New Roman" w:eastAsia="Times New Roman" w:hAnsi="Times New Roman" w:cs="Times New Roman"/>
          <w:sz w:val="24"/>
          <w:szCs w:val="24"/>
          <w:lang w:eastAsia="ru-RU"/>
        </w:rPr>
        <w:t xml:space="preserve"> убран с площади 246 га, собрано 5,4 тыс. тонн – 100 % к плану, урожайность – 219 ц/га.</w:t>
      </w:r>
    </w:p>
    <w:p w14:paraId="1C83E37C" w14:textId="4319CA35" w:rsidR="006C5996" w:rsidRPr="006C5996" w:rsidRDefault="006C5996" w:rsidP="006C5996">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6C5996">
        <w:rPr>
          <w:rFonts w:ascii="Times New Roman" w:eastAsia="Times New Roman" w:hAnsi="Times New Roman" w:cs="Times New Roman"/>
          <w:bCs/>
          <w:sz w:val="24"/>
          <w:szCs w:val="24"/>
          <w:lang w:eastAsia="ru-RU"/>
        </w:rPr>
        <w:t>Овощи</w:t>
      </w:r>
      <w:r w:rsidRPr="006C5996">
        <w:rPr>
          <w:rFonts w:ascii="Times New Roman" w:eastAsia="Times New Roman" w:hAnsi="Times New Roman" w:cs="Times New Roman"/>
          <w:sz w:val="24"/>
          <w:szCs w:val="24"/>
          <w:lang w:eastAsia="ru-RU"/>
        </w:rPr>
        <w:t xml:space="preserve"> убраны с площади 316 га, собран</w:t>
      </w:r>
      <w:r w:rsidR="001A3971">
        <w:rPr>
          <w:rFonts w:ascii="Times New Roman" w:eastAsia="Times New Roman" w:hAnsi="Times New Roman" w:cs="Times New Roman"/>
          <w:sz w:val="24"/>
          <w:szCs w:val="24"/>
          <w:lang w:eastAsia="ru-RU"/>
        </w:rPr>
        <w:t>о 11,4 тыс. тонн – 100% к плану</w:t>
      </w:r>
      <w:r w:rsidRPr="006C5996">
        <w:rPr>
          <w:rFonts w:ascii="Times New Roman" w:eastAsia="Times New Roman" w:hAnsi="Times New Roman" w:cs="Times New Roman"/>
          <w:sz w:val="24"/>
          <w:szCs w:val="24"/>
          <w:lang w:eastAsia="ru-RU"/>
        </w:rPr>
        <w:t>, урожайность 325,6 ц/га.</w:t>
      </w:r>
    </w:p>
    <w:p w14:paraId="0ABADDF2" w14:textId="77777777" w:rsidR="006C5996" w:rsidRPr="006C5996" w:rsidRDefault="006C5996" w:rsidP="006C5996">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6C5996">
        <w:rPr>
          <w:rFonts w:ascii="Times New Roman" w:eastAsia="Times New Roman" w:hAnsi="Times New Roman" w:cs="Times New Roman"/>
          <w:bCs/>
          <w:sz w:val="24"/>
          <w:szCs w:val="24"/>
          <w:lang w:eastAsia="ru-RU"/>
        </w:rPr>
        <w:t>Рапс</w:t>
      </w:r>
      <w:r w:rsidRPr="006C5996">
        <w:rPr>
          <w:rFonts w:ascii="Times New Roman" w:eastAsia="Times New Roman" w:hAnsi="Times New Roman" w:cs="Times New Roman"/>
          <w:sz w:val="24"/>
          <w:szCs w:val="24"/>
          <w:lang w:eastAsia="ru-RU"/>
        </w:rPr>
        <w:t xml:space="preserve"> убран с площади 839 га, собранно 2,9 тыс. тонн, средняя урожайность 29,5 ц/га.</w:t>
      </w:r>
    </w:p>
    <w:p w14:paraId="3DE154D8" w14:textId="77777777" w:rsidR="006C5996" w:rsidRPr="00C320BD" w:rsidRDefault="006C5996"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6C5996">
        <w:rPr>
          <w:rFonts w:ascii="Times New Roman" w:eastAsia="Times New Roman" w:hAnsi="Times New Roman" w:cs="Times New Roman"/>
          <w:bCs/>
          <w:sz w:val="24"/>
          <w:szCs w:val="24"/>
          <w:lang w:eastAsia="ru-RU"/>
        </w:rPr>
        <w:t>Семенники многолетних трав</w:t>
      </w:r>
      <w:r w:rsidRPr="006C5996">
        <w:rPr>
          <w:rFonts w:ascii="Times New Roman" w:eastAsia="Times New Roman" w:hAnsi="Times New Roman" w:cs="Times New Roman"/>
          <w:sz w:val="24"/>
          <w:szCs w:val="24"/>
          <w:lang w:eastAsia="ru-RU"/>
        </w:rPr>
        <w:t xml:space="preserve"> убраны с площади 77 га, собрано 33,1 тонн семян, средн</w:t>
      </w:r>
      <w:r w:rsidR="00C320BD">
        <w:rPr>
          <w:rFonts w:ascii="Times New Roman" w:eastAsia="Times New Roman" w:hAnsi="Times New Roman" w:cs="Times New Roman"/>
          <w:sz w:val="24"/>
          <w:szCs w:val="24"/>
          <w:lang w:eastAsia="ru-RU"/>
        </w:rPr>
        <w:t>яя урожайность 4,3 ц/га.</w:t>
      </w:r>
    </w:p>
    <w:p w14:paraId="0880CAB3" w14:textId="089CDFEB" w:rsidR="006C5996" w:rsidRPr="009460E2" w:rsidRDefault="009460E2" w:rsidP="006C5996">
      <w:pPr>
        <w:spacing w:after="0" w:line="360" w:lineRule="auto"/>
        <w:ind w:firstLine="709"/>
        <w:contextualSpacing/>
        <w:jc w:val="both"/>
        <w:rPr>
          <w:rFonts w:ascii="Times New Roman" w:hAnsi="Times New Roman" w:cs="Times New Roman"/>
          <w:bCs/>
          <w:sz w:val="24"/>
          <w:szCs w:val="24"/>
        </w:rPr>
      </w:pPr>
      <w:r w:rsidRPr="009460E2">
        <w:rPr>
          <w:rFonts w:ascii="Times New Roman" w:hAnsi="Times New Roman" w:cs="Times New Roman"/>
          <w:bCs/>
          <w:sz w:val="24"/>
          <w:szCs w:val="24"/>
        </w:rPr>
        <w:t>Пищевая и</w:t>
      </w:r>
      <w:r>
        <w:rPr>
          <w:rFonts w:ascii="Times New Roman" w:hAnsi="Times New Roman" w:cs="Times New Roman"/>
          <w:bCs/>
          <w:sz w:val="24"/>
          <w:szCs w:val="24"/>
        </w:rPr>
        <w:t xml:space="preserve"> перерабатывающая</w:t>
      </w:r>
      <w:r w:rsidR="006C5996" w:rsidRPr="009460E2">
        <w:rPr>
          <w:rFonts w:ascii="Times New Roman" w:hAnsi="Times New Roman" w:cs="Times New Roman"/>
          <w:bCs/>
          <w:sz w:val="24"/>
          <w:szCs w:val="24"/>
        </w:rPr>
        <w:t xml:space="preserve"> промышленность состоит из </w:t>
      </w:r>
      <w:proofErr w:type="gramStart"/>
      <w:r w:rsidR="006C5996" w:rsidRPr="009460E2">
        <w:rPr>
          <w:rFonts w:ascii="Times New Roman" w:hAnsi="Times New Roman" w:cs="Times New Roman"/>
          <w:bCs/>
          <w:sz w:val="24"/>
          <w:szCs w:val="24"/>
        </w:rPr>
        <w:t>10  предприятий</w:t>
      </w:r>
      <w:proofErr w:type="gramEnd"/>
      <w:r w:rsidR="006C5996" w:rsidRPr="009460E2">
        <w:rPr>
          <w:rFonts w:ascii="Times New Roman" w:hAnsi="Times New Roman" w:cs="Times New Roman"/>
          <w:bCs/>
          <w:sz w:val="24"/>
          <w:szCs w:val="24"/>
        </w:rPr>
        <w:t>:</w:t>
      </w:r>
    </w:p>
    <w:p w14:paraId="4FECDB8A" w14:textId="552D0D73" w:rsidR="006C5996" w:rsidRPr="0033576B" w:rsidRDefault="006C5996" w:rsidP="006C5996">
      <w:pPr>
        <w:spacing w:after="0" w:line="360" w:lineRule="auto"/>
        <w:ind w:firstLine="709"/>
        <w:contextualSpacing/>
        <w:jc w:val="both"/>
        <w:rPr>
          <w:rFonts w:ascii="Times New Roman" w:hAnsi="Times New Roman" w:cs="Times New Roman"/>
          <w:sz w:val="24"/>
          <w:szCs w:val="24"/>
        </w:rPr>
      </w:pPr>
      <w:r w:rsidRPr="0033576B">
        <w:rPr>
          <w:rFonts w:ascii="Times New Roman" w:hAnsi="Times New Roman" w:cs="Times New Roman"/>
          <w:sz w:val="24"/>
          <w:szCs w:val="24"/>
        </w:rPr>
        <w:t xml:space="preserve">ООО «Галактика», ГККЗ, КФ «Нева», ИП «Мясной дом Ивановых», ООО «Мясная Гатчинская компания», «Гатчинский мясокомбинат», Гатчинский спиртовой завод, Гатчинский </w:t>
      </w:r>
      <w:proofErr w:type="spellStart"/>
      <w:r w:rsidRPr="0033576B">
        <w:rPr>
          <w:rFonts w:ascii="Times New Roman" w:hAnsi="Times New Roman" w:cs="Times New Roman"/>
          <w:sz w:val="24"/>
          <w:szCs w:val="24"/>
        </w:rPr>
        <w:t>хлебокомбинат</w:t>
      </w:r>
      <w:proofErr w:type="spellEnd"/>
      <w:r w:rsidRPr="0033576B">
        <w:rPr>
          <w:rFonts w:ascii="Times New Roman" w:hAnsi="Times New Roman" w:cs="Times New Roman"/>
          <w:sz w:val="24"/>
          <w:szCs w:val="24"/>
        </w:rPr>
        <w:t>, ООО «МИТ ВИН», ООО «</w:t>
      </w:r>
      <w:proofErr w:type="spellStart"/>
      <w:r w:rsidRPr="0033576B">
        <w:rPr>
          <w:rFonts w:ascii="Times New Roman" w:hAnsi="Times New Roman" w:cs="Times New Roman"/>
          <w:sz w:val="24"/>
          <w:szCs w:val="24"/>
        </w:rPr>
        <w:t>Агробалт</w:t>
      </w:r>
      <w:proofErr w:type="spellEnd"/>
      <w:r w:rsidRPr="0033576B">
        <w:rPr>
          <w:rFonts w:ascii="Times New Roman" w:hAnsi="Times New Roman" w:cs="Times New Roman"/>
          <w:sz w:val="24"/>
          <w:szCs w:val="24"/>
        </w:rPr>
        <w:t xml:space="preserve"> Трейд», ООО «</w:t>
      </w:r>
      <w:proofErr w:type="spellStart"/>
      <w:r w:rsidRPr="0033576B">
        <w:rPr>
          <w:rFonts w:ascii="Times New Roman" w:hAnsi="Times New Roman" w:cs="Times New Roman"/>
          <w:sz w:val="24"/>
          <w:szCs w:val="24"/>
        </w:rPr>
        <w:t>Аперо</w:t>
      </w:r>
      <w:proofErr w:type="spellEnd"/>
      <w:r w:rsidRPr="0033576B">
        <w:rPr>
          <w:rFonts w:ascii="Times New Roman" w:hAnsi="Times New Roman" w:cs="Times New Roman"/>
          <w:sz w:val="24"/>
          <w:szCs w:val="24"/>
        </w:rPr>
        <w:t>»</w:t>
      </w:r>
      <w:r w:rsidR="001A3971">
        <w:rPr>
          <w:rFonts w:ascii="Times New Roman" w:hAnsi="Times New Roman" w:cs="Times New Roman"/>
          <w:sz w:val="24"/>
          <w:szCs w:val="24"/>
        </w:rPr>
        <w:t>.</w:t>
      </w:r>
    </w:p>
    <w:p w14:paraId="4CAF24E8" w14:textId="16A31F44" w:rsidR="006C5996" w:rsidRPr="00C320BD" w:rsidRDefault="006C5996" w:rsidP="00C320BD">
      <w:pPr>
        <w:spacing w:after="0" w:line="360" w:lineRule="auto"/>
        <w:ind w:firstLine="709"/>
        <w:contextualSpacing/>
        <w:jc w:val="both"/>
        <w:rPr>
          <w:rFonts w:ascii="Times New Roman" w:hAnsi="Times New Roman" w:cs="Times New Roman"/>
          <w:sz w:val="24"/>
          <w:szCs w:val="24"/>
        </w:rPr>
      </w:pPr>
      <w:r w:rsidRPr="0033576B">
        <w:rPr>
          <w:rFonts w:ascii="Times New Roman" w:hAnsi="Times New Roman" w:cs="Times New Roman"/>
          <w:sz w:val="24"/>
          <w:szCs w:val="24"/>
        </w:rPr>
        <w:lastRenderedPageBreak/>
        <w:t>На территории Гатчинского муниципального округа работают 4 кооператива СПОК «АГРОСОЮЗ» и СХПК «</w:t>
      </w:r>
      <w:proofErr w:type="spellStart"/>
      <w:r w:rsidRPr="0033576B">
        <w:rPr>
          <w:rFonts w:ascii="Times New Roman" w:hAnsi="Times New Roman" w:cs="Times New Roman"/>
          <w:sz w:val="24"/>
          <w:szCs w:val="24"/>
        </w:rPr>
        <w:t>Т</w:t>
      </w:r>
      <w:r w:rsidR="009460E2">
        <w:rPr>
          <w:rFonts w:ascii="Times New Roman" w:hAnsi="Times New Roman" w:cs="Times New Roman"/>
          <w:sz w:val="24"/>
          <w:szCs w:val="24"/>
        </w:rPr>
        <w:t>раумшлосс</w:t>
      </w:r>
      <w:proofErr w:type="spellEnd"/>
      <w:r w:rsidR="009460E2">
        <w:rPr>
          <w:rFonts w:ascii="Times New Roman" w:hAnsi="Times New Roman" w:cs="Times New Roman"/>
          <w:sz w:val="24"/>
          <w:szCs w:val="24"/>
        </w:rPr>
        <w:t xml:space="preserve">», СППК </w:t>
      </w:r>
      <w:r w:rsidRPr="0033576B">
        <w:rPr>
          <w:rFonts w:ascii="Times New Roman" w:hAnsi="Times New Roman" w:cs="Times New Roman"/>
          <w:sz w:val="24"/>
          <w:szCs w:val="24"/>
        </w:rPr>
        <w:t>«</w:t>
      </w:r>
      <w:proofErr w:type="spellStart"/>
      <w:r w:rsidRPr="0033576B">
        <w:rPr>
          <w:rFonts w:ascii="Times New Roman" w:hAnsi="Times New Roman" w:cs="Times New Roman"/>
          <w:sz w:val="24"/>
          <w:szCs w:val="24"/>
        </w:rPr>
        <w:t>Акваферма</w:t>
      </w:r>
      <w:proofErr w:type="spellEnd"/>
      <w:r w:rsidRPr="0033576B">
        <w:rPr>
          <w:rFonts w:ascii="Times New Roman" w:hAnsi="Times New Roman" w:cs="Times New Roman"/>
          <w:sz w:val="24"/>
          <w:szCs w:val="24"/>
        </w:rPr>
        <w:t>», СППК «</w:t>
      </w:r>
      <w:proofErr w:type="spellStart"/>
      <w:r w:rsidRPr="0033576B">
        <w:rPr>
          <w:rFonts w:ascii="Times New Roman" w:hAnsi="Times New Roman" w:cs="Times New Roman"/>
          <w:sz w:val="24"/>
          <w:szCs w:val="24"/>
        </w:rPr>
        <w:t>Экоферма</w:t>
      </w:r>
      <w:proofErr w:type="spellEnd"/>
      <w:r w:rsidRPr="0033576B">
        <w:rPr>
          <w:rFonts w:ascii="Times New Roman" w:hAnsi="Times New Roman" w:cs="Times New Roman"/>
          <w:sz w:val="24"/>
          <w:szCs w:val="24"/>
        </w:rPr>
        <w:t>». Выручка от реализации продукции кооперативов за 2024 год (бухгалтерский отчёт за 2024 год не</w:t>
      </w:r>
      <w:r w:rsidR="009460E2">
        <w:rPr>
          <w:rFonts w:ascii="Times New Roman" w:hAnsi="Times New Roman" w:cs="Times New Roman"/>
          <w:sz w:val="24"/>
          <w:szCs w:val="24"/>
        </w:rPr>
        <w:t xml:space="preserve"> представлен, срок 1 марта 2025 года</w:t>
      </w:r>
      <w:r w:rsidRPr="0033576B">
        <w:rPr>
          <w:rFonts w:ascii="Times New Roman" w:hAnsi="Times New Roman" w:cs="Times New Roman"/>
          <w:sz w:val="24"/>
          <w:szCs w:val="24"/>
        </w:rPr>
        <w:t>) составила 145,3 миллионов рублей. Рост к прошлому году составляет 214 %.  Выручка от реализации продукции сельскохозяйственных предприятий составляет 8264 тысяч рублей. Доля сельскохозяйственных потребительских кооперативов в общей реализации всей сельскохозяйственной продукции составила 1,8%.</w:t>
      </w:r>
    </w:p>
    <w:p w14:paraId="7627C812" w14:textId="274D1786" w:rsidR="006C5996" w:rsidRPr="00C320BD" w:rsidRDefault="006C5996" w:rsidP="006C5996">
      <w:pPr>
        <w:shd w:val="clear" w:color="auto" w:fill="FFFFFF"/>
        <w:spacing w:after="0" w:line="360" w:lineRule="auto"/>
        <w:ind w:firstLine="709"/>
        <w:jc w:val="both"/>
        <w:textAlignment w:val="baseline"/>
        <w:outlineLvl w:val="0"/>
        <w:rPr>
          <w:rFonts w:ascii="Times New Roman" w:hAnsi="Times New Roman" w:cs="Times New Roman"/>
          <w:sz w:val="24"/>
          <w:szCs w:val="24"/>
        </w:rPr>
      </w:pPr>
      <w:r w:rsidRPr="00C320BD">
        <w:rPr>
          <w:rFonts w:ascii="Times New Roman" w:eastAsia="Times New Roman" w:hAnsi="Times New Roman" w:cs="Times New Roman"/>
          <w:color w:val="000000"/>
          <w:kern w:val="36"/>
          <w:sz w:val="24"/>
          <w:szCs w:val="24"/>
          <w:lang w:eastAsia="ru-RU"/>
        </w:rPr>
        <w:t xml:space="preserve">За 2024 </w:t>
      </w:r>
      <w:r w:rsidRPr="00C320BD">
        <w:rPr>
          <w:rFonts w:ascii="Times New Roman" w:eastAsiaTheme="minorEastAsia" w:hAnsi="Times New Roman" w:cs="Times New Roman"/>
          <w:sz w:val="24"/>
          <w:szCs w:val="24"/>
          <w:lang w:eastAsia="ru-RU"/>
        </w:rPr>
        <w:t xml:space="preserve">год между комитетом АПК ЛО и сельскохозяйственными товаропроизводителями Гатчинского округа заключено </w:t>
      </w:r>
      <w:r w:rsidRPr="00C320BD">
        <w:rPr>
          <w:rFonts w:ascii="Times New Roman" w:eastAsiaTheme="minorEastAsia" w:hAnsi="Times New Roman" w:cs="Times New Roman"/>
          <w:bCs/>
          <w:sz w:val="24"/>
          <w:szCs w:val="24"/>
          <w:lang w:eastAsia="ru-RU"/>
        </w:rPr>
        <w:t>213</w:t>
      </w:r>
      <w:r w:rsidRPr="00C320BD">
        <w:rPr>
          <w:rFonts w:ascii="Times New Roman" w:eastAsiaTheme="minorEastAsia" w:hAnsi="Times New Roman" w:cs="Times New Roman"/>
          <w:sz w:val="24"/>
          <w:szCs w:val="24"/>
          <w:lang w:eastAsia="ru-RU"/>
        </w:rPr>
        <w:t xml:space="preserve"> соглашений на предоставление субсидий на государственную поддержку агропромышленного и </w:t>
      </w:r>
      <w:proofErr w:type="spellStart"/>
      <w:r w:rsidRPr="00C320BD">
        <w:rPr>
          <w:rFonts w:ascii="Times New Roman" w:eastAsiaTheme="minorEastAsia" w:hAnsi="Times New Roman" w:cs="Times New Roman"/>
          <w:sz w:val="24"/>
          <w:szCs w:val="24"/>
          <w:lang w:eastAsia="ru-RU"/>
        </w:rPr>
        <w:t>рыбохозяйственного</w:t>
      </w:r>
      <w:proofErr w:type="spellEnd"/>
      <w:r w:rsidRPr="00C320BD">
        <w:rPr>
          <w:rFonts w:ascii="Times New Roman" w:eastAsiaTheme="minorEastAsia" w:hAnsi="Times New Roman" w:cs="Times New Roman"/>
          <w:sz w:val="24"/>
          <w:szCs w:val="24"/>
          <w:lang w:eastAsia="ru-RU"/>
        </w:rPr>
        <w:t xml:space="preserve"> комплекса Гатчинского округа. На государственную поддержку в рамках государственной программы «Развития сельского хозяйства Ленинградской области» из средств федерального и областного бюджетов сельскохозя</w:t>
      </w:r>
      <w:r w:rsidR="009460E2">
        <w:rPr>
          <w:rFonts w:ascii="Times New Roman" w:eastAsiaTheme="minorEastAsia" w:hAnsi="Times New Roman" w:cs="Times New Roman"/>
          <w:sz w:val="24"/>
          <w:szCs w:val="24"/>
          <w:lang w:eastAsia="ru-RU"/>
        </w:rPr>
        <w:t>йственным товаропроизводителям</w:t>
      </w:r>
      <w:r w:rsidRPr="00C320BD">
        <w:rPr>
          <w:rFonts w:ascii="Times New Roman" w:eastAsiaTheme="minorEastAsia" w:hAnsi="Times New Roman" w:cs="Times New Roman"/>
          <w:sz w:val="24"/>
          <w:szCs w:val="24"/>
          <w:lang w:eastAsia="ru-RU"/>
        </w:rPr>
        <w:t xml:space="preserve"> Гатчинского округа предоставлены субсидии в размере </w:t>
      </w:r>
      <w:r w:rsidRPr="00C320BD">
        <w:rPr>
          <w:rFonts w:ascii="Times New Roman" w:eastAsiaTheme="minorEastAsia" w:hAnsi="Times New Roman" w:cs="Times New Roman"/>
          <w:bCs/>
          <w:sz w:val="24"/>
          <w:szCs w:val="24"/>
          <w:lang w:eastAsia="ru-RU"/>
        </w:rPr>
        <w:t>1304,8 млн. рублей (164,7 % к пр. году)</w:t>
      </w:r>
      <w:r w:rsidRPr="00C320BD">
        <w:rPr>
          <w:rFonts w:ascii="Times New Roman" w:eastAsiaTheme="minorEastAsia" w:hAnsi="Times New Roman" w:cs="Times New Roman"/>
          <w:sz w:val="24"/>
          <w:szCs w:val="24"/>
          <w:lang w:eastAsia="ru-RU"/>
        </w:rPr>
        <w:t xml:space="preserve">, в </w:t>
      </w:r>
      <w:proofErr w:type="spellStart"/>
      <w:r w:rsidRPr="00C320BD">
        <w:rPr>
          <w:rFonts w:ascii="Times New Roman" w:eastAsiaTheme="minorEastAsia" w:hAnsi="Times New Roman" w:cs="Times New Roman"/>
          <w:sz w:val="24"/>
          <w:szCs w:val="24"/>
          <w:lang w:eastAsia="ru-RU"/>
        </w:rPr>
        <w:t>т.ч</w:t>
      </w:r>
      <w:proofErr w:type="spellEnd"/>
      <w:r w:rsidRPr="00C320BD">
        <w:rPr>
          <w:rFonts w:ascii="Times New Roman" w:eastAsiaTheme="minorEastAsia" w:hAnsi="Times New Roman" w:cs="Times New Roman"/>
          <w:sz w:val="24"/>
          <w:szCs w:val="24"/>
          <w:lang w:eastAsia="ru-RU"/>
        </w:rPr>
        <w:t>.:</w:t>
      </w:r>
    </w:p>
    <w:p w14:paraId="6F335B0A" w14:textId="0AF33CC3" w:rsidR="006C5996" w:rsidRPr="00C320BD" w:rsidRDefault="006C5996" w:rsidP="006C5996">
      <w:pPr>
        <w:spacing w:after="0" w:line="360" w:lineRule="auto"/>
        <w:ind w:firstLine="709"/>
        <w:jc w:val="both"/>
        <w:rPr>
          <w:rFonts w:ascii="Times New Roman" w:eastAsiaTheme="minorEastAsia" w:hAnsi="Times New Roman" w:cs="Times New Roman"/>
          <w:color w:val="000000" w:themeColor="text1"/>
          <w:sz w:val="24"/>
          <w:szCs w:val="24"/>
          <w:lang w:eastAsia="ru-RU"/>
        </w:rPr>
      </w:pPr>
      <w:r w:rsidRPr="00C320BD">
        <w:rPr>
          <w:rFonts w:ascii="Times New Roman" w:eastAsiaTheme="minorEastAsia" w:hAnsi="Times New Roman" w:cs="Times New Roman"/>
          <w:color w:val="000000" w:themeColor="text1"/>
          <w:sz w:val="24"/>
          <w:szCs w:val="24"/>
          <w:lang w:eastAsia="ru-RU"/>
        </w:rPr>
        <w:t>-</w:t>
      </w:r>
      <w:r w:rsidR="009460E2">
        <w:rPr>
          <w:rFonts w:ascii="Times New Roman" w:eastAsiaTheme="minorEastAsia" w:hAnsi="Times New Roman" w:cs="Times New Roman"/>
          <w:color w:val="000000" w:themeColor="text1"/>
          <w:sz w:val="24"/>
          <w:szCs w:val="24"/>
          <w:lang w:eastAsia="ru-RU"/>
        </w:rPr>
        <w:t xml:space="preserve"> </w:t>
      </w:r>
      <w:r w:rsidRPr="00C320BD">
        <w:rPr>
          <w:rFonts w:ascii="Times New Roman" w:eastAsiaTheme="minorEastAsia" w:hAnsi="Times New Roman" w:cs="Times New Roman"/>
          <w:color w:val="000000" w:themeColor="text1"/>
          <w:sz w:val="24"/>
          <w:szCs w:val="24"/>
          <w:lang w:eastAsia="ru-RU"/>
        </w:rPr>
        <w:t>на поддержку растениеводства и животноводства –449 млн. рублей (34,4 % от общей суммы субсидий);</w:t>
      </w:r>
    </w:p>
    <w:p w14:paraId="20387C41" w14:textId="306EBC23" w:rsidR="006C5996" w:rsidRPr="00C320BD" w:rsidRDefault="006C5996" w:rsidP="006C5996">
      <w:pPr>
        <w:spacing w:after="0" w:line="360" w:lineRule="auto"/>
        <w:ind w:firstLine="709"/>
        <w:jc w:val="both"/>
        <w:rPr>
          <w:rFonts w:ascii="Times New Roman" w:eastAsiaTheme="minorEastAsia" w:hAnsi="Times New Roman" w:cs="Times New Roman"/>
          <w:color w:val="000000" w:themeColor="text1"/>
          <w:sz w:val="24"/>
          <w:szCs w:val="24"/>
          <w:lang w:eastAsia="ru-RU"/>
        </w:rPr>
      </w:pPr>
      <w:r w:rsidRPr="00C320BD">
        <w:rPr>
          <w:rFonts w:ascii="Times New Roman" w:eastAsiaTheme="minorEastAsia" w:hAnsi="Times New Roman" w:cs="Times New Roman"/>
          <w:color w:val="000000" w:themeColor="text1"/>
          <w:sz w:val="24"/>
          <w:szCs w:val="24"/>
          <w:lang w:eastAsia="ru-RU"/>
        </w:rPr>
        <w:t>-</w:t>
      </w:r>
      <w:r w:rsidR="009460E2">
        <w:rPr>
          <w:rFonts w:ascii="Times New Roman" w:eastAsiaTheme="minorEastAsia" w:hAnsi="Times New Roman" w:cs="Times New Roman"/>
          <w:color w:val="000000" w:themeColor="text1"/>
          <w:sz w:val="24"/>
          <w:szCs w:val="24"/>
          <w:lang w:eastAsia="ru-RU"/>
        </w:rPr>
        <w:t xml:space="preserve"> </w:t>
      </w:r>
      <w:r w:rsidRPr="00C320BD">
        <w:rPr>
          <w:rFonts w:ascii="Times New Roman" w:eastAsiaTheme="minorEastAsia" w:hAnsi="Times New Roman" w:cs="Times New Roman"/>
          <w:color w:val="000000" w:themeColor="text1"/>
          <w:sz w:val="24"/>
          <w:szCs w:val="24"/>
          <w:lang w:eastAsia="ru-RU"/>
        </w:rPr>
        <w:t>на поддержку малых форм хозяйствования – 202 млн. рублей 15,5 % от общей суммы субсидий);</w:t>
      </w:r>
    </w:p>
    <w:p w14:paraId="32039990" w14:textId="23346681" w:rsidR="006C5996" w:rsidRPr="00C320BD" w:rsidRDefault="006C5996" w:rsidP="006C5996">
      <w:pPr>
        <w:spacing w:after="0" w:line="360" w:lineRule="auto"/>
        <w:ind w:firstLine="709"/>
        <w:jc w:val="both"/>
        <w:rPr>
          <w:rFonts w:ascii="Times New Roman" w:eastAsiaTheme="minorEastAsia" w:hAnsi="Times New Roman" w:cs="Times New Roman"/>
          <w:color w:val="000000" w:themeColor="text1"/>
          <w:sz w:val="24"/>
          <w:szCs w:val="24"/>
          <w:lang w:eastAsia="ru-RU"/>
        </w:rPr>
      </w:pPr>
      <w:r w:rsidRPr="00C320BD">
        <w:rPr>
          <w:rFonts w:ascii="Times New Roman" w:eastAsiaTheme="minorEastAsia" w:hAnsi="Times New Roman" w:cs="Times New Roman"/>
          <w:color w:val="000000" w:themeColor="text1"/>
          <w:sz w:val="24"/>
          <w:szCs w:val="24"/>
          <w:lang w:eastAsia="ru-RU"/>
        </w:rPr>
        <w:t>-</w:t>
      </w:r>
      <w:r w:rsidR="009460E2">
        <w:rPr>
          <w:rFonts w:ascii="Times New Roman" w:eastAsiaTheme="minorEastAsia" w:hAnsi="Times New Roman" w:cs="Times New Roman"/>
          <w:color w:val="000000" w:themeColor="text1"/>
          <w:sz w:val="24"/>
          <w:szCs w:val="24"/>
          <w:lang w:eastAsia="ru-RU"/>
        </w:rPr>
        <w:t xml:space="preserve"> </w:t>
      </w:r>
      <w:r w:rsidRPr="00C320BD">
        <w:rPr>
          <w:rFonts w:ascii="Times New Roman" w:eastAsiaTheme="minorEastAsia" w:hAnsi="Times New Roman" w:cs="Times New Roman"/>
          <w:color w:val="000000" w:themeColor="text1"/>
          <w:sz w:val="24"/>
          <w:szCs w:val="24"/>
          <w:lang w:eastAsia="ru-RU"/>
        </w:rPr>
        <w:t>на техническую и технологическую модернизацию, инн</w:t>
      </w:r>
      <w:r w:rsidR="00896703">
        <w:rPr>
          <w:rFonts w:ascii="Times New Roman" w:eastAsiaTheme="minorEastAsia" w:hAnsi="Times New Roman" w:cs="Times New Roman"/>
          <w:color w:val="000000" w:themeColor="text1"/>
          <w:sz w:val="24"/>
          <w:szCs w:val="24"/>
          <w:lang w:eastAsia="ru-RU"/>
        </w:rPr>
        <w:t>овационное развитие</w:t>
      </w:r>
      <w:r w:rsidRPr="00C320BD">
        <w:rPr>
          <w:rFonts w:ascii="Times New Roman" w:eastAsiaTheme="minorEastAsia" w:hAnsi="Times New Roman" w:cs="Times New Roman"/>
          <w:color w:val="000000" w:themeColor="text1"/>
          <w:sz w:val="24"/>
          <w:szCs w:val="24"/>
          <w:lang w:eastAsia="ru-RU"/>
        </w:rPr>
        <w:t xml:space="preserve"> 114 млн. рублей (8,7 % от общей суммы субсидий);</w:t>
      </w:r>
    </w:p>
    <w:p w14:paraId="4F26FBE2" w14:textId="77777777" w:rsidR="006C5996" w:rsidRPr="00C320BD"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C320BD">
        <w:rPr>
          <w:rFonts w:ascii="Times New Roman" w:eastAsiaTheme="minorEastAsia" w:hAnsi="Times New Roman" w:cs="Times New Roman"/>
          <w:sz w:val="24"/>
          <w:szCs w:val="24"/>
          <w:lang w:eastAsia="ru-RU"/>
        </w:rPr>
        <w:t xml:space="preserve">В рамках программы выплаты осуществлены </w:t>
      </w:r>
      <w:r w:rsidRPr="00C320BD">
        <w:rPr>
          <w:rFonts w:ascii="Times New Roman" w:eastAsiaTheme="minorEastAsia" w:hAnsi="Times New Roman" w:cs="Times New Roman"/>
          <w:bCs/>
          <w:sz w:val="24"/>
          <w:szCs w:val="24"/>
          <w:lang w:eastAsia="ru-RU"/>
        </w:rPr>
        <w:t>70 участникам</w:t>
      </w:r>
      <w:r w:rsidRPr="00C320BD">
        <w:rPr>
          <w:rFonts w:ascii="Times New Roman" w:eastAsiaTheme="minorEastAsia" w:hAnsi="Times New Roman" w:cs="Times New Roman"/>
          <w:sz w:val="24"/>
          <w:szCs w:val="24"/>
          <w:lang w:eastAsia="ru-RU"/>
        </w:rPr>
        <w:t xml:space="preserve">, из них: </w:t>
      </w:r>
    </w:p>
    <w:p w14:paraId="2599ED63" w14:textId="538C47A5" w:rsidR="006C5996" w:rsidRPr="0033576B"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18 сельскохозяйственным предприятиям;</w:t>
      </w:r>
    </w:p>
    <w:p w14:paraId="1D34B21A" w14:textId="67A32878" w:rsidR="006C5996" w:rsidRPr="0033576B" w:rsidRDefault="006C5996" w:rsidP="006C5996">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28 малым формам хозяйствования (26 ед.</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КФХ, 2 ед.</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w:t>
      </w:r>
      <w:r w:rsidR="009460E2">
        <w:rPr>
          <w:rFonts w:ascii="Times New Roman" w:eastAsiaTheme="minorEastAsia" w:hAnsi="Times New Roman" w:cs="Times New Roman"/>
          <w:sz w:val="24"/>
          <w:szCs w:val="24"/>
          <w:lang w:eastAsia="ru-RU"/>
        </w:rPr>
        <w:t xml:space="preserve"> </w:t>
      </w:r>
      <w:r w:rsidRPr="0033576B">
        <w:rPr>
          <w:rFonts w:ascii="Times New Roman" w:eastAsiaTheme="minorEastAsia" w:hAnsi="Times New Roman" w:cs="Times New Roman"/>
          <w:sz w:val="24"/>
          <w:szCs w:val="24"/>
          <w:lang w:eastAsia="ru-RU"/>
        </w:rPr>
        <w:t xml:space="preserve">СПОК). </w:t>
      </w:r>
    </w:p>
    <w:p w14:paraId="09A15FB2" w14:textId="77777777" w:rsidR="006C5996" w:rsidRPr="00C320BD" w:rsidRDefault="006C5996" w:rsidP="006C5996">
      <w:pPr>
        <w:spacing w:after="0" w:line="360" w:lineRule="auto"/>
        <w:ind w:firstLine="709"/>
        <w:jc w:val="both"/>
        <w:rPr>
          <w:rFonts w:ascii="Times New Roman" w:eastAsia="Times New Roman" w:hAnsi="Times New Roman" w:cs="Times New Roman"/>
          <w:color w:val="000000"/>
          <w:sz w:val="24"/>
          <w:szCs w:val="24"/>
          <w:shd w:val="clear" w:color="auto" w:fill="FFFFFF"/>
          <w:lang w:eastAsia="ru-RU"/>
        </w:rPr>
      </w:pPr>
      <w:r w:rsidRPr="00C320BD">
        <w:rPr>
          <w:rFonts w:ascii="Times New Roman" w:eastAsia="Times New Roman" w:hAnsi="Times New Roman" w:cs="Times New Roman"/>
          <w:color w:val="000000"/>
          <w:sz w:val="24"/>
          <w:szCs w:val="24"/>
          <w:shd w:val="clear" w:color="auto" w:fill="FFFFFF"/>
          <w:lang w:eastAsia="ru-RU"/>
        </w:rPr>
        <w:t xml:space="preserve">Гатчинский муниципальный округ исполняет государственные полномочия по возмещению гражданам, ведущим личное подсобное и крестьянское (фермерское) хозяйство части затрат по приобретению комбикорма на содержание сельскохозяйственных животных и птицы (переданные государственные полномочия).  </w:t>
      </w:r>
    </w:p>
    <w:p w14:paraId="0EE0F7C0" w14:textId="45C121D8" w:rsidR="006C5996" w:rsidRPr="00C320BD" w:rsidRDefault="006C5996" w:rsidP="006C599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В Гатчинском муниципальном округе </w:t>
      </w:r>
      <w:r w:rsidR="009460E2">
        <w:rPr>
          <w:rFonts w:ascii="Times New Roman" w:eastAsia="Times New Roman" w:hAnsi="Times New Roman" w:cs="Times New Roman"/>
          <w:sz w:val="24"/>
          <w:szCs w:val="24"/>
          <w:lang w:eastAsia="ru-RU"/>
        </w:rPr>
        <w:t xml:space="preserve">(далее – ГИО) </w:t>
      </w:r>
      <w:r w:rsidRPr="00C320BD">
        <w:rPr>
          <w:rFonts w:ascii="Times New Roman" w:eastAsia="Times New Roman" w:hAnsi="Times New Roman" w:cs="Times New Roman"/>
          <w:sz w:val="24"/>
          <w:szCs w:val="24"/>
          <w:lang w:eastAsia="ru-RU"/>
        </w:rPr>
        <w:t xml:space="preserve">ведут деятельность 54 крестьянских (фермерских) хозяйств и 131 личных подсобных хозяйств. </w:t>
      </w:r>
    </w:p>
    <w:p w14:paraId="678D2A2F" w14:textId="77777777" w:rsidR="006C5996" w:rsidRPr="00C320BD" w:rsidRDefault="006C5996" w:rsidP="006C5996">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Субсидиями за 2024 год на возмещение части затрат по приобретению комбикорма на содержание сельскохозяйственных животных и птицы воспользовалось </w:t>
      </w:r>
      <w:r w:rsidRPr="00C320BD">
        <w:rPr>
          <w:rFonts w:ascii="Times New Roman" w:eastAsia="Times New Roman" w:hAnsi="Times New Roman" w:cs="Times New Roman"/>
          <w:bCs/>
          <w:sz w:val="24"/>
          <w:szCs w:val="24"/>
          <w:lang w:eastAsia="ru-RU"/>
        </w:rPr>
        <w:t xml:space="preserve">101 </w:t>
      </w:r>
      <w:r w:rsidRPr="00C320BD">
        <w:rPr>
          <w:rFonts w:ascii="Times New Roman" w:eastAsia="Times New Roman" w:hAnsi="Times New Roman" w:cs="Times New Roman"/>
          <w:sz w:val="24"/>
          <w:szCs w:val="24"/>
          <w:lang w:eastAsia="ru-RU"/>
        </w:rPr>
        <w:t>хозяйство: 84 личных подсобных и 17 крестьянских (фермерских) хозяйств.</w:t>
      </w:r>
    </w:p>
    <w:p w14:paraId="2D983813" w14:textId="77777777" w:rsidR="006C5996" w:rsidRPr="00C320BD" w:rsidRDefault="006C5996" w:rsidP="00C320BD">
      <w:pPr>
        <w:spacing w:after="0" w:line="360" w:lineRule="auto"/>
        <w:ind w:firstLine="709"/>
        <w:jc w:val="both"/>
        <w:rPr>
          <w:rFonts w:ascii="Times New Roman" w:eastAsia="Times New Roman" w:hAnsi="Times New Roman" w:cs="Times New Roman"/>
          <w:sz w:val="24"/>
          <w:szCs w:val="24"/>
          <w:shd w:val="clear" w:color="auto" w:fill="FFFFFF"/>
          <w:lang w:eastAsia="ru-RU"/>
        </w:rPr>
      </w:pPr>
      <w:r w:rsidRPr="00C320BD">
        <w:rPr>
          <w:rFonts w:ascii="Times New Roman" w:eastAsia="Times New Roman" w:hAnsi="Times New Roman" w:cs="Times New Roman"/>
          <w:bCs/>
          <w:sz w:val="24"/>
          <w:szCs w:val="24"/>
          <w:shd w:val="clear" w:color="auto" w:fill="FFFFFF"/>
          <w:lang w:eastAsia="ru-RU"/>
        </w:rPr>
        <w:t xml:space="preserve">ГМО является одним из лидеров по выплате субсидий по данному направлению, </w:t>
      </w:r>
      <w:r w:rsidRPr="00C320BD">
        <w:rPr>
          <w:rFonts w:ascii="Times New Roman" w:eastAsia="Times New Roman" w:hAnsi="Times New Roman" w:cs="Times New Roman"/>
          <w:sz w:val="24"/>
          <w:szCs w:val="24"/>
          <w:shd w:val="clear" w:color="auto" w:fill="FFFFFF"/>
          <w:lang w:eastAsia="ru-RU"/>
        </w:rPr>
        <w:t>за 2024 год</w:t>
      </w:r>
      <w:r w:rsidRPr="00C320BD">
        <w:rPr>
          <w:rFonts w:ascii="Times New Roman" w:eastAsia="Times New Roman" w:hAnsi="Times New Roman" w:cs="Times New Roman"/>
          <w:bCs/>
          <w:sz w:val="24"/>
          <w:szCs w:val="24"/>
          <w:shd w:val="clear" w:color="auto" w:fill="FFFFFF"/>
          <w:lang w:eastAsia="ru-RU"/>
        </w:rPr>
        <w:t xml:space="preserve"> из бюджета ЛО было выделено</w:t>
      </w:r>
      <w:r w:rsidR="00C320BD">
        <w:rPr>
          <w:rFonts w:ascii="Times New Roman" w:eastAsia="Times New Roman" w:hAnsi="Times New Roman" w:cs="Times New Roman"/>
          <w:sz w:val="24"/>
          <w:szCs w:val="24"/>
          <w:shd w:val="clear" w:color="auto" w:fill="FFFFFF"/>
          <w:lang w:eastAsia="ru-RU"/>
        </w:rPr>
        <w:t xml:space="preserve"> – 25,2 млн. рублей.</w:t>
      </w:r>
    </w:p>
    <w:p w14:paraId="43ABF310" w14:textId="3CDE034B" w:rsidR="006C5996" w:rsidRPr="00C320BD" w:rsidRDefault="006C5996" w:rsidP="006C5996">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C320BD">
        <w:rPr>
          <w:rFonts w:ascii="Times New Roman" w:eastAsia="Times New Roman" w:hAnsi="Times New Roman" w:cs="Times New Roman"/>
          <w:color w:val="000000" w:themeColor="text1"/>
          <w:sz w:val="24"/>
          <w:szCs w:val="24"/>
          <w:shd w:val="clear" w:color="auto" w:fill="FFFFFF"/>
          <w:lang w:eastAsia="ru-RU"/>
        </w:rPr>
        <w:lastRenderedPageBreak/>
        <w:t xml:space="preserve">В целях содействия созданию условий для развития сельскохозяйственного производства на территории округа принята и реализуется муниципальная программа </w:t>
      </w:r>
      <w:r w:rsidRPr="00C320BD">
        <w:rPr>
          <w:rFonts w:ascii="Times New Roman" w:eastAsia="Times New Roman" w:hAnsi="Times New Roman" w:cs="Times New Roman"/>
          <w:color w:val="000000" w:themeColor="text1"/>
          <w:sz w:val="24"/>
          <w:szCs w:val="24"/>
          <w:lang w:eastAsia="ru-RU"/>
        </w:rPr>
        <w:t>«</w:t>
      </w:r>
      <w:r w:rsidRPr="00C320BD">
        <w:rPr>
          <w:rFonts w:ascii="Times New Roman" w:eastAsia="Times New Roman" w:hAnsi="Times New Roman" w:cs="Times New Roman"/>
          <w:bCs/>
          <w:color w:val="000000" w:themeColor="text1"/>
          <w:sz w:val="24"/>
          <w:szCs w:val="24"/>
          <w:lang w:eastAsia="ru-RU"/>
        </w:rPr>
        <w:t>Развитие сельского хозяйства</w:t>
      </w:r>
      <w:r w:rsidRPr="00C320BD">
        <w:rPr>
          <w:rFonts w:ascii="Times New Roman" w:eastAsia="Times New Roman" w:hAnsi="Times New Roman" w:cs="Times New Roman"/>
          <w:color w:val="000000" w:themeColor="text1"/>
          <w:sz w:val="24"/>
          <w:szCs w:val="24"/>
          <w:lang w:eastAsia="ru-RU"/>
        </w:rPr>
        <w:t>».</w:t>
      </w:r>
    </w:p>
    <w:p w14:paraId="36989590" w14:textId="77777777" w:rsidR="006C5996" w:rsidRPr="00C320BD" w:rsidRDefault="006C5996" w:rsidP="006C5996">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C320BD">
        <w:rPr>
          <w:rFonts w:ascii="Times New Roman" w:eastAsia="Times New Roman" w:hAnsi="Times New Roman" w:cs="Times New Roman"/>
          <w:color w:val="000000" w:themeColor="text1"/>
          <w:sz w:val="24"/>
          <w:szCs w:val="24"/>
          <w:shd w:val="clear" w:color="auto" w:fill="FFFFFF"/>
          <w:lang w:eastAsia="ru-RU"/>
        </w:rPr>
        <w:t xml:space="preserve">В рамках муниципальной программы </w:t>
      </w:r>
      <w:r w:rsidRPr="00C320BD">
        <w:rPr>
          <w:rFonts w:ascii="Times New Roman" w:eastAsia="Times New Roman" w:hAnsi="Times New Roman" w:cs="Times New Roman"/>
          <w:bCs/>
          <w:color w:val="000000" w:themeColor="text1"/>
          <w:sz w:val="24"/>
          <w:szCs w:val="24"/>
          <w:shd w:val="clear" w:color="auto" w:fill="FFFFFF"/>
          <w:lang w:eastAsia="ru-RU"/>
        </w:rPr>
        <w:t>в 2024г</w:t>
      </w:r>
      <w:r w:rsidRPr="00C320BD">
        <w:rPr>
          <w:rFonts w:ascii="Times New Roman" w:eastAsia="Times New Roman" w:hAnsi="Times New Roman" w:cs="Times New Roman"/>
          <w:color w:val="000000" w:themeColor="text1"/>
          <w:sz w:val="24"/>
          <w:szCs w:val="24"/>
          <w:shd w:val="clear" w:color="auto" w:fill="FFFFFF"/>
          <w:lang w:eastAsia="ru-RU"/>
        </w:rPr>
        <w:t xml:space="preserve">. выплачены </w:t>
      </w:r>
      <w:r w:rsidR="00896703">
        <w:rPr>
          <w:rFonts w:ascii="Times New Roman" w:eastAsia="Times New Roman" w:hAnsi="Times New Roman" w:cs="Times New Roman"/>
          <w:color w:val="000000" w:themeColor="text1"/>
          <w:sz w:val="24"/>
          <w:szCs w:val="24"/>
          <w:shd w:val="clear" w:color="auto" w:fill="FFFFFF"/>
          <w:lang w:eastAsia="ru-RU"/>
        </w:rPr>
        <w:t>субсидии на сумму</w:t>
      </w:r>
      <w:r w:rsidRPr="00C320BD">
        <w:rPr>
          <w:rFonts w:ascii="Times New Roman" w:eastAsia="Times New Roman" w:hAnsi="Times New Roman" w:cs="Times New Roman"/>
          <w:color w:val="000000" w:themeColor="text1"/>
          <w:sz w:val="24"/>
          <w:szCs w:val="24"/>
          <w:shd w:val="clear" w:color="auto" w:fill="FFFFFF"/>
          <w:lang w:eastAsia="ru-RU"/>
        </w:rPr>
        <w:t xml:space="preserve"> </w:t>
      </w:r>
      <w:proofErr w:type="gramStart"/>
      <w:r w:rsidRPr="00C320BD">
        <w:rPr>
          <w:rFonts w:ascii="Times New Roman" w:eastAsia="Times New Roman" w:hAnsi="Times New Roman" w:cs="Times New Roman"/>
          <w:bCs/>
          <w:color w:val="000000" w:themeColor="text1"/>
          <w:sz w:val="24"/>
          <w:szCs w:val="24"/>
          <w:shd w:val="clear" w:color="auto" w:fill="FFFFFF"/>
          <w:lang w:eastAsia="ru-RU"/>
        </w:rPr>
        <w:t>12  млн.</w:t>
      </w:r>
      <w:proofErr w:type="gramEnd"/>
      <w:r w:rsidRPr="00C320BD">
        <w:rPr>
          <w:rFonts w:ascii="Times New Roman" w:eastAsia="Times New Roman" w:hAnsi="Times New Roman" w:cs="Times New Roman"/>
          <w:bCs/>
          <w:color w:val="000000" w:themeColor="text1"/>
          <w:sz w:val="24"/>
          <w:szCs w:val="24"/>
          <w:shd w:val="clear" w:color="auto" w:fill="FFFFFF"/>
          <w:lang w:eastAsia="ru-RU"/>
        </w:rPr>
        <w:t xml:space="preserve"> рублей (92 % к прошлому году), в </w:t>
      </w:r>
      <w:proofErr w:type="spellStart"/>
      <w:r w:rsidRPr="00C320BD">
        <w:rPr>
          <w:rFonts w:ascii="Times New Roman" w:eastAsia="Times New Roman" w:hAnsi="Times New Roman" w:cs="Times New Roman"/>
          <w:bCs/>
          <w:color w:val="000000" w:themeColor="text1"/>
          <w:sz w:val="24"/>
          <w:szCs w:val="24"/>
          <w:shd w:val="clear" w:color="auto" w:fill="FFFFFF"/>
          <w:lang w:eastAsia="ru-RU"/>
        </w:rPr>
        <w:t>т.ч</w:t>
      </w:r>
      <w:proofErr w:type="spellEnd"/>
      <w:r w:rsidRPr="00C320BD">
        <w:rPr>
          <w:rFonts w:ascii="Times New Roman" w:eastAsia="Times New Roman" w:hAnsi="Times New Roman" w:cs="Times New Roman"/>
          <w:bCs/>
          <w:color w:val="000000" w:themeColor="text1"/>
          <w:sz w:val="24"/>
          <w:szCs w:val="24"/>
          <w:shd w:val="clear" w:color="auto" w:fill="FFFFFF"/>
          <w:lang w:eastAsia="ru-RU"/>
        </w:rPr>
        <w:t>. :</w:t>
      </w:r>
    </w:p>
    <w:p w14:paraId="16AE8C9B" w14:textId="77777777" w:rsidR="006C5996" w:rsidRPr="00C320BD" w:rsidRDefault="006C5996" w:rsidP="006C5996">
      <w:pPr>
        <w:spacing w:after="0" w:line="360" w:lineRule="auto"/>
        <w:ind w:firstLine="709"/>
        <w:jc w:val="both"/>
        <w:rPr>
          <w:rFonts w:ascii="Times New Roman" w:eastAsia="Times New Roman" w:hAnsi="Times New Roman" w:cs="Times New Roman"/>
          <w:color w:val="000000" w:themeColor="text1"/>
          <w:sz w:val="24"/>
          <w:szCs w:val="24"/>
          <w:shd w:val="clear" w:color="auto" w:fill="FFFFFF"/>
          <w:lang w:eastAsia="ru-RU"/>
        </w:rPr>
      </w:pPr>
      <w:r w:rsidRPr="00C320BD">
        <w:rPr>
          <w:rFonts w:ascii="Times New Roman" w:eastAsia="Times New Roman" w:hAnsi="Times New Roman" w:cs="Times New Roman"/>
          <w:color w:val="000000" w:themeColor="text1"/>
          <w:sz w:val="24"/>
          <w:szCs w:val="24"/>
          <w:shd w:val="clear" w:color="auto" w:fill="FFFFFF"/>
          <w:lang w:eastAsia="ru-RU"/>
        </w:rPr>
        <w:t xml:space="preserve">      - на реализацию мероприятий по содействию в создании условий для сохранения и увеличения посевных площадей картофеля и овощей в сельхозпредприятиях в сумме 6,9 млн. рублей (2 сельхозпредприятиям и 5 крестьянским (фермерским) хозяйствам);</w:t>
      </w:r>
    </w:p>
    <w:p w14:paraId="4154E13D" w14:textId="77777777" w:rsidR="006C5996" w:rsidRPr="00C320BD" w:rsidRDefault="006C5996" w:rsidP="006C5996">
      <w:pPr>
        <w:spacing w:after="0" w:line="360" w:lineRule="auto"/>
        <w:ind w:firstLine="709"/>
        <w:jc w:val="both"/>
        <w:rPr>
          <w:rFonts w:ascii="Times New Roman" w:eastAsia="Times New Roman" w:hAnsi="Times New Roman" w:cs="Times New Roman"/>
          <w:bCs/>
          <w:color w:val="000000"/>
          <w:sz w:val="24"/>
          <w:szCs w:val="24"/>
          <w:shd w:val="clear" w:color="auto" w:fill="FFFFFF"/>
          <w:lang w:eastAsia="ru-RU"/>
        </w:rPr>
      </w:pPr>
      <w:r w:rsidRPr="00C320BD">
        <w:rPr>
          <w:rFonts w:ascii="Times New Roman" w:eastAsia="Times New Roman" w:hAnsi="Times New Roman" w:cs="Times New Roman"/>
          <w:color w:val="000000" w:themeColor="text1"/>
          <w:sz w:val="24"/>
          <w:szCs w:val="24"/>
          <w:shd w:val="clear" w:color="auto" w:fill="FFFFFF"/>
          <w:lang w:eastAsia="ru-RU"/>
        </w:rPr>
        <w:t xml:space="preserve">   </w:t>
      </w:r>
      <w:r w:rsidRPr="00C320BD">
        <w:rPr>
          <w:rFonts w:ascii="Times New Roman" w:eastAsiaTheme="minorEastAsia" w:hAnsi="Times New Roman" w:cs="Times New Roman"/>
          <w:color w:val="000000" w:themeColor="text1"/>
          <w:sz w:val="24"/>
          <w:szCs w:val="24"/>
          <w:lang w:eastAsia="ru-RU"/>
        </w:rPr>
        <w:t xml:space="preserve"> </w:t>
      </w:r>
      <w:r w:rsidRPr="00C320BD">
        <w:rPr>
          <w:rFonts w:ascii="Times New Roman" w:eastAsia="Times New Roman" w:hAnsi="Times New Roman" w:cs="Times New Roman"/>
          <w:bCs/>
          <w:color w:val="000000" w:themeColor="text1"/>
          <w:sz w:val="24"/>
          <w:szCs w:val="24"/>
          <w:shd w:val="clear" w:color="auto" w:fill="FFFFFF"/>
          <w:lang w:eastAsia="ru-RU"/>
        </w:rPr>
        <w:t>-5 млн. рублей</w:t>
      </w:r>
      <w:r w:rsidRPr="00C320BD">
        <w:rPr>
          <w:rFonts w:ascii="Times New Roman" w:eastAsia="Times New Roman" w:hAnsi="Times New Roman" w:cs="Times New Roman"/>
          <w:color w:val="000000" w:themeColor="text1"/>
          <w:sz w:val="24"/>
          <w:szCs w:val="24"/>
          <w:shd w:val="clear" w:color="auto" w:fill="FFFFFF"/>
          <w:lang w:eastAsia="ru-RU"/>
        </w:rPr>
        <w:t xml:space="preserve">   было выплачено - на реализацию </w:t>
      </w:r>
      <w:r w:rsidRPr="00C320BD">
        <w:rPr>
          <w:rFonts w:ascii="Times New Roman" w:eastAsia="Times New Roman" w:hAnsi="Times New Roman" w:cs="Times New Roman"/>
          <w:color w:val="000000"/>
          <w:sz w:val="24"/>
          <w:szCs w:val="24"/>
          <w:shd w:val="clear" w:color="auto" w:fill="FFFFFF"/>
          <w:lang w:eastAsia="ru-RU"/>
        </w:rPr>
        <w:t>мероприятий   по п</w:t>
      </w:r>
      <w:r w:rsidRPr="00C320BD">
        <w:rPr>
          <w:rFonts w:ascii="Times New Roman" w:eastAsia="Times New Roman" w:hAnsi="Times New Roman" w:cs="Times New Roman"/>
          <w:bCs/>
          <w:color w:val="000000"/>
          <w:sz w:val="24"/>
          <w:szCs w:val="24"/>
          <w:shd w:val="clear" w:color="auto" w:fill="FFFFFF"/>
          <w:lang w:eastAsia="ru-RU"/>
        </w:rPr>
        <w:t xml:space="preserve">редоставлению мер поддержки сельскохозяйственным товаропроизводителям в условиях </w:t>
      </w:r>
      <w:proofErr w:type="spellStart"/>
      <w:r w:rsidRPr="00C320BD">
        <w:rPr>
          <w:rFonts w:ascii="Times New Roman" w:eastAsia="Times New Roman" w:hAnsi="Times New Roman" w:cs="Times New Roman"/>
          <w:bCs/>
          <w:color w:val="000000"/>
          <w:sz w:val="24"/>
          <w:szCs w:val="24"/>
          <w:shd w:val="clear" w:color="auto" w:fill="FFFFFF"/>
          <w:lang w:eastAsia="ru-RU"/>
        </w:rPr>
        <w:t>санкционного</w:t>
      </w:r>
      <w:proofErr w:type="spellEnd"/>
      <w:r w:rsidRPr="00C320BD">
        <w:rPr>
          <w:rFonts w:ascii="Times New Roman" w:eastAsia="Times New Roman" w:hAnsi="Times New Roman" w:cs="Times New Roman"/>
          <w:bCs/>
          <w:color w:val="000000"/>
          <w:sz w:val="24"/>
          <w:szCs w:val="24"/>
          <w:shd w:val="clear" w:color="auto" w:fill="FFFFFF"/>
          <w:lang w:eastAsia="ru-RU"/>
        </w:rPr>
        <w:t xml:space="preserve"> давления (</w:t>
      </w:r>
      <w:r w:rsidRPr="00C320BD">
        <w:rPr>
          <w:rFonts w:ascii="Times New Roman" w:eastAsia="Times New Roman" w:hAnsi="Times New Roman" w:cs="Times New Roman"/>
          <w:sz w:val="24"/>
          <w:szCs w:val="24"/>
          <w:lang w:eastAsia="ru-RU"/>
        </w:rPr>
        <w:t>на возмещение части затрат на дизельное топливо)</w:t>
      </w:r>
      <w:r w:rsidRPr="00C320BD">
        <w:rPr>
          <w:rFonts w:ascii="Times New Roman" w:eastAsia="Times New Roman" w:hAnsi="Times New Roman" w:cs="Times New Roman"/>
          <w:bCs/>
          <w:sz w:val="24"/>
          <w:szCs w:val="24"/>
          <w:lang w:eastAsia="ru-RU"/>
        </w:rPr>
        <w:t xml:space="preserve"> на проведение весенних полевых работ.</w:t>
      </w:r>
      <w:r w:rsidRPr="00C320BD">
        <w:rPr>
          <w:rFonts w:ascii="Times New Roman" w:eastAsia="Times New Roman" w:hAnsi="Times New Roman" w:cs="Times New Roman"/>
          <w:bCs/>
          <w:color w:val="000000"/>
          <w:sz w:val="24"/>
          <w:szCs w:val="24"/>
          <w:shd w:val="clear" w:color="auto" w:fill="FFFFFF"/>
          <w:lang w:eastAsia="ru-RU"/>
        </w:rPr>
        <w:t xml:space="preserve"> Данным видом поддержки воспользовались 9 </w:t>
      </w:r>
      <w:proofErr w:type="spellStart"/>
      <w:r w:rsidRPr="00C320BD">
        <w:rPr>
          <w:rFonts w:ascii="Times New Roman" w:eastAsia="Times New Roman" w:hAnsi="Times New Roman" w:cs="Times New Roman"/>
          <w:bCs/>
          <w:color w:val="000000"/>
          <w:sz w:val="24"/>
          <w:szCs w:val="24"/>
          <w:shd w:val="clear" w:color="auto" w:fill="FFFFFF"/>
          <w:lang w:eastAsia="ru-RU"/>
        </w:rPr>
        <w:t>сельхозтоваропроизводителей</w:t>
      </w:r>
      <w:proofErr w:type="spellEnd"/>
      <w:r w:rsidRPr="00C320BD">
        <w:rPr>
          <w:rFonts w:ascii="Times New Roman" w:eastAsia="Times New Roman" w:hAnsi="Times New Roman" w:cs="Times New Roman"/>
          <w:bCs/>
          <w:color w:val="000000"/>
          <w:sz w:val="24"/>
          <w:szCs w:val="24"/>
          <w:shd w:val="clear" w:color="auto" w:fill="FFFFFF"/>
          <w:lang w:eastAsia="ru-RU"/>
        </w:rPr>
        <w:t>;</w:t>
      </w:r>
    </w:p>
    <w:p w14:paraId="7051AD36" w14:textId="77777777" w:rsidR="006C5996" w:rsidRPr="00C320BD" w:rsidRDefault="006C5996" w:rsidP="006C5996">
      <w:pPr>
        <w:spacing w:after="0" w:line="360" w:lineRule="auto"/>
        <w:ind w:firstLine="709"/>
        <w:jc w:val="both"/>
        <w:rPr>
          <w:rFonts w:ascii="Times New Roman" w:eastAsia="Times New Roman" w:hAnsi="Times New Roman" w:cs="Times New Roman"/>
          <w:bCs/>
          <w:color w:val="000000"/>
          <w:sz w:val="24"/>
          <w:szCs w:val="24"/>
          <w:shd w:val="clear" w:color="auto" w:fill="FFFFFF"/>
          <w:lang w:eastAsia="ru-RU"/>
        </w:rPr>
      </w:pPr>
      <w:r w:rsidRPr="00C320BD">
        <w:rPr>
          <w:rFonts w:ascii="Times New Roman" w:eastAsia="Times New Roman" w:hAnsi="Times New Roman" w:cs="Times New Roman"/>
          <w:bCs/>
          <w:color w:val="000000"/>
          <w:sz w:val="24"/>
          <w:szCs w:val="24"/>
          <w:shd w:val="clear" w:color="auto" w:fill="FFFFFF"/>
          <w:lang w:eastAsia="ru-RU"/>
        </w:rPr>
        <w:t xml:space="preserve">Возмещение затрат по борьбе с борщевиком Сосновского - 0,1 </w:t>
      </w:r>
      <w:proofErr w:type="spellStart"/>
      <w:r w:rsidRPr="00C320BD">
        <w:rPr>
          <w:rFonts w:ascii="Times New Roman" w:eastAsia="Times New Roman" w:hAnsi="Times New Roman" w:cs="Times New Roman"/>
          <w:bCs/>
          <w:color w:val="000000"/>
          <w:sz w:val="24"/>
          <w:szCs w:val="24"/>
          <w:shd w:val="clear" w:color="auto" w:fill="FFFFFF"/>
          <w:lang w:eastAsia="ru-RU"/>
        </w:rPr>
        <w:t>млн.р</w:t>
      </w:r>
      <w:proofErr w:type="spellEnd"/>
      <w:r w:rsidR="00C320BD">
        <w:rPr>
          <w:rFonts w:ascii="Times New Roman" w:eastAsia="Times New Roman" w:hAnsi="Times New Roman" w:cs="Times New Roman"/>
          <w:bCs/>
          <w:color w:val="000000"/>
          <w:sz w:val="24"/>
          <w:szCs w:val="24"/>
          <w:shd w:val="clear" w:color="auto" w:fill="FFFFFF"/>
          <w:lang w:eastAsia="ru-RU"/>
        </w:rPr>
        <w:t xml:space="preserve">. </w:t>
      </w:r>
      <w:r w:rsidRPr="00C320BD">
        <w:rPr>
          <w:rFonts w:ascii="Times New Roman" w:eastAsia="Times New Roman" w:hAnsi="Times New Roman" w:cs="Times New Roman"/>
          <w:bCs/>
          <w:color w:val="000000"/>
          <w:sz w:val="24"/>
          <w:szCs w:val="24"/>
          <w:shd w:val="clear" w:color="auto" w:fill="FFFFFF"/>
          <w:lang w:eastAsia="ru-RU"/>
        </w:rPr>
        <w:t xml:space="preserve"> (1 предприятие)</w:t>
      </w:r>
    </w:p>
    <w:p w14:paraId="086ED879" w14:textId="77777777" w:rsidR="005E18D0" w:rsidRPr="0033576B" w:rsidRDefault="005E18D0" w:rsidP="006B719C">
      <w:pPr>
        <w:autoSpaceDE w:val="0"/>
        <w:autoSpaceDN w:val="0"/>
        <w:adjustRightInd w:val="0"/>
        <w:spacing w:after="0" w:line="360" w:lineRule="auto"/>
        <w:contextualSpacing/>
        <w:jc w:val="both"/>
        <w:rPr>
          <w:rFonts w:ascii="Times New Roman" w:eastAsia="Calibri" w:hAnsi="Times New Roman" w:cs="Times New Roman"/>
          <w:i/>
          <w:color w:val="000000"/>
          <w:sz w:val="24"/>
          <w:szCs w:val="24"/>
        </w:rPr>
      </w:pPr>
    </w:p>
    <w:p w14:paraId="1F734425" w14:textId="77777777" w:rsidR="005E18D0" w:rsidRDefault="005E18D0" w:rsidP="00C320BD">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t>Рынок туристических услуг</w:t>
      </w:r>
    </w:p>
    <w:p w14:paraId="2409FD09" w14:textId="77777777" w:rsidR="006B719C" w:rsidRPr="006B719C" w:rsidRDefault="006B719C" w:rsidP="006B719C">
      <w:pPr>
        <w:autoSpaceDE w:val="0"/>
        <w:autoSpaceDN w:val="0"/>
        <w:adjustRightInd w:val="0"/>
        <w:spacing w:after="0" w:line="360" w:lineRule="auto"/>
        <w:ind w:left="709"/>
        <w:contextualSpacing/>
        <w:jc w:val="both"/>
        <w:rPr>
          <w:rFonts w:ascii="Times New Roman" w:eastAsia="Calibri" w:hAnsi="Times New Roman" w:cs="Times New Roman"/>
          <w:b/>
          <w:color w:val="000000"/>
          <w:sz w:val="24"/>
          <w:szCs w:val="24"/>
        </w:rPr>
      </w:pPr>
    </w:p>
    <w:p w14:paraId="75729D9F" w14:textId="1D3C3B9B" w:rsidR="005E18D0" w:rsidRDefault="005E18D0" w:rsidP="009460E2">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Почти 63,5% опрошенных считают количество организаций, предоставляющих туристские услуги на территории Гатчинского округа достаточным (в прошлом году большинство опрошенных считало также), 6,5% назвали их количество даже избыточным. При этом есть и те, кто считают, что таких организаций мало – это 7,5% опрошенных.</w:t>
      </w:r>
    </w:p>
    <w:p w14:paraId="0905978E" w14:textId="77777777" w:rsidR="009460E2" w:rsidRPr="0033576B" w:rsidRDefault="009460E2" w:rsidP="009460E2">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4915DD90"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noProof/>
          <w:color w:val="000000"/>
          <w:sz w:val="24"/>
          <w:szCs w:val="24"/>
          <w:lang w:eastAsia="ru-RU"/>
        </w:rPr>
        <w:drawing>
          <wp:inline distT="0" distB="0" distL="0" distR="0" wp14:anchorId="5D217A47" wp14:editId="685CE0B7">
            <wp:extent cx="4974590" cy="2414270"/>
            <wp:effectExtent l="0" t="0" r="0" b="508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590" cy="2414270"/>
                    </a:xfrm>
                    <a:prstGeom prst="rect">
                      <a:avLst/>
                    </a:prstGeom>
                    <a:noFill/>
                  </pic:spPr>
                </pic:pic>
              </a:graphicData>
            </a:graphic>
          </wp:inline>
        </w:drawing>
      </w:r>
    </w:p>
    <w:p w14:paraId="66E1C071" w14:textId="77777777" w:rsidR="005E18D0" w:rsidRPr="0033576B" w:rsidRDefault="005E18D0" w:rsidP="00C320BD">
      <w:pPr>
        <w:autoSpaceDE w:val="0"/>
        <w:autoSpaceDN w:val="0"/>
        <w:adjustRightInd w:val="0"/>
        <w:spacing w:after="0" w:line="360" w:lineRule="auto"/>
        <w:jc w:val="both"/>
        <w:rPr>
          <w:rFonts w:ascii="Times New Roman" w:eastAsia="Calibri" w:hAnsi="Times New Roman" w:cs="Times New Roman"/>
          <w:color w:val="000000"/>
          <w:sz w:val="24"/>
          <w:szCs w:val="24"/>
        </w:rPr>
      </w:pPr>
    </w:p>
    <w:p w14:paraId="7DA094CD"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С точки зрения удовлетворенности потребителей уровнем цен на услуги большинство назвали его неудовлетворительным (49%), 25,9% удовлетворены или скорее удовлетворены уровнем цен.</w:t>
      </w:r>
    </w:p>
    <w:p w14:paraId="14796FF1"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Качеством предоставления услуг опрашиваемые скорее недовольны, (31,5%) тем не менее довольных тоже немало 29%.</w:t>
      </w:r>
    </w:p>
    <w:p w14:paraId="1DA9528F" w14:textId="77777777" w:rsidR="009460E2" w:rsidRDefault="009460E2"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3D10714" w14:textId="77777777" w:rsidR="009460E2" w:rsidRDefault="009460E2"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1C82095"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Возможность выбора по мнению респондентов достаточно высокая – 52,1 % опрашиваемых ей довольны.</w:t>
      </w:r>
    </w:p>
    <w:p w14:paraId="4596B82A" w14:textId="0509368D"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На вопрос «Как, по вашему мнению, изменилось количество организаций, предоставляющих услуги на рынке туристских услуг в течение последних 3 лет?» мнения разделились: 13% считают, что увеличилось, 15% - что снизилось и 72% ответили, что количество совсем не изменилось.</w:t>
      </w:r>
    </w:p>
    <w:p w14:paraId="4223FA66"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7949FE68"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noProof/>
          <w:color w:val="000000"/>
          <w:sz w:val="24"/>
          <w:szCs w:val="24"/>
          <w:lang w:eastAsia="ru-RU"/>
        </w:rPr>
        <w:drawing>
          <wp:inline distT="0" distB="0" distL="0" distR="0" wp14:anchorId="4E25AE09" wp14:editId="16927C25">
            <wp:extent cx="5543550" cy="286302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5297" cy="2869093"/>
                    </a:xfrm>
                    <a:prstGeom prst="rect">
                      <a:avLst/>
                    </a:prstGeom>
                    <a:noFill/>
                  </pic:spPr>
                </pic:pic>
              </a:graphicData>
            </a:graphic>
          </wp:inline>
        </w:drawing>
      </w:r>
    </w:p>
    <w:p w14:paraId="2A1C605B" w14:textId="77777777" w:rsidR="009460E2" w:rsidRDefault="009460E2" w:rsidP="00C320BD">
      <w:pPr>
        <w:autoSpaceDE w:val="0"/>
        <w:autoSpaceDN w:val="0"/>
        <w:adjustRightInd w:val="0"/>
        <w:spacing w:after="0" w:line="360" w:lineRule="auto"/>
        <w:ind w:firstLine="708"/>
        <w:jc w:val="both"/>
        <w:rPr>
          <w:rFonts w:ascii="Times New Roman" w:eastAsia="Calibri" w:hAnsi="Times New Roman" w:cs="Times New Roman"/>
          <w:color w:val="000000"/>
          <w:sz w:val="24"/>
          <w:szCs w:val="24"/>
        </w:rPr>
      </w:pPr>
    </w:p>
    <w:p w14:paraId="26B1D671" w14:textId="77777777" w:rsidR="005E18D0" w:rsidRPr="0033576B" w:rsidRDefault="005E18D0" w:rsidP="00C320BD">
      <w:pPr>
        <w:autoSpaceDE w:val="0"/>
        <w:autoSpaceDN w:val="0"/>
        <w:adjustRightInd w:val="0"/>
        <w:spacing w:after="0" w:line="360" w:lineRule="auto"/>
        <w:ind w:firstLine="708"/>
        <w:jc w:val="both"/>
        <w:rPr>
          <w:rFonts w:ascii="Times New Roman" w:eastAsia="Calibri" w:hAnsi="Times New Roman" w:cs="Times New Roman"/>
          <w:i/>
          <w:color w:val="000000"/>
          <w:sz w:val="24"/>
          <w:szCs w:val="24"/>
        </w:rPr>
      </w:pPr>
      <w:r w:rsidRPr="0033576B">
        <w:rPr>
          <w:rFonts w:ascii="Times New Roman" w:eastAsia="Calibri" w:hAnsi="Times New Roman" w:cs="Times New Roman"/>
          <w:color w:val="000000"/>
          <w:sz w:val="24"/>
          <w:szCs w:val="24"/>
        </w:rPr>
        <w:t>Большинство опрашиваемых считает, что за 3 года уровень цен увеличился (72,8% опрашиваемых) при «</w:t>
      </w:r>
      <w:proofErr w:type="spellStart"/>
      <w:r w:rsidRPr="0033576B">
        <w:rPr>
          <w:rFonts w:ascii="Times New Roman" w:eastAsia="Calibri" w:hAnsi="Times New Roman" w:cs="Times New Roman"/>
          <w:color w:val="000000"/>
          <w:sz w:val="24"/>
          <w:szCs w:val="24"/>
        </w:rPr>
        <w:t>неизменении</w:t>
      </w:r>
      <w:proofErr w:type="spellEnd"/>
      <w:r w:rsidRPr="0033576B">
        <w:rPr>
          <w:rFonts w:ascii="Times New Roman" w:eastAsia="Calibri" w:hAnsi="Times New Roman" w:cs="Times New Roman"/>
          <w:color w:val="000000"/>
          <w:sz w:val="24"/>
          <w:szCs w:val="24"/>
        </w:rPr>
        <w:t>» уровня качества (31,5%) и возможности выбора (53,7%) на рынке</w:t>
      </w:r>
      <w:r w:rsidRPr="0033576B">
        <w:rPr>
          <w:rFonts w:ascii="Times New Roman" w:eastAsia="Calibri" w:hAnsi="Times New Roman" w:cs="Times New Roman"/>
          <w:i/>
          <w:color w:val="000000"/>
          <w:sz w:val="24"/>
          <w:szCs w:val="24"/>
        </w:rPr>
        <w:t xml:space="preserve">. </w:t>
      </w:r>
    </w:p>
    <w:p w14:paraId="0F7C6DDE" w14:textId="77777777" w:rsidR="00C320BD" w:rsidRPr="0033576B" w:rsidRDefault="00C320BD" w:rsidP="00C320BD">
      <w:pPr>
        <w:spacing w:after="0" w:line="360" w:lineRule="auto"/>
        <w:ind w:firstLine="709"/>
        <w:contextualSpacing/>
        <w:jc w:val="both"/>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rPr>
        <w:t>Гатчинский муниципальный округ обладает уникальным набором объектов туристического интереса: это и дворцы, и музеи, и старинные дворянские усадьбы, и храмы, и удивительные памятники природы. В округе динамично развивается въездной туризм, этому способствует открытие новых гостиниц и гостевых домов, создание туристской инфраструктуры, проведение мероприятий и местных праздников, вызывающих интерес у иногородних туристов.</w:t>
      </w:r>
    </w:p>
    <w:p w14:paraId="338F95B2"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Гатчинский муниципальный округа имеет на своей территории:</w:t>
      </w:r>
    </w:p>
    <w:p w14:paraId="266EA269"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- 15 </w:t>
      </w:r>
      <w:proofErr w:type="spellStart"/>
      <w:r w:rsidRPr="00C320BD">
        <w:rPr>
          <w:rFonts w:ascii="Times New Roman" w:eastAsia="Times New Roman" w:hAnsi="Times New Roman" w:cs="Times New Roman"/>
          <w:sz w:val="24"/>
          <w:szCs w:val="24"/>
          <w:lang w:eastAsia="ru-RU"/>
        </w:rPr>
        <w:t>усадебно</w:t>
      </w:r>
      <w:proofErr w:type="spellEnd"/>
      <w:r w:rsidRPr="00C320BD">
        <w:rPr>
          <w:rFonts w:ascii="Times New Roman" w:eastAsia="Times New Roman" w:hAnsi="Times New Roman" w:cs="Times New Roman"/>
          <w:sz w:val="24"/>
          <w:szCs w:val="24"/>
          <w:lang w:eastAsia="ru-RU"/>
        </w:rPr>
        <w:t>-парковых комплексов</w:t>
      </w:r>
    </w:p>
    <w:p w14:paraId="7D595A53"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- 27 храмов разных конфессий</w:t>
      </w:r>
    </w:p>
    <w:p w14:paraId="67EB2D97"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- 11 музеев различного уровня:</w:t>
      </w:r>
    </w:p>
    <w:p w14:paraId="4440FB68" w14:textId="77777777" w:rsidR="00C320BD" w:rsidRPr="00C320BD" w:rsidRDefault="00C320BD" w:rsidP="00C320BD">
      <w:pPr>
        <w:spacing w:after="0" w:line="360" w:lineRule="auto"/>
        <w:ind w:firstLine="709"/>
        <w:jc w:val="both"/>
        <w:rPr>
          <w:rFonts w:ascii="Times New Roman" w:eastAsia="Times New Roman" w:hAnsi="Times New Roman" w:cs="Times New Roman"/>
          <w:i/>
          <w:sz w:val="24"/>
          <w:szCs w:val="24"/>
          <w:lang w:eastAsia="ru-RU"/>
        </w:rPr>
      </w:pPr>
      <w:r w:rsidRPr="00C320BD">
        <w:rPr>
          <w:rFonts w:ascii="Times New Roman" w:eastAsia="Times New Roman" w:hAnsi="Times New Roman" w:cs="Times New Roman"/>
          <w:i/>
          <w:sz w:val="24"/>
          <w:szCs w:val="24"/>
          <w:lang w:eastAsia="ru-RU"/>
        </w:rPr>
        <w:t xml:space="preserve">Федерального </w:t>
      </w:r>
    </w:p>
    <w:p w14:paraId="0BF9A0CC"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Государственный музей-заповедник «Гатчина» (Гатчинский и </w:t>
      </w:r>
      <w:proofErr w:type="spellStart"/>
      <w:r w:rsidRPr="00C320BD">
        <w:rPr>
          <w:rFonts w:ascii="Times New Roman" w:eastAsia="Times New Roman" w:hAnsi="Times New Roman" w:cs="Times New Roman"/>
          <w:sz w:val="24"/>
          <w:szCs w:val="24"/>
          <w:lang w:eastAsia="ru-RU"/>
        </w:rPr>
        <w:t>Приоратский</w:t>
      </w:r>
      <w:proofErr w:type="spellEnd"/>
      <w:r w:rsidRPr="00C320BD">
        <w:rPr>
          <w:rFonts w:ascii="Times New Roman" w:eastAsia="Times New Roman" w:hAnsi="Times New Roman" w:cs="Times New Roman"/>
          <w:sz w:val="24"/>
          <w:szCs w:val="24"/>
          <w:lang w:eastAsia="ru-RU"/>
        </w:rPr>
        <w:t xml:space="preserve"> дворцы) </w:t>
      </w:r>
    </w:p>
    <w:p w14:paraId="172A71DF" w14:textId="77777777" w:rsidR="0026370D" w:rsidRDefault="0026370D" w:rsidP="00C320BD">
      <w:pPr>
        <w:spacing w:after="0" w:line="360" w:lineRule="auto"/>
        <w:ind w:firstLine="709"/>
        <w:jc w:val="both"/>
        <w:rPr>
          <w:rFonts w:ascii="Times New Roman" w:eastAsia="Times New Roman" w:hAnsi="Times New Roman" w:cs="Times New Roman"/>
          <w:i/>
          <w:sz w:val="24"/>
          <w:szCs w:val="24"/>
          <w:lang w:eastAsia="ru-RU"/>
        </w:rPr>
      </w:pPr>
    </w:p>
    <w:p w14:paraId="525F257E" w14:textId="77777777" w:rsidR="0026370D" w:rsidRDefault="0026370D" w:rsidP="00C320BD">
      <w:pPr>
        <w:spacing w:after="0" w:line="360" w:lineRule="auto"/>
        <w:ind w:firstLine="709"/>
        <w:jc w:val="both"/>
        <w:rPr>
          <w:rFonts w:ascii="Times New Roman" w:eastAsia="Times New Roman" w:hAnsi="Times New Roman" w:cs="Times New Roman"/>
          <w:i/>
          <w:sz w:val="24"/>
          <w:szCs w:val="24"/>
          <w:lang w:eastAsia="ru-RU"/>
        </w:rPr>
      </w:pPr>
    </w:p>
    <w:p w14:paraId="029A67B0" w14:textId="77777777" w:rsidR="00C320BD" w:rsidRPr="00C320BD" w:rsidRDefault="00C320BD" w:rsidP="00C320BD">
      <w:pPr>
        <w:spacing w:after="0" w:line="360" w:lineRule="auto"/>
        <w:ind w:firstLine="709"/>
        <w:jc w:val="both"/>
        <w:rPr>
          <w:rFonts w:ascii="Times New Roman" w:eastAsia="Times New Roman" w:hAnsi="Times New Roman" w:cs="Times New Roman"/>
          <w:i/>
          <w:sz w:val="24"/>
          <w:szCs w:val="24"/>
          <w:lang w:eastAsia="ru-RU"/>
        </w:rPr>
      </w:pPr>
      <w:r w:rsidRPr="00C320BD">
        <w:rPr>
          <w:rFonts w:ascii="Times New Roman" w:eastAsia="Times New Roman" w:hAnsi="Times New Roman" w:cs="Times New Roman"/>
          <w:i/>
          <w:sz w:val="24"/>
          <w:szCs w:val="24"/>
          <w:lang w:eastAsia="ru-RU"/>
        </w:rPr>
        <w:t>Регионального</w:t>
      </w:r>
    </w:p>
    <w:p w14:paraId="7888798A"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Музеи «Музейного агентства» Ленинградской области</w:t>
      </w:r>
    </w:p>
    <w:p w14:paraId="26ABA297"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1) Музей-усадьба П.Е. </w:t>
      </w:r>
      <w:proofErr w:type="spellStart"/>
      <w:r w:rsidRPr="00C320BD">
        <w:rPr>
          <w:rFonts w:ascii="Times New Roman" w:eastAsia="Times New Roman" w:hAnsi="Times New Roman" w:cs="Times New Roman"/>
          <w:sz w:val="24"/>
          <w:szCs w:val="24"/>
          <w:lang w:eastAsia="ru-RU"/>
        </w:rPr>
        <w:t>Щербова</w:t>
      </w:r>
      <w:proofErr w:type="spellEnd"/>
      <w:r w:rsidRPr="00C320BD">
        <w:rPr>
          <w:rFonts w:ascii="Times New Roman" w:eastAsia="Times New Roman" w:hAnsi="Times New Roman" w:cs="Times New Roman"/>
          <w:sz w:val="24"/>
          <w:szCs w:val="24"/>
          <w:lang w:eastAsia="ru-RU"/>
        </w:rPr>
        <w:t xml:space="preserve"> в Гатчине</w:t>
      </w:r>
    </w:p>
    <w:p w14:paraId="21894436"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2) Музей «Домик няни А.С. Пушкина» в </w:t>
      </w:r>
      <w:proofErr w:type="spellStart"/>
      <w:r w:rsidRPr="00C320BD">
        <w:rPr>
          <w:rFonts w:ascii="Times New Roman" w:eastAsia="Times New Roman" w:hAnsi="Times New Roman" w:cs="Times New Roman"/>
          <w:sz w:val="24"/>
          <w:szCs w:val="24"/>
          <w:lang w:eastAsia="ru-RU"/>
        </w:rPr>
        <w:t>Кобрино</w:t>
      </w:r>
      <w:proofErr w:type="spellEnd"/>
    </w:p>
    <w:p w14:paraId="2A0A9ECA"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3) Музей-усадьба «</w:t>
      </w:r>
      <w:proofErr w:type="spellStart"/>
      <w:r w:rsidRPr="00C320BD">
        <w:rPr>
          <w:rFonts w:ascii="Times New Roman" w:eastAsia="Times New Roman" w:hAnsi="Times New Roman" w:cs="Times New Roman"/>
          <w:sz w:val="24"/>
          <w:szCs w:val="24"/>
          <w:lang w:eastAsia="ru-RU"/>
        </w:rPr>
        <w:t>Суйда</w:t>
      </w:r>
      <w:proofErr w:type="spellEnd"/>
      <w:r w:rsidRPr="00C320BD">
        <w:rPr>
          <w:rFonts w:ascii="Times New Roman" w:eastAsia="Times New Roman" w:hAnsi="Times New Roman" w:cs="Times New Roman"/>
          <w:sz w:val="24"/>
          <w:szCs w:val="24"/>
          <w:lang w:eastAsia="ru-RU"/>
        </w:rPr>
        <w:t>»</w:t>
      </w:r>
    </w:p>
    <w:p w14:paraId="747A76AF"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4) Музей-усадьба «Рождествено»</w:t>
      </w:r>
    </w:p>
    <w:p w14:paraId="19280679"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5) Музей «Дом станционного смотрителя» в Выре</w:t>
      </w:r>
    </w:p>
    <w:p w14:paraId="2F8CFCD7" w14:textId="77777777" w:rsidR="00C320BD" w:rsidRPr="00C320BD" w:rsidRDefault="00C320BD" w:rsidP="00C320BD">
      <w:pPr>
        <w:spacing w:after="0" w:line="360" w:lineRule="auto"/>
        <w:ind w:firstLine="709"/>
        <w:jc w:val="both"/>
        <w:rPr>
          <w:rFonts w:ascii="Times New Roman" w:eastAsia="Times New Roman" w:hAnsi="Times New Roman" w:cs="Times New Roman"/>
          <w:i/>
          <w:sz w:val="24"/>
          <w:szCs w:val="24"/>
          <w:lang w:eastAsia="ru-RU"/>
        </w:rPr>
      </w:pPr>
      <w:r w:rsidRPr="00C320BD">
        <w:rPr>
          <w:rFonts w:ascii="Times New Roman" w:eastAsia="Times New Roman" w:hAnsi="Times New Roman" w:cs="Times New Roman"/>
          <w:i/>
          <w:sz w:val="24"/>
          <w:szCs w:val="24"/>
          <w:lang w:eastAsia="ru-RU"/>
        </w:rPr>
        <w:t>Муниципальные</w:t>
      </w:r>
    </w:p>
    <w:p w14:paraId="4ECC9660"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1) Музей истории г. Гатчины</w:t>
      </w:r>
    </w:p>
    <w:p w14:paraId="19B1CBA7"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2) МБУК «Культурный центр «Дом Исаака Шварца </w:t>
      </w:r>
    </w:p>
    <w:p w14:paraId="54DE72EC"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3) МБУ «Информационно-культурный центр Гатчинского муниципального района «Дачная столица»: (Музей Красногвардейского укрепрайона, музей «Дачная столица», Информационно-туристский центр)</w:t>
      </w:r>
    </w:p>
    <w:p w14:paraId="74EBBCD8"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на территории округа 4 памятника природы и 3 природных заказника</w:t>
      </w:r>
    </w:p>
    <w:p w14:paraId="12B8A701"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работают 31 туристских фирм</w:t>
      </w:r>
    </w:p>
    <w:p w14:paraId="50EB80A4"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- 10 детских оздоровительных лагерей и туристических баз отдыха, </w:t>
      </w:r>
    </w:p>
    <w:p w14:paraId="75B30504"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- 29 отелей, гостиниц и хостелов </w:t>
      </w:r>
    </w:p>
    <w:p w14:paraId="6FD46ACD"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- 5 санаторно-курортных учреждений </w:t>
      </w:r>
    </w:p>
    <w:p w14:paraId="43124085"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- 6 гостевых домов</w:t>
      </w:r>
    </w:p>
    <w:p w14:paraId="2E420682"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- 96 столовых, кафе и ресторанов</w:t>
      </w:r>
    </w:p>
    <w:p w14:paraId="36007B0D"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- 10 автозаправочных станций</w:t>
      </w:r>
    </w:p>
    <w:p w14:paraId="4B7D62AF"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около 2500 парковочных мест для автомобилей в целом по округу, в Гатчине около 200 парковочных мест для автомобилей и около 70 для экскурсионных автобусов (возле объектов туристического показа)</w:t>
      </w:r>
    </w:p>
    <w:p w14:paraId="243FBFEC" w14:textId="77777777" w:rsid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и около 323 объектов культурного наследия федерального и регионального значения, а также 189 выявленных объектов и обладающих признаками объекта культурно</w:t>
      </w:r>
      <w:r>
        <w:rPr>
          <w:rFonts w:ascii="Times New Roman" w:eastAsia="Times New Roman" w:hAnsi="Times New Roman" w:cs="Times New Roman"/>
          <w:sz w:val="24"/>
          <w:szCs w:val="24"/>
          <w:lang w:eastAsia="ru-RU"/>
        </w:rPr>
        <w:t>го наследия.</w:t>
      </w:r>
    </w:p>
    <w:p w14:paraId="5B3F6541" w14:textId="77777777" w:rsidR="009460E2" w:rsidRPr="00C320BD" w:rsidRDefault="009460E2" w:rsidP="00C320BD">
      <w:pPr>
        <w:spacing w:after="0" w:line="360" w:lineRule="auto"/>
        <w:ind w:firstLine="709"/>
        <w:jc w:val="both"/>
        <w:rPr>
          <w:rFonts w:ascii="Times New Roman" w:eastAsia="Times New Roman" w:hAnsi="Times New Roman" w:cs="Times New Roman"/>
          <w:sz w:val="24"/>
          <w:szCs w:val="24"/>
          <w:lang w:eastAsia="ru-RU"/>
        </w:rPr>
      </w:pPr>
    </w:p>
    <w:p w14:paraId="3CB28D3D" w14:textId="77777777" w:rsid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Всё это даёт особые преимущества для развития рекреации и сферы туризма. На территории Гатчинского муниципального округа имеют место такие виды туризма, как: </w:t>
      </w:r>
    </w:p>
    <w:p w14:paraId="289F6995" w14:textId="77777777" w:rsidR="009460E2" w:rsidRPr="00C320BD" w:rsidRDefault="009460E2" w:rsidP="00C320BD">
      <w:pPr>
        <w:spacing w:after="0" w:line="360" w:lineRule="auto"/>
        <w:ind w:firstLine="709"/>
        <w:jc w:val="both"/>
        <w:rPr>
          <w:rFonts w:ascii="Times New Roman" w:eastAsia="Times New Roman" w:hAnsi="Times New Roman" w:cs="Times New Roman"/>
          <w:sz w:val="24"/>
          <w:szCs w:val="24"/>
          <w:lang w:eastAsia="ru-RU"/>
        </w:rPr>
      </w:pPr>
    </w:p>
    <w:p w14:paraId="3F68FDE1" w14:textId="47EBAB0B" w:rsidR="009460E2" w:rsidRPr="0026370D" w:rsidRDefault="00C320BD" w:rsidP="009460E2">
      <w:pPr>
        <w:pStyle w:val="a4"/>
        <w:numPr>
          <w:ilvl w:val="0"/>
          <w:numId w:val="17"/>
        </w:numPr>
        <w:spacing w:after="0" w:line="360" w:lineRule="auto"/>
        <w:ind w:left="0" w:firstLine="425"/>
        <w:jc w:val="both"/>
        <w:rPr>
          <w:rFonts w:ascii="Times New Roman" w:eastAsia="Times New Roman" w:hAnsi="Times New Roman" w:cs="Times New Roman"/>
          <w:sz w:val="24"/>
          <w:szCs w:val="24"/>
          <w:lang w:eastAsia="ru-RU"/>
        </w:rPr>
      </w:pPr>
      <w:r w:rsidRPr="009460E2">
        <w:rPr>
          <w:rFonts w:ascii="Times New Roman" w:eastAsia="Times New Roman" w:hAnsi="Times New Roman" w:cs="Times New Roman"/>
          <w:i/>
          <w:sz w:val="24"/>
          <w:szCs w:val="24"/>
          <w:lang w:eastAsia="ru-RU"/>
        </w:rPr>
        <w:t>Культурный туризм.</w:t>
      </w:r>
      <w:r w:rsidRPr="009460E2">
        <w:rPr>
          <w:rFonts w:ascii="Times New Roman" w:eastAsia="Times New Roman" w:hAnsi="Times New Roman" w:cs="Times New Roman"/>
          <w:sz w:val="24"/>
          <w:szCs w:val="24"/>
          <w:lang w:eastAsia="ru-RU"/>
        </w:rPr>
        <w:t xml:space="preserve"> Для развития этого вида мы имеем все возможности, у нас в округе множество объектов туристического показа – объекты культурного наследия, музеи, усадьбы. Здесь жили, здесь бывали деятели искусства, писатели, поэты, музыканты, художники. Всё это вы</w:t>
      </w:r>
      <w:r w:rsidR="009460E2" w:rsidRPr="009460E2">
        <w:rPr>
          <w:rFonts w:ascii="Times New Roman" w:eastAsia="Times New Roman" w:hAnsi="Times New Roman" w:cs="Times New Roman"/>
          <w:sz w:val="24"/>
          <w:szCs w:val="24"/>
          <w:lang w:eastAsia="ru-RU"/>
        </w:rPr>
        <w:t>зывает живой интерес у туристов.</w:t>
      </w:r>
    </w:p>
    <w:p w14:paraId="5FE5D0C1" w14:textId="1E96804F" w:rsidR="00C320BD" w:rsidRPr="0026370D" w:rsidRDefault="00C320BD" w:rsidP="0026370D">
      <w:pPr>
        <w:pStyle w:val="a4"/>
        <w:numPr>
          <w:ilvl w:val="0"/>
          <w:numId w:val="17"/>
        </w:numPr>
        <w:spacing w:after="0" w:line="360" w:lineRule="auto"/>
        <w:ind w:left="0" w:firstLine="709"/>
        <w:jc w:val="both"/>
        <w:rPr>
          <w:rFonts w:ascii="Times New Roman" w:eastAsia="Times New Roman" w:hAnsi="Times New Roman" w:cs="Times New Roman"/>
          <w:sz w:val="24"/>
          <w:szCs w:val="24"/>
          <w:lang w:eastAsia="ru-RU"/>
        </w:rPr>
      </w:pPr>
      <w:r w:rsidRPr="0026370D">
        <w:rPr>
          <w:rFonts w:ascii="Times New Roman" w:eastAsia="Times New Roman" w:hAnsi="Times New Roman" w:cs="Times New Roman"/>
          <w:i/>
          <w:sz w:val="24"/>
          <w:szCs w:val="24"/>
          <w:lang w:eastAsia="ru-RU"/>
        </w:rPr>
        <w:lastRenderedPageBreak/>
        <w:t>Паломнический туризм.</w:t>
      </w:r>
      <w:r w:rsidRPr="0026370D">
        <w:rPr>
          <w:rFonts w:ascii="Times New Roman" w:eastAsia="Times New Roman" w:hAnsi="Times New Roman" w:cs="Times New Roman"/>
          <w:sz w:val="24"/>
          <w:szCs w:val="24"/>
          <w:lang w:eastAsia="ru-RU"/>
        </w:rPr>
        <w:t xml:space="preserve"> Храмы, святые места Гатчинского округа. (Перспективное направление развития туризма, подъём РПЦ). Серафим </w:t>
      </w:r>
      <w:proofErr w:type="spellStart"/>
      <w:r w:rsidRPr="0026370D">
        <w:rPr>
          <w:rFonts w:ascii="Times New Roman" w:eastAsia="Times New Roman" w:hAnsi="Times New Roman" w:cs="Times New Roman"/>
          <w:sz w:val="24"/>
          <w:szCs w:val="24"/>
          <w:lang w:eastAsia="ru-RU"/>
        </w:rPr>
        <w:t>Вырицкий</w:t>
      </w:r>
      <w:proofErr w:type="spellEnd"/>
      <w:r w:rsidRPr="0026370D">
        <w:rPr>
          <w:rFonts w:ascii="Times New Roman" w:eastAsia="Times New Roman" w:hAnsi="Times New Roman" w:cs="Times New Roman"/>
          <w:sz w:val="24"/>
          <w:szCs w:val="24"/>
          <w:lang w:eastAsia="ru-RU"/>
        </w:rPr>
        <w:t>, Мария Гатчинская.</w:t>
      </w:r>
    </w:p>
    <w:p w14:paraId="370D9193" w14:textId="77777777" w:rsidR="0026370D" w:rsidRPr="0026370D" w:rsidRDefault="0026370D" w:rsidP="0026370D">
      <w:pPr>
        <w:pStyle w:val="a4"/>
        <w:spacing w:after="0" w:line="360" w:lineRule="auto"/>
        <w:ind w:left="1069"/>
        <w:jc w:val="both"/>
        <w:rPr>
          <w:rFonts w:ascii="Times New Roman" w:eastAsia="Times New Roman" w:hAnsi="Times New Roman" w:cs="Times New Roman"/>
          <w:sz w:val="24"/>
          <w:szCs w:val="24"/>
          <w:lang w:eastAsia="ru-RU"/>
        </w:rPr>
      </w:pPr>
    </w:p>
    <w:p w14:paraId="0E865462" w14:textId="77777777" w:rsidR="00C320BD" w:rsidRPr="00C320BD" w:rsidRDefault="00C320BD" w:rsidP="00C320BD">
      <w:pPr>
        <w:spacing w:after="0" w:line="360" w:lineRule="auto"/>
        <w:ind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
          <w:sz w:val="24"/>
          <w:szCs w:val="24"/>
          <w:lang w:eastAsia="ru-RU"/>
        </w:rPr>
        <w:t>3. Культурно-событийный туризм.</w:t>
      </w:r>
      <w:r w:rsidRPr="00C320BD">
        <w:rPr>
          <w:rFonts w:ascii="Times New Roman" w:eastAsia="Times New Roman" w:hAnsi="Times New Roman" w:cs="Times New Roman"/>
          <w:sz w:val="24"/>
          <w:szCs w:val="24"/>
          <w:lang w:eastAsia="ru-RU"/>
        </w:rPr>
        <w:t xml:space="preserve"> В Гатчинском округе проходит множеств</w:t>
      </w:r>
      <w:r w:rsidR="002F027D">
        <w:rPr>
          <w:rFonts w:ascii="Times New Roman" w:eastAsia="Times New Roman" w:hAnsi="Times New Roman" w:cs="Times New Roman"/>
          <w:sz w:val="24"/>
          <w:szCs w:val="24"/>
          <w:lang w:eastAsia="ru-RU"/>
        </w:rPr>
        <w:t>о мероприятий различного уровня</w:t>
      </w:r>
      <w:r w:rsidRPr="00C320BD">
        <w:rPr>
          <w:rFonts w:ascii="Times New Roman" w:eastAsia="Times New Roman" w:hAnsi="Times New Roman" w:cs="Times New Roman"/>
          <w:bCs/>
          <w:sz w:val="24"/>
          <w:szCs w:val="24"/>
          <w:lang w:eastAsia="ru-RU"/>
        </w:rPr>
        <w:t>:</w:t>
      </w:r>
    </w:p>
    <w:p w14:paraId="525FE607"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Исторические реконструкции; </w:t>
      </w:r>
    </w:p>
    <w:p w14:paraId="44087DC0"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 xml:space="preserve">Масленичные народные гуляния; </w:t>
      </w:r>
    </w:p>
    <w:p w14:paraId="14CCF51C"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Акция «Ночь музеев»; </w:t>
      </w:r>
    </w:p>
    <w:p w14:paraId="15E3FC28"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 xml:space="preserve">Пушкинские праздники; </w:t>
      </w:r>
    </w:p>
    <w:p w14:paraId="664D3ADC"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 xml:space="preserve"> «Ночь Света» (устраивает Гатчинский дворец, собирает огромное количество зрителей</w:t>
      </w:r>
      <w:r w:rsidRPr="00C320BD">
        <w:rPr>
          <w:rFonts w:ascii="Times New Roman" w:eastAsia="Times New Roman" w:hAnsi="Times New Roman" w:cs="Times New Roman"/>
          <w:sz w:val="24"/>
          <w:szCs w:val="24"/>
          <w:lang w:eastAsia="ru-RU"/>
        </w:rPr>
        <w:t xml:space="preserve">);  </w:t>
      </w:r>
    </w:p>
    <w:p w14:paraId="3BD7E9D5"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 xml:space="preserve">Праздник, посвященный годовщине присвоения Гатчине статуса города (День города);  </w:t>
      </w:r>
    </w:p>
    <w:p w14:paraId="65325709" w14:textId="77777777" w:rsidR="00C320BD" w:rsidRPr="00C320BD" w:rsidRDefault="00C320BD" w:rsidP="00C320BD">
      <w:pPr>
        <w:numPr>
          <w:ilvl w:val="0"/>
          <w:numId w:val="8"/>
        </w:numPr>
        <w:spacing w:after="0" w:line="360" w:lineRule="auto"/>
        <w:ind w:left="0" w:firstLine="709"/>
        <w:contextualSpacing/>
        <w:jc w:val="both"/>
        <w:rPr>
          <w:rFonts w:ascii="Times New Roman" w:eastAsia="Times New Roman" w:hAnsi="Times New Roman" w:cs="Times New Roman"/>
          <w:i/>
          <w:sz w:val="24"/>
          <w:szCs w:val="24"/>
        </w:rPr>
      </w:pPr>
      <w:r w:rsidRPr="00C320BD">
        <w:rPr>
          <w:rFonts w:ascii="Times New Roman" w:eastAsia="Times New Roman" w:hAnsi="Times New Roman" w:cs="Times New Roman"/>
          <w:iCs/>
          <w:sz w:val="24"/>
          <w:szCs w:val="24"/>
        </w:rPr>
        <w:t xml:space="preserve">Фестиваль Куприна (в Библиотеке Куприна – </w:t>
      </w:r>
      <w:proofErr w:type="spellStart"/>
      <w:r w:rsidRPr="00C320BD">
        <w:rPr>
          <w:rFonts w:ascii="Times New Roman" w:eastAsia="Times New Roman" w:hAnsi="Times New Roman" w:cs="Times New Roman"/>
          <w:iCs/>
          <w:sz w:val="24"/>
          <w:szCs w:val="24"/>
        </w:rPr>
        <w:t>купринские</w:t>
      </w:r>
      <w:proofErr w:type="spellEnd"/>
      <w:r w:rsidRPr="00C320BD">
        <w:rPr>
          <w:rFonts w:ascii="Times New Roman" w:eastAsia="Times New Roman" w:hAnsi="Times New Roman" w:cs="Times New Roman"/>
          <w:iCs/>
          <w:sz w:val="24"/>
          <w:szCs w:val="24"/>
        </w:rPr>
        <w:t xml:space="preserve"> чтения, </w:t>
      </w:r>
      <w:r w:rsidRPr="00C320BD">
        <w:rPr>
          <w:rFonts w:ascii="Times New Roman" w:eastAsia="Times New Roman" w:hAnsi="Times New Roman" w:cs="Times New Roman"/>
          <w:iCs/>
          <w:sz w:val="24"/>
          <w:szCs w:val="24"/>
          <w:lang w:eastAsia="ru-RU"/>
        </w:rPr>
        <w:t xml:space="preserve">(готовится к открытию частный музей им. А. И. Куприна); </w:t>
      </w:r>
    </w:p>
    <w:p w14:paraId="5741D91F" w14:textId="77777777" w:rsidR="00C320BD" w:rsidRPr="00C320BD" w:rsidRDefault="00C320BD" w:rsidP="00C320BD">
      <w:pPr>
        <w:numPr>
          <w:ilvl w:val="0"/>
          <w:numId w:val="8"/>
        </w:numPr>
        <w:spacing w:after="0" w:line="360" w:lineRule="auto"/>
        <w:ind w:left="0" w:firstLine="709"/>
        <w:contextualSpacing/>
        <w:jc w:val="both"/>
        <w:rPr>
          <w:rFonts w:ascii="Times New Roman" w:eastAsia="Times New Roman" w:hAnsi="Times New Roman" w:cs="Times New Roman"/>
          <w:i/>
          <w:sz w:val="24"/>
          <w:szCs w:val="24"/>
        </w:rPr>
      </w:pPr>
      <w:r w:rsidRPr="00C320BD">
        <w:rPr>
          <w:rFonts w:ascii="Times New Roman" w:eastAsia="Times New Roman" w:hAnsi="Times New Roman" w:cs="Times New Roman"/>
          <w:sz w:val="24"/>
          <w:szCs w:val="24"/>
        </w:rPr>
        <w:t>Российский кинофестиваль «Литература и кино» («</w:t>
      </w:r>
      <w:proofErr w:type="spellStart"/>
      <w:r w:rsidRPr="00C320BD">
        <w:rPr>
          <w:rFonts w:ascii="Times New Roman" w:eastAsia="Times New Roman" w:hAnsi="Times New Roman" w:cs="Times New Roman"/>
          <w:sz w:val="24"/>
          <w:szCs w:val="24"/>
        </w:rPr>
        <w:t>ЛиК</w:t>
      </w:r>
      <w:proofErr w:type="spellEnd"/>
      <w:r w:rsidRPr="00C320BD">
        <w:rPr>
          <w:rFonts w:ascii="Times New Roman" w:eastAsia="Times New Roman" w:hAnsi="Times New Roman" w:cs="Times New Roman"/>
          <w:sz w:val="24"/>
          <w:szCs w:val="24"/>
        </w:rPr>
        <w:t xml:space="preserve">» детям); </w:t>
      </w:r>
    </w:p>
    <w:p w14:paraId="143366D6"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 xml:space="preserve">Гатчинская </w:t>
      </w:r>
      <w:proofErr w:type="spellStart"/>
      <w:r w:rsidRPr="00C320BD">
        <w:rPr>
          <w:rFonts w:ascii="Times New Roman" w:eastAsia="Times New Roman" w:hAnsi="Times New Roman" w:cs="Times New Roman"/>
          <w:iCs/>
          <w:sz w:val="24"/>
          <w:szCs w:val="24"/>
          <w:lang w:eastAsia="ru-RU"/>
        </w:rPr>
        <w:t>Романсиада</w:t>
      </w:r>
      <w:proofErr w:type="spellEnd"/>
      <w:r w:rsidRPr="00C320BD">
        <w:rPr>
          <w:rFonts w:ascii="Times New Roman" w:eastAsia="Times New Roman" w:hAnsi="Times New Roman" w:cs="Times New Roman"/>
          <w:iCs/>
          <w:sz w:val="24"/>
          <w:szCs w:val="24"/>
          <w:lang w:eastAsia="ru-RU"/>
        </w:rPr>
        <w:t xml:space="preserve"> им. </w:t>
      </w:r>
      <w:proofErr w:type="spellStart"/>
      <w:r w:rsidRPr="00C320BD">
        <w:rPr>
          <w:rFonts w:ascii="Times New Roman" w:eastAsia="Times New Roman" w:hAnsi="Times New Roman" w:cs="Times New Roman"/>
          <w:iCs/>
          <w:sz w:val="24"/>
          <w:szCs w:val="24"/>
          <w:lang w:eastAsia="ru-RU"/>
        </w:rPr>
        <w:t>И.Шварца</w:t>
      </w:r>
      <w:proofErr w:type="spellEnd"/>
      <w:r w:rsidRPr="00C320BD">
        <w:rPr>
          <w:rFonts w:ascii="Times New Roman" w:eastAsia="Times New Roman" w:hAnsi="Times New Roman" w:cs="Times New Roman"/>
          <w:iCs/>
          <w:sz w:val="24"/>
          <w:szCs w:val="24"/>
          <w:lang w:eastAsia="ru-RU"/>
        </w:rPr>
        <w:t>;</w:t>
      </w:r>
    </w:p>
    <w:p w14:paraId="12FCDACA"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iCs/>
          <w:sz w:val="24"/>
          <w:szCs w:val="24"/>
          <w:lang w:eastAsia="ru-RU"/>
        </w:rPr>
        <w:t>Фестивали: Хоровые, лоскутного творчества «Лукоморье», танцевальный «Гатчинские ассамблеи» и другие;</w:t>
      </w:r>
    </w:p>
    <w:p w14:paraId="09622FF5" w14:textId="77777777" w:rsidR="00C320BD" w:rsidRP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w:t>
      </w:r>
      <w:proofErr w:type="spellStart"/>
      <w:r w:rsidRPr="00C320BD">
        <w:rPr>
          <w:rFonts w:ascii="Times New Roman" w:eastAsia="Times New Roman" w:hAnsi="Times New Roman" w:cs="Times New Roman"/>
          <w:sz w:val="24"/>
          <w:szCs w:val="24"/>
          <w:lang w:eastAsia="ru-RU"/>
        </w:rPr>
        <w:t>Юханнус</w:t>
      </w:r>
      <w:proofErr w:type="spellEnd"/>
      <w:r w:rsidRPr="00C320BD">
        <w:rPr>
          <w:rFonts w:ascii="Times New Roman" w:eastAsia="Times New Roman" w:hAnsi="Times New Roman" w:cs="Times New Roman"/>
          <w:sz w:val="24"/>
          <w:szCs w:val="24"/>
          <w:lang w:eastAsia="ru-RU"/>
        </w:rPr>
        <w:t>»; «</w:t>
      </w:r>
      <w:proofErr w:type="spellStart"/>
      <w:r w:rsidRPr="00C320BD">
        <w:rPr>
          <w:rFonts w:ascii="Times New Roman" w:eastAsia="Times New Roman" w:hAnsi="Times New Roman" w:cs="Times New Roman"/>
          <w:sz w:val="24"/>
          <w:szCs w:val="24"/>
          <w:lang w:eastAsia="ru-RU"/>
        </w:rPr>
        <w:t>Юхна</w:t>
      </w:r>
      <w:proofErr w:type="spellEnd"/>
      <w:r w:rsidRPr="00C320BD">
        <w:rPr>
          <w:rFonts w:ascii="Times New Roman" w:eastAsia="Times New Roman" w:hAnsi="Times New Roman" w:cs="Times New Roman"/>
          <w:sz w:val="24"/>
          <w:szCs w:val="24"/>
          <w:lang w:eastAsia="ru-RU"/>
        </w:rPr>
        <w:t>»</w:t>
      </w:r>
    </w:p>
    <w:p w14:paraId="16D682CD" w14:textId="77777777" w:rsidR="00C320BD" w:rsidRDefault="00C320BD" w:rsidP="00C320BD">
      <w:pPr>
        <w:numPr>
          <w:ilvl w:val="0"/>
          <w:numId w:val="8"/>
        </w:numPr>
        <w:spacing w:after="0" w:line="360" w:lineRule="auto"/>
        <w:ind w:left="0" w:firstLine="709"/>
        <w:jc w:val="both"/>
        <w:rPr>
          <w:rFonts w:ascii="Times New Roman" w:eastAsia="Times New Roman" w:hAnsi="Times New Roman" w:cs="Times New Roman"/>
          <w:sz w:val="24"/>
          <w:szCs w:val="24"/>
          <w:lang w:eastAsia="ru-RU"/>
        </w:rPr>
      </w:pPr>
      <w:r w:rsidRPr="00C320BD">
        <w:rPr>
          <w:rFonts w:ascii="Times New Roman" w:eastAsia="Times New Roman" w:hAnsi="Times New Roman" w:cs="Times New Roman"/>
          <w:sz w:val="24"/>
          <w:szCs w:val="24"/>
          <w:lang w:eastAsia="ru-RU"/>
        </w:rPr>
        <w:t xml:space="preserve"> «</w:t>
      </w:r>
      <w:proofErr w:type="spellStart"/>
      <w:r w:rsidRPr="00C320BD">
        <w:rPr>
          <w:rFonts w:ascii="Times New Roman" w:eastAsia="Times New Roman" w:hAnsi="Times New Roman" w:cs="Times New Roman"/>
          <w:sz w:val="24"/>
          <w:szCs w:val="24"/>
          <w:lang w:eastAsia="ru-RU"/>
        </w:rPr>
        <w:t>Клястинское</w:t>
      </w:r>
      <w:proofErr w:type="spellEnd"/>
      <w:r w:rsidRPr="00C320BD">
        <w:rPr>
          <w:rFonts w:ascii="Times New Roman" w:eastAsia="Times New Roman" w:hAnsi="Times New Roman" w:cs="Times New Roman"/>
          <w:sz w:val="24"/>
          <w:szCs w:val="24"/>
          <w:lang w:eastAsia="ru-RU"/>
        </w:rPr>
        <w:t xml:space="preserve"> сражение».</w:t>
      </w:r>
    </w:p>
    <w:p w14:paraId="6B7AD65B" w14:textId="77777777" w:rsidR="009460E2" w:rsidRPr="00C320BD" w:rsidRDefault="009460E2" w:rsidP="009460E2">
      <w:pPr>
        <w:spacing w:after="0" w:line="360" w:lineRule="auto"/>
        <w:ind w:left="709"/>
        <w:jc w:val="both"/>
        <w:rPr>
          <w:rFonts w:ascii="Times New Roman" w:eastAsia="Times New Roman" w:hAnsi="Times New Roman" w:cs="Times New Roman"/>
          <w:sz w:val="24"/>
          <w:szCs w:val="24"/>
          <w:lang w:eastAsia="ru-RU"/>
        </w:rPr>
      </w:pPr>
    </w:p>
    <w:p w14:paraId="3E64C02C" w14:textId="77777777" w:rsidR="00C320BD" w:rsidRDefault="00C320BD" w:rsidP="00C320BD">
      <w:pPr>
        <w:spacing w:after="0" w:line="360" w:lineRule="auto"/>
        <w:ind w:firstLine="709"/>
        <w:jc w:val="both"/>
        <w:rPr>
          <w:rFonts w:ascii="Times New Roman" w:eastAsia="Times New Roman" w:hAnsi="Times New Roman" w:cs="Times New Roman"/>
          <w:iCs/>
          <w:sz w:val="24"/>
          <w:szCs w:val="24"/>
          <w:lang w:eastAsia="ru-RU"/>
        </w:rPr>
      </w:pPr>
      <w:r w:rsidRPr="00C320BD">
        <w:rPr>
          <w:rFonts w:ascii="Times New Roman" w:eastAsia="Times New Roman" w:hAnsi="Times New Roman" w:cs="Times New Roman"/>
          <w:i/>
          <w:iCs/>
          <w:sz w:val="24"/>
          <w:szCs w:val="24"/>
          <w:lang w:eastAsia="ru-RU"/>
        </w:rPr>
        <w:t>4. Экологический туризм.</w:t>
      </w:r>
      <w:r w:rsidRPr="00C320BD">
        <w:rPr>
          <w:rFonts w:ascii="Times New Roman" w:eastAsia="Times New Roman" w:hAnsi="Times New Roman" w:cs="Times New Roman"/>
          <w:iCs/>
          <w:sz w:val="24"/>
          <w:szCs w:val="24"/>
          <w:lang w:eastAsia="ru-RU"/>
        </w:rPr>
        <w:t xml:space="preserve"> Новый вид туризма, набирающий обороты, но пока ещё не раскрученный. Экологическая тропа в Дворцовом парке, экологическая тропа «Школа жизни» в Гатчинском округе, посёлок Сиверский.</w:t>
      </w:r>
    </w:p>
    <w:p w14:paraId="627E5B6A" w14:textId="77777777" w:rsidR="009460E2" w:rsidRPr="00C320BD" w:rsidRDefault="009460E2" w:rsidP="00C320BD">
      <w:pPr>
        <w:spacing w:after="0" w:line="360" w:lineRule="auto"/>
        <w:ind w:firstLine="709"/>
        <w:jc w:val="both"/>
        <w:rPr>
          <w:rFonts w:ascii="Times New Roman" w:eastAsia="Times New Roman" w:hAnsi="Times New Roman" w:cs="Times New Roman"/>
          <w:iCs/>
          <w:sz w:val="24"/>
          <w:szCs w:val="24"/>
          <w:lang w:eastAsia="ru-RU"/>
        </w:rPr>
      </w:pPr>
    </w:p>
    <w:p w14:paraId="046743F8" w14:textId="3377D4C6" w:rsidR="00896703" w:rsidRDefault="00C320BD" w:rsidP="009460E2">
      <w:pPr>
        <w:spacing w:after="0" w:line="360" w:lineRule="auto"/>
        <w:ind w:firstLine="709"/>
        <w:jc w:val="both"/>
        <w:rPr>
          <w:rFonts w:ascii="Times New Roman" w:eastAsia="Times New Roman" w:hAnsi="Times New Roman" w:cs="Times New Roman"/>
          <w:iCs/>
          <w:sz w:val="24"/>
          <w:szCs w:val="24"/>
          <w:lang w:eastAsia="ru-RU"/>
        </w:rPr>
      </w:pPr>
      <w:r w:rsidRPr="00C320BD">
        <w:rPr>
          <w:rFonts w:ascii="Times New Roman" w:eastAsia="Times New Roman" w:hAnsi="Times New Roman" w:cs="Times New Roman"/>
          <w:i/>
          <w:iCs/>
          <w:sz w:val="24"/>
          <w:szCs w:val="24"/>
          <w:lang w:eastAsia="ru-RU"/>
        </w:rPr>
        <w:t>5. Патриотический туризм.</w:t>
      </w:r>
      <w:r w:rsidRPr="00C320BD">
        <w:rPr>
          <w:rFonts w:ascii="Times New Roman" w:eastAsia="Times New Roman" w:hAnsi="Times New Roman" w:cs="Times New Roman"/>
          <w:iCs/>
          <w:sz w:val="24"/>
          <w:szCs w:val="24"/>
          <w:lang w:eastAsia="ru-RU"/>
        </w:rPr>
        <w:t xml:space="preserve"> На территории округа множество Воинских мемориалов, мемориальных комплексов, памятных знаков, мемориальных досок, посвящённых героическим событиям нашей истории, музей Красногвардейского укрепрайона, стела «Город воинской славы», в музее города Гатчина открыт зал, посвящённый ВОВ. Данный вид туризма также становится популярным. (Гатчина вошла в маршрут, разработанный областным ИТЦ «Города воинской славы» вместе с Лугой), так же ИТЦ г. Гатчины проводит автобусные экскурсии по местам воинской славы в Гатчинском</w:t>
      </w:r>
      <w:r w:rsidR="0026370D">
        <w:rPr>
          <w:rFonts w:ascii="Times New Roman" w:eastAsia="Times New Roman" w:hAnsi="Times New Roman" w:cs="Times New Roman"/>
          <w:iCs/>
          <w:sz w:val="24"/>
          <w:szCs w:val="24"/>
          <w:lang w:eastAsia="ru-RU"/>
        </w:rPr>
        <w:t xml:space="preserve"> муниципальном</w:t>
      </w:r>
      <w:r w:rsidRPr="00C320BD">
        <w:rPr>
          <w:rFonts w:ascii="Times New Roman" w:eastAsia="Times New Roman" w:hAnsi="Times New Roman" w:cs="Times New Roman"/>
          <w:iCs/>
          <w:sz w:val="24"/>
          <w:szCs w:val="24"/>
          <w:lang w:eastAsia="ru-RU"/>
        </w:rPr>
        <w:t xml:space="preserve"> округе. </w:t>
      </w:r>
    </w:p>
    <w:p w14:paraId="3D8179B8" w14:textId="77777777" w:rsidR="009460E2" w:rsidRDefault="009460E2" w:rsidP="009460E2">
      <w:pPr>
        <w:spacing w:after="0" w:line="360" w:lineRule="auto"/>
        <w:ind w:firstLine="709"/>
        <w:jc w:val="both"/>
        <w:rPr>
          <w:rFonts w:ascii="Times New Roman" w:eastAsia="Times New Roman" w:hAnsi="Times New Roman" w:cs="Times New Roman"/>
          <w:iCs/>
          <w:sz w:val="24"/>
          <w:szCs w:val="24"/>
          <w:lang w:eastAsia="ru-RU"/>
        </w:rPr>
      </w:pPr>
    </w:p>
    <w:p w14:paraId="3693CCD9" w14:textId="77777777" w:rsidR="009460E2" w:rsidRDefault="009460E2" w:rsidP="0026370D">
      <w:pPr>
        <w:spacing w:after="0" w:line="360" w:lineRule="auto"/>
        <w:jc w:val="both"/>
        <w:rPr>
          <w:rFonts w:ascii="Times New Roman" w:eastAsia="Times New Roman" w:hAnsi="Times New Roman" w:cs="Times New Roman"/>
          <w:iCs/>
          <w:sz w:val="24"/>
          <w:szCs w:val="24"/>
          <w:lang w:eastAsia="ru-RU"/>
        </w:rPr>
      </w:pPr>
    </w:p>
    <w:p w14:paraId="760BA5B2" w14:textId="77777777" w:rsidR="009460E2" w:rsidRPr="009460E2" w:rsidRDefault="009460E2" w:rsidP="009460E2">
      <w:pPr>
        <w:spacing w:after="0" w:line="360" w:lineRule="auto"/>
        <w:ind w:firstLine="709"/>
        <w:jc w:val="both"/>
        <w:rPr>
          <w:rFonts w:ascii="Times New Roman" w:eastAsia="Times New Roman" w:hAnsi="Times New Roman" w:cs="Times New Roman"/>
          <w:iCs/>
          <w:sz w:val="24"/>
          <w:szCs w:val="24"/>
          <w:lang w:eastAsia="ru-RU"/>
        </w:rPr>
      </w:pPr>
    </w:p>
    <w:p w14:paraId="08A736D2" w14:textId="77777777" w:rsidR="005E18D0" w:rsidRDefault="005E18D0" w:rsidP="00C320BD">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lastRenderedPageBreak/>
        <w:t>Рынок услуг психолого-педагогического сопровождения детей с ограниченными возможностями здоровья</w:t>
      </w:r>
    </w:p>
    <w:p w14:paraId="11EED2D6" w14:textId="77777777" w:rsidR="006B719C" w:rsidRPr="0033576B" w:rsidRDefault="006B719C" w:rsidP="006B719C">
      <w:pPr>
        <w:autoSpaceDE w:val="0"/>
        <w:autoSpaceDN w:val="0"/>
        <w:adjustRightInd w:val="0"/>
        <w:spacing w:after="0" w:line="360" w:lineRule="auto"/>
        <w:ind w:left="709"/>
        <w:contextualSpacing/>
        <w:jc w:val="both"/>
        <w:rPr>
          <w:rFonts w:ascii="Times New Roman" w:eastAsia="Calibri" w:hAnsi="Times New Roman" w:cs="Times New Roman"/>
          <w:b/>
          <w:color w:val="000000"/>
          <w:sz w:val="24"/>
          <w:szCs w:val="24"/>
        </w:rPr>
      </w:pPr>
    </w:p>
    <w:p w14:paraId="121B063B" w14:textId="77777777" w:rsidR="005E18D0" w:rsidRPr="0033576B" w:rsidRDefault="005E18D0" w:rsidP="006B719C">
      <w:pPr>
        <w:autoSpaceDE w:val="0"/>
        <w:autoSpaceDN w:val="0"/>
        <w:adjustRightInd w:val="0"/>
        <w:spacing w:after="0" w:line="360" w:lineRule="auto"/>
        <w:ind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noProof/>
          <w:color w:val="000000"/>
          <w:sz w:val="24"/>
          <w:szCs w:val="24"/>
          <w:lang w:eastAsia="ru-RU"/>
        </w:rPr>
        <w:drawing>
          <wp:inline distT="0" distB="0" distL="0" distR="0" wp14:anchorId="0CB14800" wp14:editId="0823D017">
            <wp:extent cx="6108252" cy="2809875"/>
            <wp:effectExtent l="0" t="0" r="698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2318" cy="2811745"/>
                    </a:xfrm>
                    <a:prstGeom prst="rect">
                      <a:avLst/>
                    </a:prstGeom>
                    <a:noFill/>
                  </pic:spPr>
                </pic:pic>
              </a:graphicData>
            </a:graphic>
          </wp:inline>
        </w:drawing>
      </w:r>
    </w:p>
    <w:p w14:paraId="31CAB889"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491634F6"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Подавляющее большинство опрошенных жителей Гатчинского округа считают, что количество организаций, предоставляющих услуги на рынке психолого-педагогического сопровождения детей с ограниченными возможностями здоровья</w:t>
      </w:r>
      <w:r w:rsidR="00AF1BE0">
        <w:rPr>
          <w:rFonts w:ascii="Times New Roman" w:eastAsia="Calibri" w:hAnsi="Times New Roman" w:cs="Times New Roman"/>
          <w:color w:val="000000"/>
          <w:sz w:val="24"/>
          <w:szCs w:val="24"/>
        </w:rPr>
        <w:t xml:space="preserve"> (ОВЗ)</w:t>
      </w:r>
      <w:r w:rsidRPr="0033576B">
        <w:rPr>
          <w:rFonts w:ascii="Times New Roman" w:eastAsia="Calibri" w:hAnsi="Times New Roman" w:cs="Times New Roman"/>
          <w:color w:val="000000"/>
          <w:sz w:val="24"/>
          <w:szCs w:val="24"/>
        </w:rPr>
        <w:t xml:space="preserve"> достаточно для Гатчинского муниципального округа (61,2%) в то время, как 16,3% респондентов все же считают, что их мало.</w:t>
      </w:r>
    </w:p>
    <w:p w14:paraId="73FAAF5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С точки зрения удовлетворенности потребителей уровнем цен на услуги рынка психолого-педагогического сопровождения детей с ограниченными возможностями здоровья – 42,5% считают, что уровень цен удовлетворительный, 27,3% уровень цен не устраивает. </w:t>
      </w:r>
    </w:p>
    <w:p w14:paraId="73264F2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FB6CF27"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Ответы по качеству предоставляемых услуг распределились следующим образом:</w:t>
      </w:r>
    </w:p>
    <w:tbl>
      <w:tblPr>
        <w:tblW w:w="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7"/>
      </w:tblGrid>
      <w:tr w:rsidR="005E18D0" w:rsidRPr="0033576B" w14:paraId="3E6598FF" w14:textId="77777777" w:rsidTr="009460E2">
        <w:trPr>
          <w:trHeight w:val="345"/>
          <w:jc w:val="center"/>
        </w:trPr>
        <w:tc>
          <w:tcPr>
            <w:tcW w:w="3258" w:type="dxa"/>
            <w:shd w:val="clear" w:color="auto" w:fill="auto"/>
            <w:vAlign w:val="bottom"/>
            <w:hideMark/>
          </w:tcPr>
          <w:p w14:paraId="4335D220" w14:textId="77777777" w:rsidR="005E18D0" w:rsidRPr="0033576B" w:rsidRDefault="005E18D0" w:rsidP="009460E2">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Удовлетворен</w:t>
            </w:r>
          </w:p>
        </w:tc>
        <w:tc>
          <w:tcPr>
            <w:tcW w:w="1707" w:type="dxa"/>
            <w:shd w:val="clear" w:color="auto" w:fill="auto"/>
            <w:vAlign w:val="bottom"/>
            <w:hideMark/>
          </w:tcPr>
          <w:p w14:paraId="02CAEFFE" w14:textId="0E76403E" w:rsidR="005E18D0" w:rsidRPr="0033576B" w:rsidRDefault="0026370D" w:rsidP="0026370D">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10,5 </w:t>
            </w:r>
            <w:r w:rsidR="005E18D0" w:rsidRPr="0033576B">
              <w:rPr>
                <w:rFonts w:ascii="Times New Roman" w:eastAsia="Times New Roman" w:hAnsi="Times New Roman" w:cs="Times New Roman"/>
                <w:color w:val="000000"/>
                <w:sz w:val="24"/>
                <w:szCs w:val="24"/>
                <w:lang w:eastAsia="ru-RU"/>
              </w:rPr>
              <w:t>%</w:t>
            </w:r>
          </w:p>
        </w:tc>
      </w:tr>
      <w:tr w:rsidR="005E18D0" w:rsidRPr="0033576B" w14:paraId="12930BBC" w14:textId="77777777" w:rsidTr="009460E2">
        <w:trPr>
          <w:trHeight w:val="345"/>
          <w:jc w:val="center"/>
        </w:trPr>
        <w:tc>
          <w:tcPr>
            <w:tcW w:w="3258" w:type="dxa"/>
            <w:shd w:val="clear" w:color="auto" w:fill="auto"/>
            <w:vAlign w:val="bottom"/>
            <w:hideMark/>
          </w:tcPr>
          <w:p w14:paraId="5AAB518B" w14:textId="77777777" w:rsidR="005E18D0" w:rsidRPr="0033576B" w:rsidRDefault="005E18D0" w:rsidP="009460E2">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Скорее удовлетворен</w:t>
            </w:r>
          </w:p>
        </w:tc>
        <w:tc>
          <w:tcPr>
            <w:tcW w:w="1707" w:type="dxa"/>
            <w:shd w:val="clear" w:color="auto" w:fill="auto"/>
            <w:vAlign w:val="bottom"/>
            <w:hideMark/>
          </w:tcPr>
          <w:p w14:paraId="79642958" w14:textId="59B24869" w:rsidR="005E18D0" w:rsidRPr="0033576B" w:rsidRDefault="005E18D0" w:rsidP="0026370D">
            <w:pPr>
              <w:spacing w:after="0" w:line="360" w:lineRule="auto"/>
              <w:jc w:val="center"/>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34,2 %</w:t>
            </w:r>
          </w:p>
        </w:tc>
      </w:tr>
      <w:tr w:rsidR="005E18D0" w:rsidRPr="0033576B" w14:paraId="6D91F5CD" w14:textId="77777777" w:rsidTr="009460E2">
        <w:trPr>
          <w:trHeight w:val="326"/>
          <w:jc w:val="center"/>
        </w:trPr>
        <w:tc>
          <w:tcPr>
            <w:tcW w:w="3258" w:type="dxa"/>
            <w:shd w:val="clear" w:color="auto" w:fill="auto"/>
            <w:vAlign w:val="bottom"/>
            <w:hideMark/>
          </w:tcPr>
          <w:p w14:paraId="2E35DB07" w14:textId="77777777" w:rsidR="005E18D0" w:rsidRPr="0033576B" w:rsidRDefault="0033576B" w:rsidP="009460E2">
            <w:pPr>
              <w:spacing w:after="0" w:line="360" w:lineRule="auto"/>
              <w:ind w:firstLine="2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Скорее </w:t>
            </w:r>
            <w:r w:rsidR="005E18D0" w:rsidRPr="0033576B">
              <w:rPr>
                <w:rFonts w:ascii="Times New Roman" w:eastAsia="Times New Roman" w:hAnsi="Times New Roman" w:cs="Times New Roman"/>
                <w:color w:val="000000"/>
                <w:sz w:val="24"/>
                <w:szCs w:val="24"/>
                <w:lang w:eastAsia="ru-RU"/>
              </w:rPr>
              <w:t>не удовлетворен</w:t>
            </w:r>
          </w:p>
        </w:tc>
        <w:tc>
          <w:tcPr>
            <w:tcW w:w="1707" w:type="dxa"/>
            <w:shd w:val="clear" w:color="auto" w:fill="auto"/>
            <w:vAlign w:val="bottom"/>
            <w:hideMark/>
          </w:tcPr>
          <w:p w14:paraId="63206A11" w14:textId="2790BB10" w:rsidR="005E18D0" w:rsidRPr="0033576B" w:rsidRDefault="005E18D0" w:rsidP="0026370D">
            <w:pPr>
              <w:spacing w:after="0" w:line="360" w:lineRule="auto"/>
              <w:jc w:val="center"/>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13,2%</w:t>
            </w:r>
          </w:p>
        </w:tc>
      </w:tr>
      <w:tr w:rsidR="005E18D0" w:rsidRPr="0033576B" w14:paraId="417548BB" w14:textId="77777777" w:rsidTr="009460E2">
        <w:trPr>
          <w:trHeight w:val="345"/>
          <w:jc w:val="center"/>
        </w:trPr>
        <w:tc>
          <w:tcPr>
            <w:tcW w:w="3258" w:type="dxa"/>
            <w:shd w:val="clear" w:color="auto" w:fill="auto"/>
            <w:vAlign w:val="bottom"/>
            <w:hideMark/>
          </w:tcPr>
          <w:p w14:paraId="138F9B55" w14:textId="77777777" w:rsidR="005E18D0" w:rsidRPr="0033576B" w:rsidRDefault="005E18D0" w:rsidP="009460E2">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Не удовлетворен</w:t>
            </w:r>
          </w:p>
        </w:tc>
        <w:tc>
          <w:tcPr>
            <w:tcW w:w="1707" w:type="dxa"/>
            <w:shd w:val="clear" w:color="auto" w:fill="auto"/>
            <w:vAlign w:val="bottom"/>
            <w:hideMark/>
          </w:tcPr>
          <w:p w14:paraId="0746C80D" w14:textId="2106A200" w:rsidR="005E18D0" w:rsidRPr="0033576B" w:rsidRDefault="005E18D0" w:rsidP="0026370D">
            <w:pPr>
              <w:spacing w:after="0" w:line="360" w:lineRule="auto"/>
              <w:jc w:val="center"/>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6,3%</w:t>
            </w:r>
          </w:p>
        </w:tc>
      </w:tr>
    </w:tbl>
    <w:p w14:paraId="4B73F5A4"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3AA367E6"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Возможностью выбора организаций на данном рынке довольны 48,9%.</w:t>
      </w:r>
    </w:p>
    <w:p w14:paraId="29D5BBC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7924167"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На вопрос «Как, по вашему мнению, изменилось количество организаций, предоставляющих услуги на рынке услуг психолого-педагогического сопровождения детей с ограниченными возможностями здоровья в течение последних 3 лет?» 46,9% респондентов ответили, что количество организаций увеличилось. </w:t>
      </w:r>
    </w:p>
    <w:p w14:paraId="10E3BA0D"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B654FF4"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noProof/>
          <w:color w:val="000000"/>
          <w:sz w:val="24"/>
          <w:szCs w:val="24"/>
          <w:lang w:eastAsia="ru-RU"/>
        </w:rPr>
        <w:drawing>
          <wp:inline distT="0" distB="0" distL="0" distR="0" wp14:anchorId="0C76F7ED" wp14:editId="4B11F1F9">
            <wp:extent cx="5337406" cy="2286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4225" cy="2288921"/>
                    </a:xfrm>
                    <a:prstGeom prst="rect">
                      <a:avLst/>
                    </a:prstGeom>
                    <a:noFill/>
                  </pic:spPr>
                </pic:pic>
              </a:graphicData>
            </a:graphic>
          </wp:inline>
        </w:drawing>
      </w:r>
    </w:p>
    <w:p w14:paraId="48B90534"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Большинство опрошенных считают, что уровень цен на данном рынке увеличился (29,1% опрошенных), качество повысилось (14%; 26,9% все же считают, что качество осталось на прежнем уровне), возможность выбора тоже увеличилась (32,1%).</w:t>
      </w:r>
    </w:p>
    <w:p w14:paraId="7D097341" w14:textId="77777777" w:rsidR="00C320BD" w:rsidRPr="00AF1BE0" w:rsidRDefault="005E18D0" w:rsidP="00AF1BE0">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Данный рынок, несмотря на свою специфичность, а во многом – именно благодаря ей и своей социальной направленности, а также в связи с объективной необходимостью его развития для наиболее незащищенных категорий детей по итогам проведенного анкетирования однозначно попадает в число приоритетных рынков для развития на нем конкуренции.</w:t>
      </w:r>
    </w:p>
    <w:p w14:paraId="6E977CDF" w14:textId="77777777" w:rsidR="00C320BD" w:rsidRPr="0033576B" w:rsidRDefault="00C320BD" w:rsidP="00C320BD">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Гатчинском муниципальном округе создана</w:t>
      </w:r>
      <w:r w:rsidRPr="0033576B">
        <w:rPr>
          <w:rFonts w:ascii="Times New Roman" w:eastAsia="Calibri" w:hAnsi="Times New Roman" w:cs="Times New Roman"/>
          <w:b/>
          <w:sz w:val="24"/>
          <w:szCs w:val="24"/>
        </w:rPr>
        <w:t xml:space="preserve"> </w:t>
      </w:r>
      <w:r w:rsidRPr="0033576B">
        <w:rPr>
          <w:rFonts w:ascii="Times New Roman" w:eastAsia="Calibri" w:hAnsi="Times New Roman" w:cs="Times New Roman"/>
          <w:sz w:val="24"/>
          <w:szCs w:val="24"/>
        </w:rPr>
        <w:t>система комплексного психолого-педагогического, медицинского и социального сопровождения, в которую входят:</w:t>
      </w:r>
    </w:p>
    <w:p w14:paraId="449E6562" w14:textId="77777777" w:rsidR="00C320BD" w:rsidRPr="0033576B" w:rsidRDefault="00C320BD" w:rsidP="00C320BD">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МБОУ «ЦПМСС», включающий в себя психолого-медико-педагогическую комиссию, специалистов логопедов, дефектологов, педагогов-психологов, врачей разной направленности;</w:t>
      </w:r>
    </w:p>
    <w:p w14:paraId="0BA42983" w14:textId="77777777" w:rsidR="00C320BD" w:rsidRPr="0033576B" w:rsidRDefault="00C320BD" w:rsidP="00C320BD">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Дошкольные образовательные учреждения (38 детских садов + 15 дошкольных структурных подразделений общеобразовательных школ);</w:t>
      </w:r>
    </w:p>
    <w:p w14:paraId="33D92FF4" w14:textId="77777777" w:rsidR="00C320BD" w:rsidRPr="0033576B" w:rsidRDefault="00C320BD" w:rsidP="00C320BD">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Общеобразовательные учреждения (38).</w:t>
      </w:r>
    </w:p>
    <w:p w14:paraId="2E11614F" w14:textId="77777777" w:rsidR="00C320BD" w:rsidRPr="0033576B" w:rsidRDefault="00C320BD" w:rsidP="00C320BD">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Психолого-педагогическое сопровождение обучающихся осуществляют также негосударственные образовательные учреждения: Школа им. Александра </w:t>
      </w:r>
      <w:r w:rsidRPr="0033576B">
        <w:rPr>
          <w:rFonts w:ascii="Times New Roman" w:eastAsia="Calibri" w:hAnsi="Times New Roman" w:cs="Times New Roman"/>
          <w:sz w:val="24"/>
          <w:szCs w:val="24"/>
          <w:lang w:val="en-US"/>
        </w:rPr>
        <w:t>III</w:t>
      </w:r>
      <w:r w:rsidRPr="0033576B">
        <w:rPr>
          <w:rFonts w:ascii="Times New Roman" w:eastAsia="Calibri" w:hAnsi="Times New Roman" w:cs="Times New Roman"/>
          <w:sz w:val="24"/>
          <w:szCs w:val="24"/>
        </w:rPr>
        <w:t>, Первая академическая гимназия и Гимназия «Апекс».</w:t>
      </w:r>
    </w:p>
    <w:p w14:paraId="6BCED9FB" w14:textId="77777777" w:rsidR="00896703" w:rsidRDefault="00C320BD" w:rsidP="00896703">
      <w:pPr>
        <w:tabs>
          <w:tab w:val="num" w:pos="0"/>
        </w:tabs>
        <w:spacing w:after="0" w:line="360" w:lineRule="auto"/>
        <w:ind w:firstLine="709"/>
        <w:jc w:val="both"/>
        <w:rPr>
          <w:rFonts w:ascii="Times New Roman" w:eastAsia="Times New Roman" w:hAnsi="Times New Roman" w:cs="Times New Roman"/>
          <w:sz w:val="24"/>
          <w:szCs w:val="24"/>
        </w:rPr>
      </w:pPr>
      <w:r w:rsidRPr="00AF1BE0">
        <w:rPr>
          <w:rFonts w:ascii="Times New Roman" w:eastAsia="Times New Roman" w:hAnsi="Times New Roman" w:cs="Times New Roman"/>
          <w:sz w:val="24"/>
          <w:szCs w:val="24"/>
        </w:rPr>
        <w:t xml:space="preserve">С целью оказания адресной коррекционно-развивающей помощи обучающимся с ОВЗ на уровне начального общего образования в 2024 году продолжено психолого-педагогическое и методическое сопровождение по программам коррекционно-развивающей направленности на базе </w:t>
      </w:r>
      <w:r w:rsidRPr="00AF1BE0">
        <w:rPr>
          <w:rFonts w:ascii="Times New Roman" w:eastAsia="Times New Roman" w:hAnsi="Times New Roman" w:cs="Times New Roman"/>
          <w:bCs/>
          <w:sz w:val="24"/>
          <w:szCs w:val="24"/>
        </w:rPr>
        <w:t>6-ти</w:t>
      </w:r>
      <w:r w:rsidR="00AF1BE0">
        <w:rPr>
          <w:rFonts w:ascii="Times New Roman" w:eastAsia="Times New Roman" w:hAnsi="Times New Roman" w:cs="Times New Roman"/>
          <w:sz w:val="24"/>
          <w:szCs w:val="24"/>
        </w:rPr>
        <w:t xml:space="preserve"> микроцентров.</w:t>
      </w:r>
    </w:p>
    <w:p w14:paraId="798D5A8E" w14:textId="77777777" w:rsidR="00C320BD" w:rsidRPr="00AF1BE0" w:rsidRDefault="00C320BD" w:rsidP="00896703">
      <w:pPr>
        <w:tabs>
          <w:tab w:val="num" w:pos="0"/>
        </w:tabs>
        <w:spacing w:after="0" w:line="360" w:lineRule="auto"/>
        <w:ind w:firstLine="709"/>
        <w:jc w:val="both"/>
        <w:rPr>
          <w:rFonts w:ascii="Times New Roman" w:eastAsia="Times New Roman" w:hAnsi="Times New Roman" w:cs="Times New Roman"/>
          <w:sz w:val="24"/>
          <w:szCs w:val="24"/>
        </w:rPr>
      </w:pPr>
      <w:r w:rsidRPr="00AF1BE0">
        <w:rPr>
          <w:rFonts w:ascii="Times New Roman" w:eastAsia="Times New Roman" w:hAnsi="Times New Roman" w:cs="Times New Roman"/>
          <w:sz w:val="24"/>
          <w:szCs w:val="24"/>
        </w:rPr>
        <w:t>А</w:t>
      </w:r>
      <w:r w:rsidRPr="00AF1BE0">
        <w:rPr>
          <w:rFonts w:ascii="Times New Roman" w:eastAsia="Times New Roman" w:hAnsi="Times New Roman" w:cs="Times New Roman"/>
          <w:bCs/>
          <w:sz w:val="24"/>
          <w:szCs w:val="24"/>
        </w:rPr>
        <w:t>даптированные образовательные программы для детей с ограниченными возможностями здоровья в группах «Особый ребенок»</w:t>
      </w:r>
      <w:r w:rsidRPr="00AF1BE0">
        <w:rPr>
          <w:rFonts w:ascii="Times New Roman" w:eastAsia="Times New Roman" w:hAnsi="Times New Roman" w:cs="Times New Roman"/>
          <w:sz w:val="24"/>
          <w:szCs w:val="24"/>
        </w:rPr>
        <w:t xml:space="preserve"> (далее – АОП для детей с ОВЗ) реализуются в муниципальных дошкольных образовательных учреждениях:</w:t>
      </w:r>
      <w:r w:rsidRPr="00AF1BE0">
        <w:rPr>
          <w:rFonts w:ascii="Times New Roman" w:eastAsia="Times New Roman" w:hAnsi="Times New Roman" w:cs="Times New Roman"/>
          <w:sz w:val="24"/>
          <w:szCs w:val="24"/>
          <w:lang w:val="en-US"/>
        </w:rPr>
        <w:t> </w:t>
      </w:r>
    </w:p>
    <w:p w14:paraId="3ED7FAD6" w14:textId="77777777" w:rsidR="00C320BD" w:rsidRPr="0033576B" w:rsidRDefault="00C320BD"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shd w:val="clear" w:color="auto" w:fill="FFFFFF"/>
        </w:rPr>
        <w:t>– в МБДОУ «Детский сад № 45 комбинированного вида» (м-н Аэродром) – 2 группы;</w:t>
      </w:r>
      <w:r w:rsidRPr="0033576B">
        <w:rPr>
          <w:rFonts w:ascii="Times New Roman" w:eastAsia="Times New Roman" w:hAnsi="Times New Roman" w:cs="Times New Roman"/>
          <w:sz w:val="24"/>
          <w:szCs w:val="24"/>
          <w:shd w:val="clear" w:color="auto" w:fill="FFFFFF"/>
          <w:lang w:val="en-US"/>
        </w:rPr>
        <w:t> </w:t>
      </w:r>
    </w:p>
    <w:p w14:paraId="7EBECA51" w14:textId="77777777" w:rsidR="00C320BD" w:rsidRPr="0033576B" w:rsidRDefault="00C320BD"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rPr>
      </w:pPr>
      <w:r w:rsidRPr="0033576B">
        <w:rPr>
          <w:rFonts w:ascii="Times New Roman" w:eastAsia="Times New Roman" w:hAnsi="Times New Roman" w:cs="Times New Roman"/>
          <w:sz w:val="24"/>
          <w:szCs w:val="24"/>
          <w:shd w:val="clear" w:color="auto" w:fill="FFFFFF"/>
        </w:rPr>
        <w:lastRenderedPageBreak/>
        <w:t>– в МБДОУ «Детский сад № 54 комбинированного вида» (пос. Сиверский) – 3 группы;</w:t>
      </w:r>
    </w:p>
    <w:p w14:paraId="786478D0" w14:textId="77777777" w:rsidR="00C320BD" w:rsidRPr="0033576B" w:rsidRDefault="00C320BD"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shd w:val="clear" w:color="auto" w:fill="FFFFFF"/>
        </w:rPr>
      </w:pPr>
      <w:r w:rsidRPr="0033576B">
        <w:rPr>
          <w:rFonts w:ascii="Times New Roman" w:eastAsia="Times New Roman" w:hAnsi="Times New Roman" w:cs="Times New Roman"/>
          <w:sz w:val="24"/>
          <w:szCs w:val="24"/>
          <w:shd w:val="clear" w:color="auto" w:fill="FFFFFF"/>
        </w:rPr>
        <w:t>– в МБДОУ «Детский сад № 12 компенсирующего вида» (г. Гатчина) – 1 группа;</w:t>
      </w:r>
    </w:p>
    <w:p w14:paraId="417BB946" w14:textId="77777777" w:rsidR="00C320BD" w:rsidRPr="0033576B" w:rsidRDefault="00C320BD"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shd w:val="clear" w:color="auto" w:fill="FFFFFF"/>
        </w:rPr>
      </w:pPr>
      <w:r w:rsidRPr="0033576B">
        <w:rPr>
          <w:rFonts w:ascii="Times New Roman" w:eastAsia="Times New Roman" w:hAnsi="Times New Roman" w:cs="Times New Roman"/>
          <w:sz w:val="24"/>
          <w:szCs w:val="24"/>
          <w:shd w:val="clear" w:color="auto" w:fill="FFFFFF"/>
        </w:rPr>
        <w:t>- в МБДОУ «Детский сад № 46 комбинированного вида» (м-н Аэродром) – 1 группа;</w:t>
      </w:r>
    </w:p>
    <w:p w14:paraId="427F9A0E" w14:textId="77777777" w:rsidR="00C320BD" w:rsidRPr="0033576B" w:rsidRDefault="00C320BD" w:rsidP="00C320BD">
      <w:pPr>
        <w:shd w:val="clear" w:color="auto" w:fill="FFFFFF"/>
        <w:spacing w:after="0" w:line="360" w:lineRule="auto"/>
        <w:ind w:firstLine="709"/>
        <w:jc w:val="both"/>
        <w:textAlignment w:val="baseline"/>
        <w:rPr>
          <w:rFonts w:ascii="Times New Roman" w:eastAsia="Times New Roman" w:hAnsi="Times New Roman" w:cs="Times New Roman"/>
          <w:sz w:val="24"/>
          <w:szCs w:val="24"/>
          <w:shd w:val="clear" w:color="auto" w:fill="FFFFFF"/>
        </w:rPr>
      </w:pPr>
      <w:r w:rsidRPr="0033576B">
        <w:rPr>
          <w:rFonts w:ascii="Times New Roman" w:eastAsia="Times New Roman" w:hAnsi="Times New Roman" w:cs="Times New Roman"/>
          <w:sz w:val="24"/>
          <w:szCs w:val="24"/>
          <w:shd w:val="clear" w:color="auto" w:fill="FFFFFF"/>
        </w:rPr>
        <w:t>- в МБДОУ «Детский сад № 31 комбинированного вида» (м-н Аэродром) – 2 группа.</w:t>
      </w:r>
    </w:p>
    <w:p w14:paraId="3445ECF1" w14:textId="77777777" w:rsidR="00C320BD" w:rsidRPr="00AF1BE0" w:rsidRDefault="00C320BD" w:rsidP="00C320BD">
      <w:pPr>
        <w:shd w:val="clear" w:color="auto" w:fill="FFFFFF"/>
        <w:spacing w:after="0" w:line="360" w:lineRule="auto"/>
        <w:ind w:firstLine="709"/>
        <w:jc w:val="both"/>
        <w:rPr>
          <w:rFonts w:ascii="Times New Roman" w:eastAsia="Times New Roman" w:hAnsi="Times New Roman" w:cs="Times New Roman"/>
          <w:sz w:val="24"/>
          <w:szCs w:val="24"/>
        </w:rPr>
      </w:pPr>
      <w:r w:rsidRPr="00AF1BE0">
        <w:rPr>
          <w:rFonts w:ascii="Times New Roman" w:eastAsia="Times New Roman" w:hAnsi="Times New Roman" w:cs="Times New Roman"/>
          <w:sz w:val="24"/>
          <w:szCs w:val="24"/>
        </w:rPr>
        <w:t>В рамках национального проекта «Образование» реализуется</w:t>
      </w:r>
      <w:r w:rsidRPr="00AF1BE0">
        <w:rPr>
          <w:rFonts w:ascii="Times New Roman" w:eastAsia="Times New Roman" w:hAnsi="Times New Roman" w:cs="Times New Roman"/>
          <w:bCs/>
          <w:sz w:val="24"/>
          <w:szCs w:val="24"/>
        </w:rPr>
        <w:t xml:space="preserve"> региональный проект «Современная школа», </w:t>
      </w:r>
      <w:r w:rsidRPr="00AF1BE0">
        <w:rPr>
          <w:rFonts w:ascii="Times New Roman" w:eastAsia="Times New Roman" w:hAnsi="Times New Roman" w:cs="Times New Roman"/>
          <w:sz w:val="24"/>
          <w:szCs w:val="24"/>
        </w:rPr>
        <w:t>целью которого является создание условий для повышения компетентности родителей (законных представителей)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14:paraId="799FBBEE" w14:textId="5AB3A3BC" w:rsidR="00C320BD" w:rsidRPr="00AF1BE0" w:rsidRDefault="00C320BD" w:rsidP="00C320BD">
      <w:pPr>
        <w:shd w:val="clear" w:color="auto" w:fill="FFFFFF"/>
        <w:spacing w:after="0" w:line="360" w:lineRule="auto"/>
        <w:ind w:firstLine="709"/>
        <w:jc w:val="both"/>
        <w:rPr>
          <w:rFonts w:ascii="Times New Roman" w:eastAsia="Times New Roman" w:hAnsi="Times New Roman" w:cs="Times New Roman"/>
          <w:sz w:val="24"/>
          <w:szCs w:val="24"/>
        </w:rPr>
      </w:pPr>
      <w:r w:rsidRPr="00AF1BE0">
        <w:rPr>
          <w:rFonts w:ascii="Times New Roman" w:eastAsia="Times New Roman" w:hAnsi="Times New Roman" w:cs="Times New Roman"/>
          <w:sz w:val="24"/>
          <w:szCs w:val="24"/>
        </w:rPr>
        <w:t xml:space="preserve">На территории Гатчинского муниципального округа в рамках регионального проекта в 2024 году действует 6 отделений </w:t>
      </w:r>
      <w:r w:rsidRPr="00AF1BE0">
        <w:rPr>
          <w:rFonts w:ascii="Times New Roman" w:eastAsia="Times New Roman" w:hAnsi="Times New Roman" w:cs="Times New Roman"/>
          <w:bCs/>
          <w:sz w:val="24"/>
          <w:szCs w:val="24"/>
        </w:rPr>
        <w:t>регионального</w:t>
      </w:r>
      <w:r w:rsidRPr="00AF1BE0">
        <w:rPr>
          <w:rFonts w:ascii="Times New Roman" w:eastAsia="Times New Roman" w:hAnsi="Times New Roman" w:cs="Times New Roman"/>
          <w:sz w:val="24"/>
          <w:szCs w:val="24"/>
        </w:rPr>
        <w:t xml:space="preserve"> </w:t>
      </w:r>
      <w:r w:rsidRPr="00AF1BE0">
        <w:rPr>
          <w:rFonts w:ascii="Times New Roman" w:eastAsia="Times New Roman" w:hAnsi="Times New Roman" w:cs="Times New Roman"/>
          <w:bCs/>
          <w:sz w:val="24"/>
          <w:szCs w:val="24"/>
        </w:rPr>
        <w:t>консультационного центра</w:t>
      </w:r>
      <w:r w:rsidRPr="00AF1BE0">
        <w:rPr>
          <w:rFonts w:ascii="Times New Roman" w:eastAsia="Times New Roman" w:hAnsi="Times New Roman" w:cs="Times New Roman"/>
          <w:sz w:val="24"/>
          <w:szCs w:val="24"/>
        </w:rPr>
        <w:t xml:space="preserve"> психолого-педагогической, диагностической и</w:t>
      </w:r>
      <w:r w:rsidRPr="00AF1BE0">
        <w:rPr>
          <w:rFonts w:ascii="Times New Roman" w:eastAsia="Times New Roman" w:hAnsi="Times New Roman" w:cs="Times New Roman"/>
          <w:sz w:val="24"/>
          <w:szCs w:val="24"/>
          <w:lang w:val="en-US"/>
        </w:rPr>
        <w:t> </w:t>
      </w:r>
      <w:r w:rsidRPr="00AF1BE0">
        <w:rPr>
          <w:rFonts w:ascii="Times New Roman" w:eastAsia="Times New Roman" w:hAnsi="Times New Roman" w:cs="Times New Roman"/>
          <w:sz w:val="24"/>
          <w:szCs w:val="24"/>
        </w:rPr>
        <w:t>консультативной помощи родителям с</w:t>
      </w:r>
      <w:r w:rsidRPr="00AF1BE0">
        <w:rPr>
          <w:rFonts w:ascii="Times New Roman" w:eastAsia="Times New Roman" w:hAnsi="Times New Roman" w:cs="Times New Roman"/>
          <w:sz w:val="24"/>
          <w:szCs w:val="24"/>
          <w:lang w:val="en-US"/>
        </w:rPr>
        <w:t> </w:t>
      </w:r>
      <w:r w:rsidRPr="00AF1BE0">
        <w:rPr>
          <w:rFonts w:ascii="Times New Roman" w:eastAsia="Times New Roman" w:hAnsi="Times New Roman" w:cs="Times New Roman"/>
          <w:sz w:val="24"/>
          <w:szCs w:val="24"/>
        </w:rPr>
        <w:t>детьми дошкольного возраста на базе дошкольных образовательных учреждений (МБДОУ «Детский сад №</w:t>
      </w:r>
      <w:r w:rsidR="006215F4">
        <w:rPr>
          <w:rFonts w:ascii="Times New Roman" w:eastAsia="Times New Roman" w:hAnsi="Times New Roman" w:cs="Times New Roman"/>
          <w:sz w:val="24"/>
          <w:szCs w:val="24"/>
        </w:rPr>
        <w:t xml:space="preserve"> </w:t>
      </w:r>
      <w:r w:rsidRPr="00AF1BE0">
        <w:rPr>
          <w:rFonts w:ascii="Times New Roman" w:eastAsia="Times New Roman" w:hAnsi="Times New Roman" w:cs="Times New Roman"/>
          <w:sz w:val="24"/>
          <w:szCs w:val="24"/>
        </w:rPr>
        <w:t>12 компенсирующего вида», МБДОУ «Детский сад №</w:t>
      </w:r>
      <w:r w:rsidR="006215F4">
        <w:rPr>
          <w:rFonts w:ascii="Times New Roman" w:eastAsia="Times New Roman" w:hAnsi="Times New Roman" w:cs="Times New Roman"/>
          <w:sz w:val="24"/>
          <w:szCs w:val="24"/>
        </w:rPr>
        <w:t xml:space="preserve"> </w:t>
      </w:r>
      <w:r w:rsidRPr="00AF1BE0">
        <w:rPr>
          <w:rFonts w:ascii="Times New Roman" w:eastAsia="Times New Roman" w:hAnsi="Times New Roman" w:cs="Times New Roman"/>
          <w:sz w:val="24"/>
          <w:szCs w:val="24"/>
        </w:rPr>
        <w:t>45 комбинированного вида», МБДОУ «Детский сад №</w:t>
      </w:r>
      <w:r w:rsidR="006215F4">
        <w:rPr>
          <w:rFonts w:ascii="Times New Roman" w:eastAsia="Times New Roman" w:hAnsi="Times New Roman" w:cs="Times New Roman"/>
          <w:sz w:val="24"/>
          <w:szCs w:val="24"/>
        </w:rPr>
        <w:t xml:space="preserve"> </w:t>
      </w:r>
      <w:r w:rsidRPr="00AF1BE0">
        <w:rPr>
          <w:rFonts w:ascii="Times New Roman" w:eastAsia="Times New Roman" w:hAnsi="Times New Roman" w:cs="Times New Roman"/>
          <w:sz w:val="24"/>
          <w:szCs w:val="24"/>
        </w:rPr>
        <w:t>54 комбинированного вида», МБДОУ «Детский сад №</w:t>
      </w:r>
      <w:r w:rsidR="006215F4">
        <w:rPr>
          <w:rFonts w:ascii="Times New Roman" w:eastAsia="Times New Roman" w:hAnsi="Times New Roman" w:cs="Times New Roman"/>
          <w:sz w:val="24"/>
          <w:szCs w:val="24"/>
        </w:rPr>
        <w:t xml:space="preserve"> </w:t>
      </w:r>
      <w:r w:rsidRPr="00AF1BE0">
        <w:rPr>
          <w:rFonts w:ascii="Times New Roman" w:eastAsia="Times New Roman" w:hAnsi="Times New Roman" w:cs="Times New Roman"/>
          <w:sz w:val="24"/>
          <w:szCs w:val="24"/>
        </w:rPr>
        <w:t>50 комбинированного вида»), дошкольное отделение МБОУ «</w:t>
      </w:r>
      <w:proofErr w:type="spellStart"/>
      <w:r w:rsidRPr="00AF1BE0">
        <w:rPr>
          <w:rFonts w:ascii="Times New Roman" w:eastAsia="Times New Roman" w:hAnsi="Times New Roman" w:cs="Times New Roman"/>
          <w:sz w:val="24"/>
          <w:szCs w:val="24"/>
        </w:rPr>
        <w:t>Веревская</w:t>
      </w:r>
      <w:proofErr w:type="spellEnd"/>
      <w:r w:rsidRPr="00AF1BE0">
        <w:rPr>
          <w:rFonts w:ascii="Times New Roman" w:eastAsia="Times New Roman" w:hAnsi="Times New Roman" w:cs="Times New Roman"/>
          <w:sz w:val="24"/>
          <w:szCs w:val="24"/>
        </w:rPr>
        <w:t xml:space="preserve"> СОШ», МБОУ «ЦППМС» при методической поддержке ГАОУ ДПО «ЛОИРО».</w:t>
      </w:r>
    </w:p>
    <w:p w14:paraId="7FF98641" w14:textId="06AED1D1" w:rsidR="00C320BD" w:rsidRPr="0033576B" w:rsidRDefault="00C320BD" w:rsidP="00AF1BE0">
      <w:pPr>
        <w:shd w:val="clear" w:color="auto" w:fill="FFFFFF"/>
        <w:spacing w:after="0" w:line="360" w:lineRule="auto"/>
        <w:ind w:firstLine="709"/>
        <w:jc w:val="both"/>
        <w:rPr>
          <w:rFonts w:ascii="Times New Roman" w:eastAsia="Times New Roman" w:hAnsi="Times New Roman" w:cs="Times New Roman"/>
          <w:sz w:val="24"/>
          <w:szCs w:val="24"/>
        </w:rPr>
      </w:pPr>
      <w:r w:rsidRPr="00AF1BE0">
        <w:rPr>
          <w:rFonts w:ascii="Times New Roman" w:eastAsia="Times New Roman" w:hAnsi="Times New Roman" w:cs="Times New Roman"/>
          <w:sz w:val="24"/>
          <w:szCs w:val="24"/>
        </w:rPr>
        <w:t xml:space="preserve">Дополнительно на базе дошкольных образовательных учреждений организовано </w:t>
      </w:r>
      <w:r w:rsidRPr="00AF1BE0">
        <w:rPr>
          <w:rFonts w:ascii="Times New Roman" w:eastAsia="Times New Roman" w:hAnsi="Times New Roman" w:cs="Times New Roman"/>
          <w:bCs/>
          <w:sz w:val="24"/>
          <w:szCs w:val="24"/>
        </w:rPr>
        <w:t>4</w:t>
      </w:r>
      <w:r w:rsidRPr="00AF1BE0">
        <w:rPr>
          <w:rFonts w:ascii="Times New Roman" w:eastAsia="Times New Roman" w:hAnsi="Times New Roman" w:cs="Times New Roman"/>
          <w:sz w:val="24"/>
          <w:szCs w:val="24"/>
        </w:rPr>
        <w:t xml:space="preserve"> </w:t>
      </w:r>
      <w:r w:rsidRPr="00AF1BE0">
        <w:rPr>
          <w:rFonts w:ascii="Times New Roman" w:eastAsia="Times New Roman" w:hAnsi="Times New Roman" w:cs="Times New Roman"/>
          <w:bCs/>
          <w:sz w:val="24"/>
          <w:szCs w:val="24"/>
        </w:rPr>
        <w:t xml:space="preserve">окружных консультационных центра психолого-педагогической помощи. </w:t>
      </w:r>
      <w:r w:rsidRPr="00AF1BE0">
        <w:rPr>
          <w:rFonts w:ascii="Times New Roman" w:eastAsia="Times New Roman" w:hAnsi="Times New Roman" w:cs="Times New Roman"/>
          <w:sz w:val="24"/>
          <w:szCs w:val="24"/>
        </w:rPr>
        <w:t>В МБДОУ «Детский сад №</w:t>
      </w:r>
      <w:r w:rsidR="006215F4">
        <w:rPr>
          <w:rFonts w:ascii="Times New Roman" w:eastAsia="Times New Roman" w:hAnsi="Times New Roman" w:cs="Times New Roman"/>
          <w:sz w:val="24"/>
          <w:szCs w:val="24"/>
        </w:rPr>
        <w:t xml:space="preserve"> 42» (с </w:t>
      </w:r>
      <w:r w:rsidRPr="00AF1BE0">
        <w:rPr>
          <w:rFonts w:ascii="Times New Roman" w:eastAsia="Times New Roman" w:hAnsi="Times New Roman" w:cs="Times New Roman"/>
          <w:sz w:val="24"/>
          <w:szCs w:val="24"/>
        </w:rPr>
        <w:t>2019 года), МБДОУ «Детский сад №10 комбинированного вида», МБДОУ «Детский сад №</w:t>
      </w:r>
      <w:r w:rsidR="006215F4">
        <w:rPr>
          <w:rFonts w:ascii="Times New Roman" w:eastAsia="Times New Roman" w:hAnsi="Times New Roman" w:cs="Times New Roman"/>
          <w:sz w:val="24"/>
          <w:szCs w:val="24"/>
        </w:rPr>
        <w:t> </w:t>
      </w:r>
      <w:r w:rsidRPr="00AF1BE0">
        <w:rPr>
          <w:rFonts w:ascii="Times New Roman" w:eastAsia="Times New Roman" w:hAnsi="Times New Roman" w:cs="Times New Roman"/>
          <w:sz w:val="24"/>
          <w:szCs w:val="24"/>
        </w:rPr>
        <w:t>24 комбинированного вида» (с 2020 года), МБДОУ «Центр развития ребенка – детский сад №</w:t>
      </w:r>
      <w:r w:rsidR="006215F4">
        <w:rPr>
          <w:rFonts w:ascii="Times New Roman" w:eastAsia="Times New Roman" w:hAnsi="Times New Roman" w:cs="Times New Roman"/>
          <w:sz w:val="24"/>
          <w:szCs w:val="24"/>
        </w:rPr>
        <w:t> </w:t>
      </w:r>
      <w:r w:rsidRPr="00AF1BE0">
        <w:rPr>
          <w:rFonts w:ascii="Times New Roman" w:eastAsia="Times New Roman" w:hAnsi="Times New Roman" w:cs="Times New Roman"/>
          <w:sz w:val="24"/>
          <w:szCs w:val="24"/>
        </w:rPr>
        <w:t>9» (с 2021 года).</w:t>
      </w:r>
      <w:r w:rsidRPr="00AF1BE0">
        <w:rPr>
          <w:rFonts w:ascii="Times New Roman" w:eastAsia="Times New Roman" w:hAnsi="Times New Roman" w:cs="Times New Roman"/>
          <w:sz w:val="24"/>
          <w:szCs w:val="24"/>
          <w:lang w:val="en-US"/>
        </w:rPr>
        <w:t> </w:t>
      </w:r>
    </w:p>
    <w:p w14:paraId="22A061ED" w14:textId="7497F5A1"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xml:space="preserve">В 2024-2025 учебном году в Гатчинском муниципальном </w:t>
      </w:r>
      <w:r w:rsidR="00575487">
        <w:rPr>
          <w:rFonts w:ascii="Times New Roman" w:eastAsia="Times New Roman" w:hAnsi="Times New Roman" w:cs="Times New Roman"/>
          <w:color w:val="000000"/>
          <w:sz w:val="24"/>
          <w:szCs w:val="24"/>
        </w:rPr>
        <w:t>округе</w:t>
      </w:r>
      <w:r w:rsidRPr="0033576B">
        <w:rPr>
          <w:rFonts w:ascii="Times New Roman" w:eastAsia="Times New Roman" w:hAnsi="Times New Roman" w:cs="Times New Roman"/>
          <w:color w:val="000000"/>
          <w:sz w:val="24"/>
          <w:szCs w:val="24"/>
        </w:rPr>
        <w:t xml:space="preserve"> функционируют коррекционные классы для детей с ОВЗ в 8 образовательных учреждениях:</w:t>
      </w:r>
    </w:p>
    <w:p w14:paraId="7DD993BD" w14:textId="0A64D4CA"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w:t>
      </w:r>
      <w:proofErr w:type="spellStart"/>
      <w:r w:rsidRPr="0033576B">
        <w:rPr>
          <w:rFonts w:ascii="Times New Roman" w:eastAsia="Times New Roman" w:hAnsi="Times New Roman" w:cs="Times New Roman"/>
          <w:color w:val="000000"/>
          <w:sz w:val="24"/>
          <w:szCs w:val="24"/>
        </w:rPr>
        <w:t>Вырицкая</w:t>
      </w:r>
      <w:proofErr w:type="spellEnd"/>
      <w:r w:rsidRPr="0033576B">
        <w:rPr>
          <w:rFonts w:ascii="Times New Roman" w:eastAsia="Times New Roman" w:hAnsi="Times New Roman" w:cs="Times New Roman"/>
          <w:color w:val="000000"/>
          <w:sz w:val="24"/>
          <w:szCs w:val="24"/>
        </w:rPr>
        <w:t xml:space="preserve"> СОШ №</w:t>
      </w:r>
      <w:r w:rsidR="006215F4">
        <w:rPr>
          <w:rFonts w:ascii="Times New Roman" w:eastAsia="Times New Roman" w:hAnsi="Times New Roman" w:cs="Times New Roman"/>
          <w:color w:val="000000"/>
          <w:sz w:val="24"/>
          <w:szCs w:val="24"/>
        </w:rPr>
        <w:t xml:space="preserve"> </w:t>
      </w:r>
      <w:r w:rsidRPr="0033576B">
        <w:rPr>
          <w:rFonts w:ascii="Times New Roman" w:eastAsia="Times New Roman" w:hAnsi="Times New Roman" w:cs="Times New Roman"/>
          <w:color w:val="000000"/>
          <w:sz w:val="24"/>
          <w:szCs w:val="24"/>
        </w:rPr>
        <w:t>1»;</w:t>
      </w:r>
    </w:p>
    <w:p w14:paraId="1F05C747" w14:textId="59440D6B"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«Гатчинская СОШ №</w:t>
      </w:r>
      <w:r w:rsidR="006215F4">
        <w:rPr>
          <w:rFonts w:ascii="Times New Roman" w:eastAsia="Times New Roman" w:hAnsi="Times New Roman" w:cs="Times New Roman"/>
          <w:color w:val="000000"/>
          <w:sz w:val="24"/>
          <w:szCs w:val="24"/>
        </w:rPr>
        <w:t xml:space="preserve"> </w:t>
      </w:r>
      <w:r w:rsidRPr="0033576B">
        <w:rPr>
          <w:rFonts w:ascii="Times New Roman" w:eastAsia="Times New Roman" w:hAnsi="Times New Roman" w:cs="Times New Roman"/>
          <w:color w:val="000000"/>
          <w:sz w:val="24"/>
          <w:szCs w:val="24"/>
        </w:rPr>
        <w:t>11»;</w:t>
      </w:r>
    </w:p>
    <w:p w14:paraId="3BBAADF5" w14:textId="22C39904"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«Гатчинская СОШ №</w:t>
      </w:r>
      <w:r w:rsidR="006215F4">
        <w:rPr>
          <w:rFonts w:ascii="Times New Roman" w:eastAsia="Times New Roman" w:hAnsi="Times New Roman" w:cs="Times New Roman"/>
          <w:color w:val="000000"/>
          <w:sz w:val="24"/>
          <w:szCs w:val="24"/>
        </w:rPr>
        <w:t xml:space="preserve"> </w:t>
      </w:r>
      <w:r w:rsidRPr="0033576B">
        <w:rPr>
          <w:rFonts w:ascii="Times New Roman" w:eastAsia="Times New Roman" w:hAnsi="Times New Roman" w:cs="Times New Roman"/>
          <w:color w:val="000000"/>
          <w:sz w:val="24"/>
          <w:szCs w:val="24"/>
        </w:rPr>
        <w:t>5»;</w:t>
      </w:r>
    </w:p>
    <w:p w14:paraId="03B06E91" w14:textId="44D1EB72"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«Коммунарская СОШ №</w:t>
      </w:r>
      <w:r w:rsidR="006215F4">
        <w:rPr>
          <w:rFonts w:ascii="Times New Roman" w:eastAsia="Times New Roman" w:hAnsi="Times New Roman" w:cs="Times New Roman"/>
          <w:color w:val="000000"/>
          <w:sz w:val="24"/>
          <w:szCs w:val="24"/>
        </w:rPr>
        <w:t xml:space="preserve"> </w:t>
      </w:r>
      <w:r w:rsidRPr="0033576B">
        <w:rPr>
          <w:rFonts w:ascii="Times New Roman" w:eastAsia="Times New Roman" w:hAnsi="Times New Roman" w:cs="Times New Roman"/>
          <w:color w:val="000000"/>
          <w:sz w:val="24"/>
          <w:szCs w:val="24"/>
        </w:rPr>
        <w:t>1»;</w:t>
      </w:r>
    </w:p>
    <w:p w14:paraId="228E6CFF" w14:textId="444248B5"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w:t>
      </w:r>
      <w:proofErr w:type="spellStart"/>
      <w:r w:rsidRPr="0033576B">
        <w:rPr>
          <w:rFonts w:ascii="Times New Roman" w:eastAsia="Times New Roman" w:hAnsi="Times New Roman" w:cs="Times New Roman"/>
          <w:color w:val="000000"/>
          <w:sz w:val="24"/>
          <w:szCs w:val="24"/>
        </w:rPr>
        <w:t>Войсковицкая</w:t>
      </w:r>
      <w:proofErr w:type="spellEnd"/>
      <w:r w:rsidRPr="0033576B">
        <w:rPr>
          <w:rFonts w:ascii="Times New Roman" w:eastAsia="Times New Roman" w:hAnsi="Times New Roman" w:cs="Times New Roman"/>
          <w:color w:val="000000"/>
          <w:sz w:val="24"/>
          <w:szCs w:val="24"/>
        </w:rPr>
        <w:t xml:space="preserve"> СОШ №</w:t>
      </w:r>
      <w:r w:rsidR="006215F4">
        <w:rPr>
          <w:rFonts w:ascii="Times New Roman" w:eastAsia="Times New Roman" w:hAnsi="Times New Roman" w:cs="Times New Roman"/>
          <w:color w:val="000000"/>
          <w:sz w:val="24"/>
          <w:szCs w:val="24"/>
        </w:rPr>
        <w:t xml:space="preserve"> </w:t>
      </w:r>
      <w:r w:rsidRPr="0033576B">
        <w:rPr>
          <w:rFonts w:ascii="Times New Roman" w:eastAsia="Times New Roman" w:hAnsi="Times New Roman" w:cs="Times New Roman"/>
          <w:color w:val="000000"/>
          <w:sz w:val="24"/>
          <w:szCs w:val="24"/>
        </w:rPr>
        <w:t>1»;</w:t>
      </w:r>
    </w:p>
    <w:p w14:paraId="4CF82E94" w14:textId="77777777"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w:t>
      </w:r>
      <w:proofErr w:type="spellStart"/>
      <w:r w:rsidRPr="0033576B">
        <w:rPr>
          <w:rFonts w:ascii="Times New Roman" w:eastAsia="Times New Roman" w:hAnsi="Times New Roman" w:cs="Times New Roman"/>
          <w:color w:val="000000"/>
          <w:sz w:val="24"/>
          <w:szCs w:val="24"/>
        </w:rPr>
        <w:t>Пудостьская</w:t>
      </w:r>
      <w:proofErr w:type="spellEnd"/>
      <w:r w:rsidRPr="0033576B">
        <w:rPr>
          <w:rFonts w:ascii="Times New Roman" w:eastAsia="Times New Roman" w:hAnsi="Times New Roman" w:cs="Times New Roman"/>
          <w:color w:val="000000"/>
          <w:sz w:val="24"/>
          <w:szCs w:val="24"/>
        </w:rPr>
        <w:t xml:space="preserve"> СОШ;</w:t>
      </w:r>
    </w:p>
    <w:p w14:paraId="681FC997" w14:textId="77777777"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xml:space="preserve"> – МБОУ «</w:t>
      </w:r>
      <w:proofErr w:type="spellStart"/>
      <w:r w:rsidRPr="0033576B">
        <w:rPr>
          <w:rFonts w:ascii="Times New Roman" w:eastAsia="Times New Roman" w:hAnsi="Times New Roman" w:cs="Times New Roman"/>
          <w:color w:val="000000"/>
          <w:sz w:val="24"/>
          <w:szCs w:val="24"/>
        </w:rPr>
        <w:t>Веревская</w:t>
      </w:r>
      <w:proofErr w:type="spellEnd"/>
      <w:r w:rsidRPr="0033576B">
        <w:rPr>
          <w:rFonts w:ascii="Times New Roman" w:eastAsia="Times New Roman" w:hAnsi="Times New Roman" w:cs="Times New Roman"/>
          <w:color w:val="000000"/>
          <w:sz w:val="24"/>
          <w:szCs w:val="24"/>
        </w:rPr>
        <w:t xml:space="preserve"> СОШ»;</w:t>
      </w:r>
    </w:p>
    <w:p w14:paraId="2685A04A" w14:textId="77777777" w:rsidR="00C320BD" w:rsidRPr="0033576B" w:rsidRDefault="00C320BD" w:rsidP="00C320BD">
      <w:pPr>
        <w:spacing w:after="0" w:line="360" w:lineRule="auto"/>
        <w:ind w:firstLine="709"/>
        <w:jc w:val="both"/>
        <w:rPr>
          <w:rFonts w:ascii="Times New Roman" w:eastAsia="Times New Roman" w:hAnsi="Times New Roman" w:cs="Times New Roman"/>
          <w:color w:val="000000"/>
          <w:sz w:val="24"/>
          <w:szCs w:val="24"/>
        </w:rPr>
      </w:pPr>
      <w:r w:rsidRPr="0033576B">
        <w:rPr>
          <w:rFonts w:ascii="Times New Roman" w:eastAsia="Times New Roman" w:hAnsi="Times New Roman" w:cs="Times New Roman"/>
          <w:color w:val="000000"/>
          <w:sz w:val="24"/>
          <w:szCs w:val="24"/>
        </w:rPr>
        <w:t>- МБОУ «</w:t>
      </w:r>
      <w:proofErr w:type="spellStart"/>
      <w:r w:rsidRPr="0033576B">
        <w:rPr>
          <w:rFonts w:ascii="Times New Roman" w:eastAsia="Times New Roman" w:hAnsi="Times New Roman" w:cs="Times New Roman"/>
          <w:color w:val="000000"/>
          <w:sz w:val="24"/>
          <w:szCs w:val="24"/>
        </w:rPr>
        <w:t>Сиверская</w:t>
      </w:r>
      <w:proofErr w:type="spellEnd"/>
      <w:r w:rsidRPr="0033576B">
        <w:rPr>
          <w:rFonts w:ascii="Times New Roman" w:eastAsia="Times New Roman" w:hAnsi="Times New Roman" w:cs="Times New Roman"/>
          <w:color w:val="000000"/>
          <w:sz w:val="24"/>
          <w:szCs w:val="24"/>
        </w:rPr>
        <w:t xml:space="preserve"> ООШ».</w:t>
      </w:r>
    </w:p>
    <w:p w14:paraId="45602812" w14:textId="101F5BDE" w:rsidR="005E18D0" w:rsidRPr="006215F4" w:rsidRDefault="00C320BD" w:rsidP="006215F4">
      <w:pPr>
        <w:spacing w:after="0" w:line="360" w:lineRule="auto"/>
        <w:ind w:firstLine="709"/>
        <w:jc w:val="both"/>
        <w:rPr>
          <w:rFonts w:ascii="Times New Roman" w:eastAsia="Times New Roman" w:hAnsi="Times New Roman" w:cs="Times New Roman"/>
          <w:color w:val="00B050"/>
          <w:sz w:val="24"/>
          <w:szCs w:val="24"/>
        </w:rPr>
      </w:pPr>
      <w:r w:rsidRPr="0033576B">
        <w:rPr>
          <w:rFonts w:ascii="Times New Roman" w:eastAsia="Times New Roman" w:hAnsi="Times New Roman" w:cs="Times New Roman"/>
          <w:sz w:val="24"/>
          <w:szCs w:val="24"/>
        </w:rPr>
        <w:t xml:space="preserve">Численность обучающихся коррекционных классов составляет </w:t>
      </w:r>
      <w:r w:rsidRPr="0033576B">
        <w:rPr>
          <w:rFonts w:ascii="Times New Roman" w:eastAsia="Times New Roman" w:hAnsi="Times New Roman" w:cs="Times New Roman"/>
          <w:b/>
          <w:sz w:val="24"/>
          <w:szCs w:val="24"/>
        </w:rPr>
        <w:t xml:space="preserve">475 </w:t>
      </w:r>
      <w:r w:rsidRPr="0033576B">
        <w:rPr>
          <w:rFonts w:ascii="Times New Roman" w:eastAsia="Times New Roman" w:hAnsi="Times New Roman" w:cs="Times New Roman"/>
          <w:sz w:val="24"/>
          <w:szCs w:val="24"/>
        </w:rPr>
        <w:t>челове</w:t>
      </w:r>
      <w:r w:rsidR="006215F4">
        <w:rPr>
          <w:rFonts w:ascii="Times New Roman" w:eastAsia="Times New Roman" w:hAnsi="Times New Roman" w:cs="Times New Roman"/>
          <w:sz w:val="24"/>
          <w:szCs w:val="24"/>
        </w:rPr>
        <w:t>к.</w:t>
      </w:r>
    </w:p>
    <w:p w14:paraId="14EE1248" w14:textId="77777777" w:rsidR="005E18D0" w:rsidRPr="0033576B" w:rsidRDefault="005E18D0" w:rsidP="00AF1BE0">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lastRenderedPageBreak/>
        <w:t>Рынок услуг детского отдыха и оздоровления</w:t>
      </w:r>
    </w:p>
    <w:p w14:paraId="0C402289"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
          <w:color w:val="000000"/>
          <w:sz w:val="24"/>
          <w:szCs w:val="24"/>
        </w:rPr>
      </w:pPr>
    </w:p>
    <w:p w14:paraId="13799519" w14:textId="77777777" w:rsidR="005E18D0" w:rsidRPr="0033576B" w:rsidRDefault="005E18D0" w:rsidP="002F027D">
      <w:pPr>
        <w:autoSpaceDE w:val="0"/>
        <w:autoSpaceDN w:val="0"/>
        <w:adjustRightInd w:val="0"/>
        <w:spacing w:after="0" w:line="360" w:lineRule="auto"/>
        <w:ind w:firstLine="709"/>
        <w:contextualSpacing/>
        <w:jc w:val="center"/>
        <w:rPr>
          <w:rFonts w:ascii="Times New Roman" w:eastAsia="Calibri" w:hAnsi="Times New Roman" w:cs="Times New Roman"/>
          <w:b/>
          <w:color w:val="000000"/>
          <w:sz w:val="24"/>
          <w:szCs w:val="24"/>
          <w:lang w:val="en-US"/>
        </w:rPr>
      </w:pPr>
      <w:r w:rsidRPr="0033576B">
        <w:rPr>
          <w:rFonts w:ascii="Times New Roman" w:eastAsia="Calibri" w:hAnsi="Times New Roman" w:cs="Times New Roman"/>
          <w:b/>
          <w:noProof/>
          <w:color w:val="000000"/>
          <w:sz w:val="24"/>
          <w:szCs w:val="24"/>
          <w:lang w:eastAsia="ru-RU"/>
        </w:rPr>
        <w:drawing>
          <wp:inline distT="0" distB="0" distL="0" distR="0" wp14:anchorId="2A96362A" wp14:editId="5FA8B336">
            <wp:extent cx="5785485" cy="3030220"/>
            <wp:effectExtent l="0" t="0" r="571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5485" cy="3030220"/>
                    </a:xfrm>
                    <a:prstGeom prst="rect">
                      <a:avLst/>
                    </a:prstGeom>
                    <a:noFill/>
                  </pic:spPr>
                </pic:pic>
              </a:graphicData>
            </a:graphic>
          </wp:inline>
        </w:drawing>
      </w:r>
    </w:p>
    <w:p w14:paraId="3A59A3D1"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
          <w:color w:val="000000"/>
          <w:sz w:val="24"/>
          <w:szCs w:val="24"/>
          <w:lang w:val="en-US"/>
        </w:rPr>
      </w:pPr>
    </w:p>
    <w:p w14:paraId="1BEE6A8F" w14:textId="6F6A4DD9"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43% опрошенных считают, что количество организаций, предоставляющих услуги на рынке услуг детского отдыха и оздоровления, достаточно для Гатчинского муниципального округа, 5% считают их количество даже избыточным. Тем не менее 24% респондентов посчитали, что таких организаций мало и 3,5% </w:t>
      </w:r>
      <w:r w:rsidR="006215F4">
        <w:rPr>
          <w:rFonts w:ascii="Times New Roman" w:eastAsia="Calibri" w:hAnsi="Times New Roman" w:cs="Times New Roman"/>
          <w:color w:val="000000"/>
          <w:sz w:val="24"/>
          <w:szCs w:val="24"/>
        </w:rPr>
        <w:t>из респондентов</w:t>
      </w:r>
      <w:r w:rsidRPr="0033576B">
        <w:rPr>
          <w:rFonts w:ascii="Times New Roman" w:eastAsia="Calibri" w:hAnsi="Times New Roman" w:cs="Times New Roman"/>
          <w:color w:val="000000"/>
          <w:sz w:val="24"/>
          <w:szCs w:val="24"/>
        </w:rPr>
        <w:t xml:space="preserve"> считает, что их нет совсем.</w:t>
      </w:r>
    </w:p>
    <w:p w14:paraId="247ABD6D"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С точки зрения удовлетворенности потребителей уровнем цен на данном рынке можно сделать вывод, что 35,3 % опрошенных потребителей не удовлетворены уровнем цен полностью или частично. Возможностью выбора удовлетворены 45,6%.</w:t>
      </w:r>
    </w:p>
    <w:p w14:paraId="5C397950" w14:textId="5233FBE1" w:rsidR="006215F4" w:rsidRDefault="005E18D0" w:rsidP="006215F4">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Ответы по качеству предоставляемых услуг рынка услуг детского отдыха и оздоровления распределились следующим образом: </w:t>
      </w:r>
    </w:p>
    <w:p w14:paraId="2EFCAEC9" w14:textId="77777777" w:rsidR="006215F4" w:rsidRPr="006215F4" w:rsidRDefault="006215F4" w:rsidP="006215F4">
      <w:pPr>
        <w:autoSpaceDE w:val="0"/>
        <w:autoSpaceDN w:val="0"/>
        <w:adjustRightInd w:val="0"/>
        <w:spacing w:after="0" w:line="360" w:lineRule="auto"/>
        <w:ind w:firstLine="709"/>
        <w:jc w:val="both"/>
        <w:rPr>
          <w:rFonts w:ascii="Times New Roman" w:eastAsia="Calibri" w:hAnsi="Times New Roman" w:cs="Times New Roman"/>
          <w:color w:val="000000"/>
          <w:sz w:val="16"/>
          <w:szCs w:val="16"/>
        </w:rPr>
      </w:pPr>
    </w:p>
    <w:tbl>
      <w:tblPr>
        <w:tblW w:w="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7"/>
      </w:tblGrid>
      <w:tr w:rsidR="006215F4" w:rsidRPr="0033576B" w14:paraId="62AC7838" w14:textId="77777777" w:rsidTr="009218F7">
        <w:trPr>
          <w:trHeight w:val="345"/>
          <w:jc w:val="center"/>
        </w:trPr>
        <w:tc>
          <w:tcPr>
            <w:tcW w:w="3258" w:type="dxa"/>
            <w:shd w:val="clear" w:color="auto" w:fill="auto"/>
            <w:vAlign w:val="bottom"/>
            <w:hideMark/>
          </w:tcPr>
          <w:p w14:paraId="3AC7505C" w14:textId="77777777" w:rsidR="006215F4" w:rsidRPr="0033576B" w:rsidRDefault="006215F4" w:rsidP="009218F7">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Удовлетворен</w:t>
            </w:r>
          </w:p>
        </w:tc>
        <w:tc>
          <w:tcPr>
            <w:tcW w:w="1707" w:type="dxa"/>
            <w:shd w:val="clear" w:color="auto" w:fill="auto"/>
            <w:vAlign w:val="bottom"/>
            <w:hideMark/>
          </w:tcPr>
          <w:p w14:paraId="0B62A6FA" w14:textId="54F04F9D" w:rsidR="006215F4" w:rsidRPr="0033576B" w:rsidRDefault="006215F4" w:rsidP="000F12F4">
            <w:pPr>
              <w:spacing w:after="0" w:line="360" w:lineRule="auto"/>
              <w:ind w:firstLine="3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14,3</w:t>
            </w:r>
            <w:r w:rsidRPr="0033576B">
              <w:rPr>
                <w:rFonts w:ascii="Times New Roman" w:eastAsia="Times New Roman" w:hAnsi="Times New Roman" w:cs="Times New Roman"/>
                <w:color w:val="000000"/>
                <w:sz w:val="24"/>
                <w:szCs w:val="24"/>
                <w:lang w:eastAsia="ru-RU"/>
              </w:rPr>
              <w:t>%</w:t>
            </w:r>
          </w:p>
        </w:tc>
      </w:tr>
      <w:tr w:rsidR="006215F4" w:rsidRPr="0033576B" w14:paraId="34DEA4E2" w14:textId="77777777" w:rsidTr="009218F7">
        <w:trPr>
          <w:trHeight w:val="345"/>
          <w:jc w:val="center"/>
        </w:trPr>
        <w:tc>
          <w:tcPr>
            <w:tcW w:w="3258" w:type="dxa"/>
            <w:shd w:val="clear" w:color="auto" w:fill="auto"/>
            <w:vAlign w:val="bottom"/>
            <w:hideMark/>
          </w:tcPr>
          <w:p w14:paraId="0D8CED6A" w14:textId="77777777" w:rsidR="006215F4" w:rsidRPr="0033576B" w:rsidRDefault="006215F4" w:rsidP="009218F7">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Скорее удовлетворен</w:t>
            </w:r>
          </w:p>
        </w:tc>
        <w:tc>
          <w:tcPr>
            <w:tcW w:w="1707" w:type="dxa"/>
            <w:shd w:val="clear" w:color="auto" w:fill="auto"/>
            <w:vAlign w:val="bottom"/>
            <w:hideMark/>
          </w:tcPr>
          <w:p w14:paraId="727CB2A7" w14:textId="6A1C24BE" w:rsidR="006215F4" w:rsidRPr="0033576B" w:rsidRDefault="006215F4" w:rsidP="000F12F4">
            <w:pPr>
              <w:spacing w:after="0" w:line="360" w:lineRule="auto"/>
              <w:ind w:firstLine="3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r w:rsidR="000F12F4">
              <w:rPr>
                <w:rFonts w:ascii="Times New Roman" w:eastAsia="Times New Roman" w:hAnsi="Times New Roman" w:cs="Times New Roman"/>
                <w:color w:val="000000"/>
                <w:sz w:val="24"/>
                <w:szCs w:val="24"/>
                <w:lang w:eastAsia="ru-RU"/>
              </w:rPr>
              <w:t>,2</w:t>
            </w:r>
            <w:r w:rsidRPr="0033576B">
              <w:rPr>
                <w:rFonts w:ascii="Times New Roman" w:eastAsia="Times New Roman" w:hAnsi="Times New Roman" w:cs="Times New Roman"/>
                <w:color w:val="000000"/>
                <w:sz w:val="24"/>
                <w:szCs w:val="24"/>
                <w:lang w:eastAsia="ru-RU"/>
              </w:rPr>
              <w:t>%</w:t>
            </w:r>
          </w:p>
        </w:tc>
      </w:tr>
      <w:tr w:rsidR="006215F4" w:rsidRPr="0033576B" w14:paraId="73163167" w14:textId="77777777" w:rsidTr="009218F7">
        <w:trPr>
          <w:trHeight w:val="326"/>
          <w:jc w:val="center"/>
        </w:trPr>
        <w:tc>
          <w:tcPr>
            <w:tcW w:w="3258" w:type="dxa"/>
            <w:shd w:val="clear" w:color="auto" w:fill="auto"/>
            <w:vAlign w:val="bottom"/>
            <w:hideMark/>
          </w:tcPr>
          <w:p w14:paraId="5C684173" w14:textId="77777777" w:rsidR="006215F4" w:rsidRPr="0033576B" w:rsidRDefault="006215F4" w:rsidP="009218F7">
            <w:pPr>
              <w:spacing w:after="0" w:line="360" w:lineRule="auto"/>
              <w:ind w:firstLine="2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Скорее </w:t>
            </w:r>
            <w:r w:rsidRPr="0033576B">
              <w:rPr>
                <w:rFonts w:ascii="Times New Roman" w:eastAsia="Times New Roman" w:hAnsi="Times New Roman" w:cs="Times New Roman"/>
                <w:color w:val="000000"/>
                <w:sz w:val="24"/>
                <w:szCs w:val="24"/>
                <w:lang w:eastAsia="ru-RU"/>
              </w:rPr>
              <w:t>не удовлетворен</w:t>
            </w:r>
          </w:p>
        </w:tc>
        <w:tc>
          <w:tcPr>
            <w:tcW w:w="1707" w:type="dxa"/>
            <w:shd w:val="clear" w:color="auto" w:fill="auto"/>
            <w:vAlign w:val="bottom"/>
            <w:hideMark/>
          </w:tcPr>
          <w:p w14:paraId="26A3C055" w14:textId="434260DE" w:rsidR="006215F4" w:rsidRPr="0033576B" w:rsidRDefault="006215F4" w:rsidP="000F12F4">
            <w:pPr>
              <w:spacing w:after="0" w:line="360" w:lineRule="auto"/>
              <w:ind w:firstLine="3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Pr="0033576B">
              <w:rPr>
                <w:rFonts w:ascii="Times New Roman" w:eastAsia="Times New Roman" w:hAnsi="Times New Roman" w:cs="Times New Roman"/>
                <w:color w:val="000000"/>
                <w:sz w:val="24"/>
                <w:szCs w:val="24"/>
                <w:lang w:eastAsia="ru-RU"/>
              </w:rPr>
              <w:t>,2%</w:t>
            </w:r>
          </w:p>
        </w:tc>
      </w:tr>
      <w:tr w:rsidR="006215F4" w:rsidRPr="0033576B" w14:paraId="3890A838" w14:textId="77777777" w:rsidTr="009218F7">
        <w:trPr>
          <w:trHeight w:val="345"/>
          <w:jc w:val="center"/>
        </w:trPr>
        <w:tc>
          <w:tcPr>
            <w:tcW w:w="3258" w:type="dxa"/>
            <w:shd w:val="clear" w:color="auto" w:fill="auto"/>
            <w:vAlign w:val="bottom"/>
            <w:hideMark/>
          </w:tcPr>
          <w:p w14:paraId="357222EC" w14:textId="77777777" w:rsidR="006215F4" w:rsidRPr="0033576B" w:rsidRDefault="006215F4" w:rsidP="009218F7">
            <w:pPr>
              <w:spacing w:after="0" w:line="360" w:lineRule="auto"/>
              <w:ind w:firstLine="29"/>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Не удовлетворен</w:t>
            </w:r>
          </w:p>
        </w:tc>
        <w:tc>
          <w:tcPr>
            <w:tcW w:w="1707" w:type="dxa"/>
            <w:shd w:val="clear" w:color="auto" w:fill="auto"/>
            <w:vAlign w:val="bottom"/>
            <w:hideMark/>
          </w:tcPr>
          <w:p w14:paraId="76B27DCA" w14:textId="4399AFD9" w:rsidR="006215F4" w:rsidRPr="0033576B" w:rsidRDefault="006215F4" w:rsidP="000F12F4">
            <w:pPr>
              <w:spacing w:after="0" w:line="360" w:lineRule="auto"/>
              <w:ind w:firstLine="3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8,9</w:t>
            </w:r>
            <w:r w:rsidRPr="0033576B">
              <w:rPr>
                <w:rFonts w:ascii="Times New Roman" w:eastAsia="Times New Roman" w:hAnsi="Times New Roman" w:cs="Times New Roman"/>
                <w:color w:val="000000"/>
                <w:sz w:val="24"/>
                <w:szCs w:val="24"/>
                <w:lang w:eastAsia="ru-RU"/>
              </w:rPr>
              <w:t>%</w:t>
            </w:r>
          </w:p>
        </w:tc>
      </w:tr>
    </w:tbl>
    <w:p w14:paraId="3206C926" w14:textId="77777777" w:rsidR="005E18D0" w:rsidRPr="0033576B" w:rsidRDefault="005E18D0" w:rsidP="006215F4">
      <w:pPr>
        <w:autoSpaceDE w:val="0"/>
        <w:autoSpaceDN w:val="0"/>
        <w:adjustRightInd w:val="0"/>
        <w:spacing w:after="0" w:line="360" w:lineRule="auto"/>
        <w:jc w:val="both"/>
        <w:rPr>
          <w:rFonts w:ascii="Times New Roman" w:eastAsia="Calibri" w:hAnsi="Times New Roman" w:cs="Times New Roman"/>
          <w:color w:val="000000"/>
          <w:sz w:val="24"/>
          <w:szCs w:val="24"/>
        </w:rPr>
      </w:pPr>
    </w:p>
    <w:p w14:paraId="495F8C99"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На вопрос «Как, по вашему мнению, изменилось количество организаций, предоставляющих услуги на рынке услуг детского отдыха и оздоровления в течение последних 3 лет?» респонденты ответили следующим образом: большинство опрошенных считает, что их количество увеличилось (49,3%), остальные 24,6% считают, что количество не изменилось, 8,7% считают, что снизилось.</w:t>
      </w:r>
    </w:p>
    <w:p w14:paraId="71A1A298"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60E79954"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Calibri" w:hAnsi="Times New Roman" w:cs="Times New Roman"/>
          <w:noProof/>
          <w:color w:val="000000"/>
          <w:sz w:val="24"/>
          <w:szCs w:val="24"/>
          <w:lang w:eastAsia="ru-RU"/>
        </w:rPr>
        <w:lastRenderedPageBreak/>
        <w:drawing>
          <wp:inline distT="0" distB="0" distL="0" distR="0" wp14:anchorId="65F0032B" wp14:editId="43B67FAF">
            <wp:extent cx="5572125" cy="31813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8786" cy="3190862"/>
                    </a:xfrm>
                    <a:prstGeom prst="rect">
                      <a:avLst/>
                    </a:prstGeom>
                    <a:noFill/>
                  </pic:spPr>
                </pic:pic>
              </a:graphicData>
            </a:graphic>
          </wp:inline>
        </w:drawing>
      </w:r>
    </w:p>
    <w:p w14:paraId="2FF20BF3" w14:textId="77777777" w:rsidR="005E18D0" w:rsidRPr="0033576B" w:rsidRDefault="005E18D0" w:rsidP="0033576B">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14:paraId="73C13A59" w14:textId="77777777" w:rsidR="005E18D0"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Большинство респондентов считают, что уровень цен увеличился (43,8%), качество осталось на прежнем уровне (28,9%), возможность выбора тоже увеличилась (31,8%).</w:t>
      </w:r>
    </w:p>
    <w:p w14:paraId="56E856B3" w14:textId="1A2605FF" w:rsidR="007922D1" w:rsidRPr="007922D1" w:rsidRDefault="007922D1" w:rsidP="007922D1">
      <w:pPr>
        <w:spacing w:after="0" w:line="360" w:lineRule="auto"/>
        <w:ind w:firstLine="709"/>
        <w:jc w:val="both"/>
        <w:rPr>
          <w:rFonts w:ascii="Times New Roman" w:eastAsia="Times New Roman" w:hAnsi="Times New Roman" w:cs="Times New Roman"/>
          <w:sz w:val="24"/>
          <w:szCs w:val="24"/>
        </w:rPr>
      </w:pPr>
      <w:r w:rsidRPr="007922D1">
        <w:rPr>
          <w:rFonts w:ascii="Times New Roman" w:eastAsia="Times New Roman" w:hAnsi="Times New Roman" w:cs="Times New Roman"/>
          <w:color w:val="000000"/>
          <w:sz w:val="24"/>
          <w:szCs w:val="24"/>
        </w:rPr>
        <w:t>В 2024 году на базе образовательных учреждений было</w:t>
      </w:r>
      <w:r w:rsidR="00DB0E26">
        <w:rPr>
          <w:rFonts w:ascii="Times New Roman" w:eastAsia="Times New Roman" w:hAnsi="Times New Roman" w:cs="Times New Roman"/>
          <w:color w:val="000000"/>
          <w:sz w:val="24"/>
          <w:szCs w:val="24"/>
        </w:rPr>
        <w:t xml:space="preserve"> обеспечено функционирование 39 </w:t>
      </w:r>
      <w:r w:rsidRPr="007922D1">
        <w:rPr>
          <w:rFonts w:ascii="Times New Roman" w:eastAsia="Times New Roman" w:hAnsi="Times New Roman" w:cs="Times New Roman"/>
          <w:color w:val="000000"/>
          <w:sz w:val="24"/>
          <w:szCs w:val="24"/>
        </w:rPr>
        <w:t xml:space="preserve">лагерей с дневным пребыванием детей </w:t>
      </w:r>
      <w:r w:rsidRPr="007922D1">
        <w:rPr>
          <w:rFonts w:ascii="Times New Roman" w:eastAsia="Times New Roman" w:hAnsi="Times New Roman" w:cs="Times New Roman"/>
          <w:color w:val="000000"/>
          <w:sz w:val="24"/>
          <w:szCs w:val="24"/>
          <w:lang w:val="en-US"/>
        </w:rPr>
        <w:t>c</w:t>
      </w:r>
      <w:r w:rsidRPr="007922D1">
        <w:rPr>
          <w:rFonts w:ascii="Times New Roman" w:eastAsia="Times New Roman" w:hAnsi="Times New Roman" w:cs="Times New Roman"/>
          <w:color w:val="000000"/>
          <w:sz w:val="24"/>
          <w:szCs w:val="24"/>
        </w:rPr>
        <w:t xml:space="preserve"> 2-х, 3-х разовым питанием, в том числе четыре специализированных лагеря. В 2024 году был увеличен охват отдыхом и оздоровлением детей округа (отдохнуло 2531 ребенок), в том числе 540 детей, находящихся в трудной жизненной ситуации, детей участников специальной военной операции.</w:t>
      </w:r>
      <w:r w:rsidRPr="007922D1">
        <w:rPr>
          <w:rFonts w:ascii="Times New Roman" w:eastAsia="Times New Roman" w:hAnsi="Times New Roman" w:cs="Times New Roman"/>
          <w:color w:val="000000"/>
          <w:sz w:val="24"/>
          <w:szCs w:val="24"/>
          <w:lang w:val="en-US"/>
        </w:rPr>
        <w:t> </w:t>
      </w:r>
    </w:p>
    <w:p w14:paraId="2A53004C" w14:textId="77777777" w:rsidR="007922D1" w:rsidRPr="007922D1" w:rsidRDefault="007922D1" w:rsidP="007922D1">
      <w:pPr>
        <w:spacing w:after="0" w:line="360" w:lineRule="auto"/>
        <w:ind w:firstLine="709"/>
        <w:jc w:val="both"/>
        <w:rPr>
          <w:rFonts w:ascii="Times New Roman" w:eastAsia="Times New Roman" w:hAnsi="Times New Roman" w:cs="Times New Roman"/>
          <w:color w:val="000000"/>
          <w:sz w:val="24"/>
          <w:szCs w:val="24"/>
        </w:rPr>
      </w:pPr>
      <w:r w:rsidRPr="007922D1">
        <w:rPr>
          <w:rFonts w:ascii="Times New Roman" w:eastAsia="Times New Roman" w:hAnsi="Times New Roman" w:cs="Times New Roman"/>
          <w:bCs/>
          <w:color w:val="000000"/>
          <w:sz w:val="24"/>
          <w:szCs w:val="24"/>
        </w:rPr>
        <w:t>В стационарном лагере МАУ ДО «ДОЛ «Лесная сказка»</w:t>
      </w:r>
      <w:r w:rsidRPr="007922D1">
        <w:rPr>
          <w:rFonts w:ascii="Times New Roman" w:eastAsia="Times New Roman" w:hAnsi="Times New Roman" w:cs="Times New Roman"/>
          <w:color w:val="000000"/>
          <w:sz w:val="24"/>
          <w:szCs w:val="24"/>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sidRPr="007922D1">
        <w:rPr>
          <w:rFonts w:ascii="Times New Roman" w:eastAsia="Times New Roman" w:hAnsi="Times New Roman" w:cs="Times New Roman"/>
          <w:color w:val="000000"/>
          <w:sz w:val="24"/>
          <w:szCs w:val="24"/>
          <w:lang w:val="en-US"/>
        </w:rPr>
        <w:t> </w:t>
      </w:r>
      <w:r w:rsidRPr="007922D1">
        <w:rPr>
          <w:rFonts w:ascii="Times New Roman" w:eastAsia="Times New Roman" w:hAnsi="Times New Roman" w:cs="Times New Roman"/>
          <w:color w:val="000000"/>
          <w:sz w:val="24"/>
          <w:szCs w:val="24"/>
        </w:rPr>
        <w:t xml:space="preserve">В общей сложности на базе лагеря отдохнуло 888 детей. </w:t>
      </w:r>
    </w:p>
    <w:p w14:paraId="4D3F3355" w14:textId="77777777" w:rsidR="007922D1" w:rsidRPr="007922D1" w:rsidRDefault="007922D1" w:rsidP="007922D1">
      <w:pPr>
        <w:spacing w:after="0" w:line="360" w:lineRule="auto"/>
        <w:ind w:firstLine="709"/>
        <w:jc w:val="both"/>
        <w:rPr>
          <w:rFonts w:ascii="Times New Roman" w:eastAsia="Times New Roman" w:hAnsi="Times New Roman" w:cs="Times New Roman"/>
          <w:color w:val="000000"/>
          <w:sz w:val="24"/>
          <w:szCs w:val="24"/>
        </w:rPr>
      </w:pPr>
      <w:r w:rsidRPr="007922D1">
        <w:rPr>
          <w:rFonts w:ascii="Times New Roman" w:eastAsia="Times New Roman" w:hAnsi="Times New Roman" w:cs="Times New Roman"/>
          <w:color w:val="000000"/>
          <w:sz w:val="24"/>
          <w:szCs w:val="24"/>
        </w:rPr>
        <w:t xml:space="preserve">В рамках подготовки к летней оздоровительной кампании проводилась работа по подготовке к открытию детских оздоровительных лагерей дневного пребывания. Были проведены совещания с начальниками детских оздоровительных лагерей с участием представителей территориального отделения </w:t>
      </w:r>
      <w:proofErr w:type="spellStart"/>
      <w:r w:rsidRPr="007922D1">
        <w:rPr>
          <w:rFonts w:ascii="Times New Roman" w:eastAsia="Times New Roman" w:hAnsi="Times New Roman" w:cs="Times New Roman"/>
          <w:color w:val="000000"/>
          <w:sz w:val="24"/>
          <w:szCs w:val="24"/>
        </w:rPr>
        <w:t>Роспотребнадзора</w:t>
      </w:r>
      <w:proofErr w:type="spellEnd"/>
      <w:r w:rsidRPr="007922D1">
        <w:rPr>
          <w:rFonts w:ascii="Times New Roman" w:eastAsia="Times New Roman" w:hAnsi="Times New Roman" w:cs="Times New Roman"/>
          <w:color w:val="000000"/>
          <w:sz w:val="24"/>
          <w:szCs w:val="24"/>
        </w:rPr>
        <w:t xml:space="preserve"> Гатчинского муниципального округа, ОНД и ПР Гатчинского муниципального округа, ГИБДД.</w:t>
      </w:r>
    </w:p>
    <w:p w14:paraId="0CA127E9" w14:textId="77777777" w:rsidR="007922D1" w:rsidRPr="007922D1" w:rsidRDefault="007922D1" w:rsidP="007922D1">
      <w:pPr>
        <w:spacing w:after="0" w:line="360" w:lineRule="auto"/>
        <w:ind w:firstLine="709"/>
        <w:jc w:val="both"/>
        <w:rPr>
          <w:rFonts w:ascii="Times New Roman" w:eastAsia="Times New Roman" w:hAnsi="Times New Roman" w:cs="Times New Roman"/>
          <w:sz w:val="24"/>
          <w:szCs w:val="24"/>
        </w:rPr>
      </w:pPr>
      <w:r w:rsidRPr="007922D1">
        <w:rPr>
          <w:rFonts w:ascii="Times New Roman" w:eastAsia="Times New Roman" w:hAnsi="Times New Roman" w:cs="Times New Roman"/>
          <w:color w:val="000000"/>
          <w:sz w:val="24"/>
          <w:szCs w:val="24"/>
        </w:rPr>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sidRPr="007922D1">
        <w:rPr>
          <w:rFonts w:ascii="Times New Roman" w:eastAsia="Times New Roman" w:hAnsi="Times New Roman" w:cs="Times New Roman"/>
          <w:color w:val="000000"/>
          <w:sz w:val="24"/>
          <w:szCs w:val="24"/>
          <w:lang w:val="en-US"/>
        </w:rPr>
        <w:t> </w:t>
      </w:r>
    </w:p>
    <w:p w14:paraId="1D84DBEE" w14:textId="77777777" w:rsidR="007922D1" w:rsidRPr="0033576B" w:rsidRDefault="007922D1" w:rsidP="007922D1">
      <w:pPr>
        <w:spacing w:after="0" w:line="360" w:lineRule="auto"/>
        <w:ind w:firstLine="709"/>
        <w:jc w:val="both"/>
        <w:rPr>
          <w:rFonts w:ascii="Times New Roman" w:eastAsia="Times New Roman" w:hAnsi="Times New Roman" w:cs="Times New Roman"/>
          <w:color w:val="000000"/>
          <w:sz w:val="24"/>
          <w:szCs w:val="24"/>
          <w:shd w:val="clear" w:color="auto" w:fill="FFFFFF"/>
        </w:rPr>
      </w:pPr>
      <w:r w:rsidRPr="0033576B">
        <w:rPr>
          <w:rFonts w:ascii="Times New Roman" w:eastAsia="Times New Roman" w:hAnsi="Times New Roman" w:cs="Times New Roman"/>
          <w:color w:val="000000"/>
          <w:sz w:val="24"/>
          <w:szCs w:val="24"/>
        </w:rPr>
        <w:t>На базе ряда учреждений с центрами образования «Точка роста» организованы специализированные профильные группы.</w:t>
      </w:r>
      <w:r w:rsidRPr="0033576B">
        <w:rPr>
          <w:rFonts w:ascii="Times New Roman" w:eastAsia="Times New Roman" w:hAnsi="Times New Roman" w:cs="Times New Roman"/>
          <w:color w:val="FF0000"/>
          <w:sz w:val="24"/>
          <w:szCs w:val="24"/>
        </w:rPr>
        <w:t xml:space="preserve"> </w:t>
      </w:r>
      <w:r w:rsidRPr="0033576B">
        <w:rPr>
          <w:rFonts w:ascii="Times New Roman" w:eastAsia="Times New Roman" w:hAnsi="Times New Roman" w:cs="Times New Roman"/>
          <w:color w:val="000000"/>
          <w:sz w:val="24"/>
          <w:szCs w:val="24"/>
          <w:shd w:val="clear" w:color="auto" w:fill="FFFFFF"/>
        </w:rPr>
        <w:t xml:space="preserve">Большая часть групп инженерно-технической </w:t>
      </w:r>
      <w:r w:rsidRPr="0033576B">
        <w:rPr>
          <w:rFonts w:ascii="Times New Roman" w:eastAsia="Times New Roman" w:hAnsi="Times New Roman" w:cs="Times New Roman"/>
          <w:color w:val="000000"/>
          <w:sz w:val="24"/>
          <w:szCs w:val="24"/>
          <w:shd w:val="clear" w:color="auto" w:fill="FFFFFF"/>
        </w:rPr>
        <w:lastRenderedPageBreak/>
        <w:t xml:space="preserve">направленности проводила занятия по робототехнике, ЛЕГО-конструированию, </w:t>
      </w:r>
      <w:proofErr w:type="spellStart"/>
      <w:r w:rsidRPr="0033576B">
        <w:rPr>
          <w:rFonts w:ascii="Times New Roman" w:eastAsia="Times New Roman" w:hAnsi="Times New Roman" w:cs="Times New Roman"/>
          <w:color w:val="000000"/>
          <w:sz w:val="24"/>
          <w:szCs w:val="24"/>
          <w:shd w:val="clear" w:color="auto" w:fill="FFFFFF"/>
        </w:rPr>
        <w:t>промдизайну</w:t>
      </w:r>
      <w:proofErr w:type="spellEnd"/>
      <w:r w:rsidRPr="0033576B">
        <w:rPr>
          <w:rFonts w:ascii="Times New Roman" w:eastAsia="Times New Roman" w:hAnsi="Times New Roman" w:cs="Times New Roman"/>
          <w:color w:val="000000"/>
          <w:sz w:val="24"/>
          <w:szCs w:val="24"/>
          <w:shd w:val="clear" w:color="auto" w:fill="FFFFFF"/>
        </w:rPr>
        <w:t>, мультимедийной журналистике, 3</w:t>
      </w:r>
      <w:r w:rsidRPr="0033576B">
        <w:rPr>
          <w:rFonts w:ascii="Times New Roman" w:eastAsia="Times New Roman" w:hAnsi="Times New Roman" w:cs="Times New Roman"/>
          <w:color w:val="000000"/>
          <w:sz w:val="24"/>
          <w:szCs w:val="24"/>
          <w:shd w:val="clear" w:color="auto" w:fill="FFFFFF"/>
          <w:lang w:val="en-US"/>
        </w:rPr>
        <w:t>D</w:t>
      </w:r>
      <w:r w:rsidRPr="0033576B">
        <w:rPr>
          <w:rFonts w:ascii="Times New Roman" w:eastAsia="Times New Roman" w:hAnsi="Times New Roman" w:cs="Times New Roman"/>
          <w:color w:val="000000"/>
          <w:sz w:val="24"/>
          <w:szCs w:val="24"/>
          <w:shd w:val="clear" w:color="auto" w:fill="FFFFFF"/>
        </w:rPr>
        <w:t xml:space="preserve">-моделированию, ранней профориентации. </w:t>
      </w:r>
    </w:p>
    <w:p w14:paraId="0CF5FB7A" w14:textId="08C29B9C" w:rsidR="007922D1" w:rsidRPr="0033576B" w:rsidRDefault="007922D1" w:rsidP="007922D1">
      <w:pPr>
        <w:spacing w:after="0" w:line="360" w:lineRule="auto"/>
        <w:ind w:firstLine="709"/>
        <w:jc w:val="both"/>
        <w:rPr>
          <w:rFonts w:ascii="Times New Roman" w:eastAsia="Times New Roman" w:hAnsi="Times New Roman" w:cs="Times New Roman"/>
          <w:bCs/>
          <w:color w:val="000000"/>
          <w:sz w:val="24"/>
          <w:szCs w:val="24"/>
          <w:highlight w:val="yellow"/>
        </w:rPr>
      </w:pPr>
      <w:r w:rsidRPr="0033576B">
        <w:rPr>
          <w:rFonts w:ascii="Times New Roman" w:eastAsia="Calibri" w:hAnsi="Times New Roman" w:cs="Times New Roman"/>
          <w:sz w:val="24"/>
          <w:szCs w:val="24"/>
        </w:rPr>
        <w:t xml:space="preserve">На базе </w:t>
      </w:r>
      <w:r w:rsidR="0080257E">
        <w:rPr>
          <w:rFonts w:ascii="Times New Roman" w:eastAsia="Times New Roman" w:hAnsi="Times New Roman" w:cs="Times New Roman"/>
          <w:bCs/>
          <w:color w:val="000000"/>
          <w:sz w:val="24"/>
          <w:szCs w:val="24"/>
        </w:rPr>
        <w:t xml:space="preserve">МАУ ДО «ДОЛ «Лесная сказка» </w:t>
      </w:r>
      <w:r w:rsidRPr="0033576B">
        <w:rPr>
          <w:rFonts w:ascii="Times New Roman" w:eastAsia="Times New Roman" w:hAnsi="Times New Roman" w:cs="Times New Roman"/>
          <w:bCs/>
          <w:color w:val="000000"/>
          <w:sz w:val="24"/>
          <w:szCs w:val="24"/>
        </w:rPr>
        <w:t xml:space="preserve">организованы 6 тематических смен различного направления. В них приняло участие 187 детей. </w:t>
      </w:r>
    </w:p>
    <w:p w14:paraId="53BD2BC5" w14:textId="07125B71" w:rsidR="007922D1" w:rsidRPr="0033576B" w:rsidRDefault="007922D1" w:rsidP="007922D1">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отчетный период Гатчи</w:t>
      </w:r>
      <w:r w:rsidR="0080257E">
        <w:rPr>
          <w:rFonts w:ascii="Times New Roman" w:eastAsia="Calibri" w:hAnsi="Times New Roman" w:cs="Times New Roman"/>
          <w:sz w:val="24"/>
          <w:szCs w:val="24"/>
        </w:rPr>
        <w:t>нским муниципальным округом</w:t>
      </w:r>
      <w:r w:rsidRPr="0033576B">
        <w:rPr>
          <w:rFonts w:ascii="Times New Roman" w:eastAsia="Calibri" w:hAnsi="Times New Roman" w:cs="Times New Roman"/>
          <w:sz w:val="24"/>
          <w:szCs w:val="24"/>
        </w:rPr>
        <w:t xml:space="preserve"> направлено для участия в тематической смене в ГБУ ЛО «Центр «Молодежный» 11 детей в отношении которых различными органами и учреждениями системы профилактики проводилась индивидуальная профилактическая работа.</w:t>
      </w:r>
    </w:p>
    <w:p w14:paraId="1B45041A" w14:textId="77777777" w:rsidR="007922D1" w:rsidRPr="0033576B" w:rsidRDefault="007922D1" w:rsidP="007922D1">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Дети и подростки Гатчинского муниципального округа, находящиеся в трудной жизненной ситуации, дети участников специальной военной операции при содействии субъектов профилактики были бесплатно направлены: </w:t>
      </w:r>
    </w:p>
    <w:p w14:paraId="41BB23A0" w14:textId="77777777" w:rsidR="007922D1" w:rsidRPr="0033576B" w:rsidRDefault="007922D1" w:rsidP="007922D1">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ГБУ ДО ДООЦ «</w:t>
      </w:r>
      <w:proofErr w:type="spellStart"/>
      <w:r w:rsidRPr="0033576B">
        <w:rPr>
          <w:rFonts w:ascii="Times New Roman" w:eastAsia="Calibri" w:hAnsi="Times New Roman" w:cs="Times New Roman"/>
          <w:sz w:val="24"/>
          <w:szCs w:val="24"/>
        </w:rPr>
        <w:t>Россонь</w:t>
      </w:r>
      <w:proofErr w:type="spellEnd"/>
      <w:r w:rsidRPr="0033576B">
        <w:rPr>
          <w:rFonts w:ascii="Times New Roman" w:eastAsia="Calibri" w:hAnsi="Times New Roman" w:cs="Times New Roman"/>
          <w:sz w:val="24"/>
          <w:szCs w:val="24"/>
        </w:rPr>
        <w:t>» им. Ю.А. Шадрина» - 15 человек;</w:t>
      </w:r>
    </w:p>
    <w:p w14:paraId="43528438" w14:textId="77777777" w:rsidR="007922D1" w:rsidRPr="0033576B" w:rsidRDefault="007922D1" w:rsidP="007922D1">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ГБУ ДО ДООЦ «Маяк» филиал ДООЛ «Восток» - 12 человек;</w:t>
      </w:r>
    </w:p>
    <w:p w14:paraId="4FA7430A" w14:textId="77777777" w:rsidR="007922D1" w:rsidRPr="0033576B" w:rsidRDefault="007922D1" w:rsidP="007922D1">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ГБУ ДО ДООЦ «Маяк» филиал ДООЛ «Сокол» - 8 человек.</w:t>
      </w:r>
    </w:p>
    <w:p w14:paraId="5EC3C9A5" w14:textId="77777777" w:rsidR="005E18D0" w:rsidRPr="0033576B" w:rsidRDefault="005E18D0" w:rsidP="0033576B">
      <w:pPr>
        <w:autoSpaceDE w:val="0"/>
        <w:autoSpaceDN w:val="0"/>
        <w:adjustRightInd w:val="0"/>
        <w:spacing w:after="0" w:line="360" w:lineRule="auto"/>
        <w:contextualSpacing/>
        <w:jc w:val="both"/>
        <w:rPr>
          <w:rFonts w:ascii="Times New Roman" w:eastAsia="Calibri" w:hAnsi="Times New Roman" w:cs="Times New Roman"/>
          <w:color w:val="000000"/>
          <w:sz w:val="24"/>
          <w:szCs w:val="24"/>
        </w:rPr>
      </w:pPr>
    </w:p>
    <w:p w14:paraId="181BB82E" w14:textId="77777777" w:rsidR="005E18D0" w:rsidRPr="0033576B" w:rsidRDefault="005E18D0" w:rsidP="0093302F">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t>Рынок услуг по сбору и транспортированию твердых коммунальных отходов</w:t>
      </w:r>
    </w:p>
    <w:p w14:paraId="7A756C23"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
          <w:color w:val="000000"/>
          <w:sz w:val="24"/>
          <w:szCs w:val="24"/>
        </w:rPr>
      </w:pPr>
    </w:p>
    <w:p w14:paraId="05C27A19"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15% опрошенных жителей Гатчинского округа считают, что количество организаций, предоставляющих услуги на рынке услуг по сбору и транспортированию твердых коммунальных отходов достаточно для Гатчинского муниципального округа. 74,2% респондентов считают, что таких организаций мало и 1% - что их избыточно. В прошлом году мнения респондентов по этому вопросу тоже разделились.</w:t>
      </w:r>
    </w:p>
    <w:p w14:paraId="10D2BC78"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noProof/>
          <w:color w:val="000000"/>
          <w:sz w:val="24"/>
          <w:szCs w:val="24"/>
          <w:lang w:eastAsia="ru-RU"/>
        </w:rPr>
        <w:drawing>
          <wp:inline distT="0" distB="0" distL="0" distR="0" wp14:anchorId="4B4D281A" wp14:editId="6A084AE1">
            <wp:extent cx="4706620" cy="30302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6620" cy="3030220"/>
                    </a:xfrm>
                    <a:prstGeom prst="rect">
                      <a:avLst/>
                    </a:prstGeom>
                    <a:noFill/>
                  </pic:spPr>
                </pic:pic>
              </a:graphicData>
            </a:graphic>
          </wp:inline>
        </w:drawing>
      </w:r>
    </w:p>
    <w:p w14:paraId="7F950196"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i/>
          <w:color w:val="000000"/>
          <w:sz w:val="24"/>
          <w:szCs w:val="24"/>
        </w:rPr>
      </w:pPr>
      <w:r w:rsidRPr="0033576B">
        <w:rPr>
          <w:rFonts w:ascii="Times New Roman" w:eastAsia="Calibri" w:hAnsi="Times New Roman" w:cs="Times New Roman"/>
          <w:i/>
          <w:color w:val="000000"/>
          <w:sz w:val="24"/>
          <w:szCs w:val="24"/>
        </w:rPr>
        <w:t>Количество организаций, предоставляющих услуги на рынке 3.</w:t>
      </w:r>
    </w:p>
    <w:p w14:paraId="126AC7F6"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F045477" w14:textId="204EE5A8" w:rsidR="005E18D0" w:rsidRDefault="005E18D0" w:rsidP="005134D6">
      <w:pPr>
        <w:autoSpaceDE w:val="0"/>
        <w:autoSpaceDN w:val="0"/>
        <w:adjustRightInd w:val="0"/>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color w:val="000000"/>
          <w:sz w:val="24"/>
          <w:szCs w:val="24"/>
        </w:rPr>
        <w:lastRenderedPageBreak/>
        <w:t>С точки зрения удовлетворенности потребителей уровнем цен на услуги рынка услуг по сбору и транспортированию твердых коммунальных отходов, можно сделать вывод, что только 6,4 % опрошенных потребителей полностью удовлетво</w:t>
      </w:r>
      <w:r w:rsidR="005134D6">
        <w:rPr>
          <w:rFonts w:ascii="Times New Roman" w:eastAsia="Calibri" w:hAnsi="Times New Roman" w:cs="Times New Roman"/>
          <w:color w:val="000000"/>
          <w:sz w:val="24"/>
          <w:szCs w:val="24"/>
        </w:rPr>
        <w:t xml:space="preserve">рены уровнем цен, 31,9% - </w:t>
      </w:r>
      <w:proofErr w:type="gramStart"/>
      <w:r w:rsidR="005134D6">
        <w:rPr>
          <w:rFonts w:ascii="Times New Roman" w:eastAsia="Calibri" w:hAnsi="Times New Roman" w:cs="Times New Roman"/>
          <w:color w:val="000000"/>
          <w:sz w:val="24"/>
          <w:szCs w:val="24"/>
        </w:rPr>
        <w:t xml:space="preserve">более </w:t>
      </w:r>
      <w:r w:rsidRPr="0033576B">
        <w:rPr>
          <w:rFonts w:ascii="Times New Roman" w:eastAsia="Calibri" w:hAnsi="Times New Roman" w:cs="Times New Roman"/>
          <w:color w:val="000000"/>
          <w:sz w:val="24"/>
          <w:szCs w:val="24"/>
        </w:rPr>
        <w:t>менее</w:t>
      </w:r>
      <w:proofErr w:type="gramEnd"/>
      <w:r w:rsidRPr="0033576B">
        <w:rPr>
          <w:rFonts w:ascii="Times New Roman" w:eastAsia="Calibri" w:hAnsi="Times New Roman" w:cs="Times New Roman"/>
          <w:color w:val="000000"/>
          <w:sz w:val="24"/>
          <w:szCs w:val="24"/>
        </w:rPr>
        <w:t xml:space="preserve"> удовлетворены (итого 38,3% удовлетворены). 29,7% респондентов считает уровень цен услуг </w:t>
      </w:r>
      <w:r w:rsidRPr="0033576B">
        <w:rPr>
          <w:rFonts w:ascii="Times New Roman" w:eastAsia="Calibri" w:hAnsi="Times New Roman" w:cs="Times New Roman"/>
          <w:sz w:val="24"/>
          <w:szCs w:val="24"/>
        </w:rPr>
        <w:t>относительно неудовлетворительным и 32% - категорически неудовлетворительным. Таким образом, больше респондентов недовольны уровнем цен на данном рынке (61,7%)</w:t>
      </w:r>
    </w:p>
    <w:p w14:paraId="28C6F0A3" w14:textId="77777777" w:rsidR="005134D6" w:rsidRPr="0033576B"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38F2A9BC" w14:textId="125D8513" w:rsidR="005E18D0" w:rsidRDefault="005E18D0"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Ответы по качеству предоставляемых услуг распределились следующим образом:</w:t>
      </w:r>
    </w:p>
    <w:p w14:paraId="0F3668B7" w14:textId="77777777" w:rsidR="005134D6" w:rsidRPr="0033576B"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tbl>
      <w:tblPr>
        <w:tblW w:w="4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1707"/>
      </w:tblGrid>
      <w:tr w:rsidR="005E18D0" w:rsidRPr="0033576B" w14:paraId="187CB350" w14:textId="77777777" w:rsidTr="0080257E">
        <w:trPr>
          <w:trHeight w:val="345"/>
          <w:jc w:val="center"/>
        </w:trPr>
        <w:tc>
          <w:tcPr>
            <w:tcW w:w="3258" w:type="dxa"/>
            <w:shd w:val="clear" w:color="auto" w:fill="auto"/>
            <w:vAlign w:val="bottom"/>
            <w:hideMark/>
          </w:tcPr>
          <w:p w14:paraId="506651CF" w14:textId="77777777" w:rsidR="005E18D0" w:rsidRPr="0033576B" w:rsidRDefault="005E18D0" w:rsidP="0080257E">
            <w:pPr>
              <w:spacing w:after="0" w:line="360" w:lineRule="auto"/>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Удовлетворен</w:t>
            </w:r>
          </w:p>
        </w:tc>
        <w:tc>
          <w:tcPr>
            <w:tcW w:w="1707" w:type="dxa"/>
            <w:shd w:val="clear" w:color="auto" w:fill="auto"/>
            <w:vAlign w:val="bottom"/>
            <w:hideMark/>
          </w:tcPr>
          <w:p w14:paraId="005D5B1A" w14:textId="77777777" w:rsidR="005E18D0" w:rsidRPr="0033576B" w:rsidRDefault="005E18D0" w:rsidP="00DA33E6">
            <w:pPr>
              <w:spacing w:after="0" w:line="360" w:lineRule="auto"/>
              <w:ind w:firstLine="31"/>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6,4%</w:t>
            </w:r>
          </w:p>
        </w:tc>
      </w:tr>
      <w:tr w:rsidR="005E18D0" w:rsidRPr="0033576B" w14:paraId="22C7B13C" w14:textId="77777777" w:rsidTr="0080257E">
        <w:trPr>
          <w:trHeight w:val="345"/>
          <w:jc w:val="center"/>
        </w:trPr>
        <w:tc>
          <w:tcPr>
            <w:tcW w:w="3258" w:type="dxa"/>
            <w:shd w:val="clear" w:color="auto" w:fill="auto"/>
            <w:vAlign w:val="bottom"/>
            <w:hideMark/>
          </w:tcPr>
          <w:p w14:paraId="02F7C6C1" w14:textId="77777777" w:rsidR="005E18D0" w:rsidRPr="0033576B" w:rsidRDefault="005E18D0" w:rsidP="0080257E">
            <w:pPr>
              <w:spacing w:after="0" w:line="360" w:lineRule="auto"/>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Скорее удовлетворен</w:t>
            </w:r>
          </w:p>
        </w:tc>
        <w:tc>
          <w:tcPr>
            <w:tcW w:w="1707" w:type="dxa"/>
            <w:shd w:val="clear" w:color="auto" w:fill="auto"/>
            <w:vAlign w:val="bottom"/>
            <w:hideMark/>
          </w:tcPr>
          <w:p w14:paraId="76908EEA" w14:textId="77777777" w:rsidR="005E18D0" w:rsidRPr="0033576B" w:rsidRDefault="005E18D0" w:rsidP="00DA33E6">
            <w:pPr>
              <w:spacing w:after="0" w:line="360" w:lineRule="auto"/>
              <w:ind w:firstLine="31"/>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31,9%</w:t>
            </w:r>
          </w:p>
        </w:tc>
      </w:tr>
      <w:tr w:rsidR="005E18D0" w:rsidRPr="0033576B" w14:paraId="399F9793" w14:textId="77777777" w:rsidTr="0080257E">
        <w:trPr>
          <w:trHeight w:val="326"/>
          <w:jc w:val="center"/>
        </w:trPr>
        <w:tc>
          <w:tcPr>
            <w:tcW w:w="3258" w:type="dxa"/>
            <w:shd w:val="clear" w:color="auto" w:fill="auto"/>
            <w:vAlign w:val="bottom"/>
            <w:hideMark/>
          </w:tcPr>
          <w:p w14:paraId="61E72216" w14:textId="77777777" w:rsidR="005E18D0" w:rsidRPr="0033576B" w:rsidRDefault="005E18D0" w:rsidP="0080257E">
            <w:pPr>
              <w:spacing w:after="0" w:line="360" w:lineRule="auto"/>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Скорее не удовлетворен</w:t>
            </w:r>
          </w:p>
        </w:tc>
        <w:tc>
          <w:tcPr>
            <w:tcW w:w="1707" w:type="dxa"/>
            <w:shd w:val="clear" w:color="auto" w:fill="auto"/>
            <w:vAlign w:val="bottom"/>
            <w:hideMark/>
          </w:tcPr>
          <w:p w14:paraId="7B139748" w14:textId="77777777" w:rsidR="005E18D0" w:rsidRPr="0033576B" w:rsidRDefault="005E18D0" w:rsidP="00DA33E6">
            <w:pPr>
              <w:spacing w:after="0" w:line="360" w:lineRule="auto"/>
              <w:ind w:firstLine="31"/>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29,7%</w:t>
            </w:r>
          </w:p>
        </w:tc>
      </w:tr>
      <w:tr w:rsidR="005E18D0" w:rsidRPr="0033576B" w14:paraId="59BC1AFA" w14:textId="77777777" w:rsidTr="0080257E">
        <w:trPr>
          <w:trHeight w:val="345"/>
          <w:jc w:val="center"/>
        </w:trPr>
        <w:tc>
          <w:tcPr>
            <w:tcW w:w="3258" w:type="dxa"/>
            <w:shd w:val="clear" w:color="auto" w:fill="auto"/>
            <w:vAlign w:val="bottom"/>
            <w:hideMark/>
          </w:tcPr>
          <w:p w14:paraId="3A86A3F7" w14:textId="77777777" w:rsidR="005E18D0" w:rsidRPr="0033576B" w:rsidRDefault="005E18D0" w:rsidP="0080257E">
            <w:pPr>
              <w:spacing w:after="0" w:line="360" w:lineRule="auto"/>
              <w:jc w:val="both"/>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Не удовлетворен</w:t>
            </w:r>
          </w:p>
        </w:tc>
        <w:tc>
          <w:tcPr>
            <w:tcW w:w="1707" w:type="dxa"/>
            <w:shd w:val="clear" w:color="auto" w:fill="auto"/>
            <w:vAlign w:val="bottom"/>
            <w:hideMark/>
          </w:tcPr>
          <w:p w14:paraId="5A4D1218" w14:textId="77777777" w:rsidR="005E18D0" w:rsidRPr="0033576B" w:rsidRDefault="005E18D0" w:rsidP="00DA33E6">
            <w:pPr>
              <w:spacing w:after="0" w:line="360" w:lineRule="auto"/>
              <w:ind w:firstLine="31"/>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32%</w:t>
            </w:r>
          </w:p>
        </w:tc>
      </w:tr>
    </w:tbl>
    <w:p w14:paraId="2063D71E"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31405BC3" w14:textId="77777777" w:rsidR="005E18D0"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Большая часть недовольна качеством (61,7%), хотя довольных немало (38,3%).</w:t>
      </w:r>
    </w:p>
    <w:p w14:paraId="4C31026A" w14:textId="77777777" w:rsidR="005134D6"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49E09842" w14:textId="730A62AC" w:rsidR="005E18D0" w:rsidRDefault="005E18D0"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Возможностью выбора организаций на данном рынке довольны /относительно довольны 15,3%, скорее не удовлетворены/категорически не довольны- 84,7%. Недовольных данным показателем больше.</w:t>
      </w:r>
    </w:p>
    <w:p w14:paraId="707848EF" w14:textId="77777777" w:rsidR="005134D6" w:rsidRPr="0033576B"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483DE568" w14:textId="77777777" w:rsidR="005E18D0"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На вопрос «Как, по вашему мнению, изменилось количество организаций, предоставляющих услуги на рынке услуг по сбору и транспортированию твердых коммунальных отходов в течение последних 3 лет?» подавляющее большинство респондентов (79,7% от общего количества опрошенных)</w:t>
      </w:r>
      <w:r w:rsidRPr="0033576B">
        <w:rPr>
          <w:rFonts w:ascii="Times New Roman" w:eastAsiaTheme="minorEastAsia" w:hAnsi="Times New Roman" w:cs="Times New Roman"/>
          <w:sz w:val="24"/>
          <w:szCs w:val="24"/>
          <w:lang w:eastAsia="ru-RU"/>
        </w:rPr>
        <w:t xml:space="preserve"> </w:t>
      </w:r>
      <w:r w:rsidRPr="0033576B">
        <w:rPr>
          <w:rFonts w:ascii="Times New Roman" w:eastAsia="Calibri" w:hAnsi="Times New Roman" w:cs="Times New Roman"/>
          <w:color w:val="000000"/>
          <w:sz w:val="24"/>
          <w:szCs w:val="24"/>
        </w:rPr>
        <w:t xml:space="preserve">считают, что их количество уменьшилось.  </w:t>
      </w:r>
    </w:p>
    <w:p w14:paraId="0DCD0E70" w14:textId="77777777" w:rsidR="005134D6"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996A0E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Остальные ответы распределились следующим образом: 84,7% считают, что количество организаций на данном рынке снизилось, а 15,3% наоборот, считают, что – увеличилось. </w:t>
      </w:r>
    </w:p>
    <w:p w14:paraId="72A844EA" w14:textId="77777777" w:rsidR="005E18D0"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 В целом, респонденты считают, что уровень цен на данном рынке за последние 3 года вырос (77% опрошенных), качество не изменилось (41,2%), возможность выбора осталась на прежнем уровне (20,5%).</w:t>
      </w:r>
    </w:p>
    <w:p w14:paraId="5192DAC1" w14:textId="77777777" w:rsidR="005134D6"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EAF9F34" w14:textId="77777777" w:rsidR="005134D6"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9DF078B" w14:textId="77777777" w:rsidR="005134D6"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3C68B447" w14:textId="77777777" w:rsidR="005E18D0" w:rsidRPr="0033576B" w:rsidRDefault="005E18D0" w:rsidP="0033576B">
      <w:pPr>
        <w:autoSpaceDE w:val="0"/>
        <w:autoSpaceDN w:val="0"/>
        <w:adjustRightInd w:val="0"/>
        <w:spacing w:after="0" w:line="360" w:lineRule="auto"/>
        <w:contextualSpacing/>
        <w:jc w:val="both"/>
        <w:rPr>
          <w:rFonts w:ascii="Times New Roman" w:eastAsia="Calibri" w:hAnsi="Times New Roman" w:cs="Times New Roman"/>
          <w:b/>
          <w:color w:val="000000"/>
          <w:sz w:val="24"/>
          <w:szCs w:val="24"/>
        </w:rPr>
      </w:pPr>
    </w:p>
    <w:p w14:paraId="17D8D798" w14:textId="77777777" w:rsidR="005E18D0" w:rsidRPr="0033576B" w:rsidRDefault="005E18D0" w:rsidP="0093302F">
      <w:pPr>
        <w:numPr>
          <w:ilvl w:val="0"/>
          <w:numId w:val="4"/>
        </w:numPr>
        <w:autoSpaceDE w:val="0"/>
        <w:autoSpaceDN w:val="0"/>
        <w:adjustRightInd w:val="0"/>
        <w:spacing w:after="0" w:line="360" w:lineRule="auto"/>
        <w:ind w:left="0" w:firstLine="709"/>
        <w:contextualSpacing/>
        <w:jc w:val="center"/>
        <w:rPr>
          <w:rFonts w:ascii="Times New Roman" w:eastAsia="Calibri" w:hAnsi="Times New Roman" w:cs="Times New Roman"/>
          <w:b/>
          <w:color w:val="000000"/>
          <w:sz w:val="24"/>
          <w:szCs w:val="24"/>
        </w:rPr>
      </w:pPr>
      <w:r w:rsidRPr="0033576B">
        <w:rPr>
          <w:rFonts w:ascii="Times New Roman" w:eastAsia="Calibri" w:hAnsi="Times New Roman" w:cs="Times New Roman"/>
          <w:b/>
          <w:color w:val="000000"/>
          <w:sz w:val="24"/>
          <w:szCs w:val="24"/>
        </w:rPr>
        <w:lastRenderedPageBreak/>
        <w:t>Рынок строительства объектов капитального строительства, за исключением жилищного и дорожного строительства</w:t>
      </w:r>
    </w:p>
    <w:p w14:paraId="74D3A6DA" w14:textId="77777777" w:rsidR="005E18D0" w:rsidRPr="0033576B" w:rsidRDefault="005E18D0" w:rsidP="0033576B">
      <w:pPr>
        <w:autoSpaceDE w:val="0"/>
        <w:autoSpaceDN w:val="0"/>
        <w:adjustRightInd w:val="0"/>
        <w:spacing w:after="0" w:line="360" w:lineRule="auto"/>
        <w:ind w:firstLine="709"/>
        <w:contextualSpacing/>
        <w:jc w:val="both"/>
        <w:rPr>
          <w:rFonts w:ascii="Times New Roman" w:eastAsia="Calibri" w:hAnsi="Times New Roman" w:cs="Times New Roman"/>
          <w:b/>
          <w:color w:val="000000"/>
          <w:sz w:val="24"/>
          <w:szCs w:val="24"/>
        </w:rPr>
      </w:pPr>
    </w:p>
    <w:p w14:paraId="76B4E1B8" w14:textId="77777777" w:rsidR="005E18D0" w:rsidRPr="0033576B" w:rsidRDefault="005E18D0" w:rsidP="006B719C">
      <w:pPr>
        <w:spacing w:after="0" w:line="360" w:lineRule="auto"/>
        <w:ind w:firstLine="709"/>
        <w:contextualSpacing/>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5B2D86FB" wp14:editId="7CA044F0">
            <wp:extent cx="5486400" cy="2905125"/>
            <wp:effectExtent l="0" t="0" r="19050" b="9525"/>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4438AC" w14:textId="77777777" w:rsidR="005E18D0" w:rsidRPr="0033576B" w:rsidRDefault="005E18D0" w:rsidP="00896703">
      <w:pPr>
        <w:autoSpaceDE w:val="0"/>
        <w:autoSpaceDN w:val="0"/>
        <w:adjustRightInd w:val="0"/>
        <w:spacing w:after="0" w:line="360" w:lineRule="auto"/>
        <w:ind w:firstLine="709"/>
        <w:contextualSpacing/>
        <w:jc w:val="center"/>
        <w:rPr>
          <w:rFonts w:ascii="Times New Roman" w:eastAsia="Calibri" w:hAnsi="Times New Roman" w:cs="Times New Roman"/>
          <w:i/>
          <w:color w:val="000000"/>
          <w:sz w:val="24"/>
          <w:szCs w:val="24"/>
        </w:rPr>
      </w:pPr>
      <w:r w:rsidRPr="0033576B">
        <w:rPr>
          <w:rFonts w:ascii="Times New Roman" w:eastAsia="Calibri" w:hAnsi="Times New Roman" w:cs="Times New Roman"/>
          <w:i/>
          <w:color w:val="000000"/>
          <w:sz w:val="24"/>
          <w:szCs w:val="24"/>
        </w:rPr>
        <w:t>Количество организаций, предоставляющих услуги на рынке 4.</w:t>
      </w:r>
    </w:p>
    <w:p w14:paraId="183ED675"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i/>
          <w:color w:val="000000"/>
          <w:sz w:val="24"/>
          <w:szCs w:val="24"/>
        </w:rPr>
      </w:pPr>
    </w:p>
    <w:p w14:paraId="3DB61448"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Более половины респондентов (56%), считают, что на рынке строительства объектов капитального строительства, за исключением жилищного и дорожного строительства достаточно организаций, предоставляющих услуги, 16% даже считают, что их количество избыточно. Тем не менее 28% респондентов ответили, что таких организаций на территории Гатчинского округа мало.</w:t>
      </w:r>
    </w:p>
    <w:p w14:paraId="0D34D677"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При оценке удовлетворенности уровнем цен в сфере строительства объектов капитального строительства, за исключением жилищного и дорожного строительства 80,2% опрошенных скорее не удовлетворены уровнем цен или не удовлетворены ценами вовсе. 19,8% респондентов охарактеризовали уровень цен удовлетворительным (полностью и относительно). </w:t>
      </w:r>
    </w:p>
    <w:p w14:paraId="3F14519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Что касается качества предоставляемых на рынке строительства объектов капитального строительства, за исключением жилищного и дорожного строительства по результатам опроса качеством не удовлетворены 65% респондентов, то есть большинство.</w:t>
      </w:r>
    </w:p>
    <w:p w14:paraId="098A2CAD"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Возможностью выбора организаций на данном рынке услуг опрошенные скорее не удовлетворены – 66,5% против 33,5% довольных.</w:t>
      </w:r>
    </w:p>
    <w:p w14:paraId="14E0AC23"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Ответы на вопрос «Как, по вашему мнению, изменилось количество организаций, предоставляющих услуги на рынке строительства объектов капитального строительства, за исключением жилищного и дорожного строительства в течение последних 3 лет?» ра</w:t>
      </w:r>
      <w:r w:rsidR="0033576B">
        <w:rPr>
          <w:rFonts w:ascii="Times New Roman" w:eastAsia="Calibri" w:hAnsi="Times New Roman" w:cs="Times New Roman"/>
          <w:color w:val="000000"/>
          <w:sz w:val="24"/>
          <w:szCs w:val="24"/>
        </w:rPr>
        <w:t>спределились следующим образом:</w:t>
      </w:r>
    </w:p>
    <w:p w14:paraId="0A38728A"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lastRenderedPageBreak/>
        <w:t>60,5% респондентов считают, что количество организаций, предоставляющих услуги на данном рынке за 3 года не изменилось, 30,1% считают, что их количество увеличилось, 7,4% считают, что кол</w:t>
      </w:r>
      <w:r w:rsidR="0033576B">
        <w:rPr>
          <w:rFonts w:ascii="Times New Roman" w:eastAsia="Calibri" w:hAnsi="Times New Roman" w:cs="Times New Roman"/>
          <w:color w:val="000000"/>
          <w:sz w:val="24"/>
          <w:szCs w:val="24"/>
        </w:rPr>
        <w:t xml:space="preserve">ичество организаций снизилось. </w:t>
      </w:r>
    </w:p>
    <w:p w14:paraId="328ED7F9"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Большинство опрошенных считает, что за последние 3 года уровень цен на данном рынке увеличился (82%) при неизменности уровня качества (56,2%) и возможности выбора на прежнем уровне (55,4%).</w:t>
      </w:r>
    </w:p>
    <w:p w14:paraId="2D003C0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7D0AD650" w14:textId="77777777" w:rsidR="005E18D0" w:rsidRDefault="006D543D" w:rsidP="006D543D">
      <w:pPr>
        <w:autoSpaceDE w:val="0"/>
        <w:autoSpaceDN w:val="0"/>
        <w:adjustRightInd w:val="0"/>
        <w:spacing w:after="0" w:line="360" w:lineRule="auto"/>
        <w:ind w:firstLine="709"/>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6D543D">
        <w:rPr>
          <w:rFonts w:ascii="Times New Roman" w:hAnsi="Times New Roman" w:cs="Times New Roman"/>
          <w:b/>
          <w:sz w:val="24"/>
          <w:szCs w:val="24"/>
        </w:rPr>
        <w:t>ониторинг удовлетворенности субъектов предпринимательской деятельности и потребителей товаров, работ, услуг качеством</w:t>
      </w:r>
    </w:p>
    <w:p w14:paraId="23CCC71B" w14:textId="77777777" w:rsidR="006D543D" w:rsidRPr="006D543D" w:rsidRDefault="006D543D" w:rsidP="006D543D">
      <w:pPr>
        <w:autoSpaceDE w:val="0"/>
        <w:autoSpaceDN w:val="0"/>
        <w:adjustRightInd w:val="0"/>
        <w:spacing w:after="0" w:line="360" w:lineRule="auto"/>
        <w:ind w:firstLine="709"/>
        <w:contextualSpacing/>
        <w:jc w:val="center"/>
        <w:rPr>
          <w:rFonts w:ascii="Times New Roman" w:eastAsia="Calibri" w:hAnsi="Times New Roman" w:cs="Times New Roman"/>
          <w:b/>
          <w:color w:val="000000"/>
          <w:sz w:val="24"/>
          <w:szCs w:val="24"/>
        </w:rPr>
      </w:pPr>
    </w:p>
    <w:p w14:paraId="01FF1D05"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 рамках проведенного исследования поступило 200 анкет от предпринимателей Гатчинского округа. Большинство организаций исследуемых рынков – субъекты малого и среднего бизнеса.</w:t>
      </w:r>
    </w:p>
    <w:p w14:paraId="330903D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Анкетирование проводилось по двум направлениям: </w:t>
      </w:r>
    </w:p>
    <w:p w14:paraId="7BE5EDDB" w14:textId="77777777" w:rsidR="005E18D0" w:rsidRPr="0033576B" w:rsidRDefault="005E18D0" w:rsidP="0033576B">
      <w:pPr>
        <w:numPr>
          <w:ilvl w:val="0"/>
          <w:numId w:val="5"/>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наличие (отсутствие) административных барьеров и оценка состояния конкурентной среды субъектами предпринимательской деятельности; </w:t>
      </w:r>
    </w:p>
    <w:p w14:paraId="3EE2E0B9" w14:textId="77777777" w:rsidR="005E18D0" w:rsidRPr="0033576B" w:rsidRDefault="005E18D0" w:rsidP="0033576B">
      <w:pPr>
        <w:numPr>
          <w:ilvl w:val="0"/>
          <w:numId w:val="5"/>
        </w:numPr>
        <w:autoSpaceDE w:val="0"/>
        <w:autoSpaceDN w:val="0"/>
        <w:adjustRightInd w:val="0"/>
        <w:spacing w:after="0" w:line="360" w:lineRule="auto"/>
        <w:ind w:left="0" w:firstLine="709"/>
        <w:contextualSpacing/>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удовлетворенность субъектов предпринимательской деятельности и потребителей товаров, работ услуг состоянием конкурентной среды на товарных рынках Гатчинского муниципального округа.</w:t>
      </w:r>
    </w:p>
    <w:p w14:paraId="7AF5497F" w14:textId="027B506E" w:rsidR="005E18D0" w:rsidRDefault="005E18D0"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Отделом по экономическому развитию и инвестициям администрации Гатчинского муниципального округа в качестве одного из инструментов по оценке информированности делового сообщества и уровня доступности услуг и процедур разработана и размещена на официальном информационном портале администрации Гатчинского муниципального округа в информационно-телекоммуникационной сети «Интернет» анкета для опроса предпринимателей, включающая в себя 19 вопросов.</w:t>
      </w:r>
    </w:p>
    <w:p w14:paraId="4FC94AD3" w14:textId="77777777" w:rsidR="005134D6" w:rsidRPr="0033576B"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2F119821"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В рамках исследования предпринимателям было предложено оценить качество оказания различных услуг и деятельность органов исполнительной власти Гатчинского муниципального округа по созданию комфортных условий ведения бизнеса. При этом под комфортными условиями ведения бизнеса понимается доступность оказываемых услуг при развитии бизнеса (выдача разрешения на строительство, регистрация права собственности, подключение к электросетям и др.) и сокращенные сроки оказания услуг. </w:t>
      </w:r>
    </w:p>
    <w:p w14:paraId="510601BB"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В основном, отвечали на вопросы представители бизнеса, осуществляющие свою деятельность на территории Гатчинского округа менее 1 года (48%) и от 1 года до 5 лет (30%). Ответы руководителей компаний, действующих менее более 5 </w:t>
      </w:r>
      <w:proofErr w:type="gramStart"/>
      <w:r w:rsidRPr="0033576B">
        <w:rPr>
          <w:rFonts w:ascii="Times New Roman" w:eastAsia="Calibri" w:hAnsi="Times New Roman" w:cs="Times New Roman"/>
          <w:color w:val="000000"/>
          <w:sz w:val="24"/>
          <w:szCs w:val="24"/>
        </w:rPr>
        <w:t>лет</w:t>
      </w:r>
      <w:proofErr w:type="gramEnd"/>
      <w:r w:rsidRPr="0033576B">
        <w:rPr>
          <w:rFonts w:ascii="Times New Roman" w:eastAsia="Calibri" w:hAnsi="Times New Roman" w:cs="Times New Roman"/>
          <w:color w:val="000000"/>
          <w:sz w:val="24"/>
          <w:szCs w:val="24"/>
        </w:rPr>
        <w:t xml:space="preserve"> составляют 21,5% в опросе. 86% ответов на вопросы давали собственники бизнеса, руководители высшего звена – 8,5%.</w:t>
      </w:r>
    </w:p>
    <w:p w14:paraId="6E7D314E"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lastRenderedPageBreak/>
        <w:t xml:space="preserve">Численность сотрудников опрошенных организаций в большинстве – до 15 человек (88,5% организаций). </w:t>
      </w:r>
    </w:p>
    <w:p w14:paraId="53D97D63" w14:textId="77777777" w:rsidR="005E18D0"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Большая часть опрошенных реализует свою продукцию на территории Гатчинского округа и Ленинградской области (54,5% и 27% соответственно), рынки нескольких субъектов РФ охватывают только 12,5% опрошенных организаций.</w:t>
      </w:r>
    </w:p>
    <w:p w14:paraId="784869B3" w14:textId="77777777" w:rsidR="005134D6"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59AC2923"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Основными сферами экономической деятельности организаций являются:</w:t>
      </w:r>
      <w:r w:rsidRPr="0033576B">
        <w:rPr>
          <w:rFonts w:ascii="Times New Roman" w:eastAsiaTheme="minorEastAsia" w:hAnsi="Times New Roman" w:cs="Times New Roman"/>
          <w:sz w:val="24"/>
          <w:szCs w:val="24"/>
          <w:lang w:eastAsia="ru-RU"/>
        </w:rPr>
        <w:t xml:space="preserve"> </w:t>
      </w:r>
      <w:r w:rsidRPr="0033576B">
        <w:rPr>
          <w:rFonts w:ascii="Times New Roman" w:eastAsia="Calibri" w:hAnsi="Times New Roman" w:cs="Times New Roman"/>
          <w:color w:val="000000"/>
          <w:sz w:val="24"/>
          <w:szCs w:val="24"/>
        </w:rPr>
        <w:t>Сельское хозяйство, охота и лесное хозяйство (18,5%), Розничная торговля (9%), строительство (5%), Транспорт и связь (10%), Здравоохранение (7%), Образование (4,5%), Текстильное и швейное производство (7%), Обработка древесины (5,5%).</w:t>
      </w:r>
    </w:p>
    <w:p w14:paraId="3CB30C51"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Основными видами продукции (товаром, работой, услугой) бизнеса опрошенных являются услуги (5</w:t>
      </w:r>
      <w:r w:rsidR="0033576B">
        <w:rPr>
          <w:rFonts w:ascii="Times New Roman" w:eastAsia="Calibri" w:hAnsi="Times New Roman" w:cs="Times New Roman"/>
          <w:color w:val="000000"/>
          <w:sz w:val="24"/>
          <w:szCs w:val="24"/>
        </w:rPr>
        <w:t>6%) и конечная продукция (22%).</w:t>
      </w:r>
    </w:p>
    <w:p w14:paraId="3BEC48C8"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30 % опрошенных предпринимателей подтвердили, что имеют большое количество конкурентов (50% по результатам опроса 2023 года), 29% - отметили, что имеют на рынках Гатчинского округа по 4 и более конкурента (30% в 2023 году), 14 % имеют количество конкурентов от 1 до 3 (14,5% в 2023 году). </w:t>
      </w:r>
    </w:p>
    <w:p w14:paraId="72B0F3D3"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Большая часть (57%) опрошенных отметили, что за последние 3 года количество конкурентов на представляемом ими рынке увеличилось и 5% считают, что количество конкурентов сократилось, 18% считают, что количество конкурентов у них осталось неизменным.</w:t>
      </w:r>
    </w:p>
    <w:p w14:paraId="0986D75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4FF2D66"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highlight w:val="green"/>
          <w:lang w:eastAsia="ru-RU"/>
        </w:rPr>
        <w:drawing>
          <wp:inline distT="0" distB="0" distL="0" distR="0" wp14:anchorId="2B81B1C3" wp14:editId="298D4202">
            <wp:extent cx="6115050" cy="2257425"/>
            <wp:effectExtent l="0" t="0" r="0" b="9525"/>
            <wp:docPr id="32" name="Диаграмма 3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9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7D55E8"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F55736F" w14:textId="77777777" w:rsidR="005E18D0" w:rsidRPr="0033576B" w:rsidRDefault="005E18D0" w:rsidP="0033576B">
      <w:pPr>
        <w:autoSpaceDE w:val="0"/>
        <w:autoSpaceDN w:val="0"/>
        <w:adjustRightInd w:val="0"/>
        <w:spacing w:after="0" w:line="360" w:lineRule="auto"/>
        <w:jc w:val="both"/>
        <w:rPr>
          <w:rFonts w:ascii="Times New Roman" w:eastAsia="Calibri" w:hAnsi="Times New Roman" w:cs="Times New Roman"/>
          <w:color w:val="000000"/>
          <w:sz w:val="24"/>
          <w:szCs w:val="24"/>
        </w:rPr>
      </w:pPr>
    </w:p>
    <w:p w14:paraId="5C3A2E1B"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lastRenderedPageBreak/>
        <w:drawing>
          <wp:inline distT="0" distB="0" distL="0" distR="0" wp14:anchorId="2B2A1B19" wp14:editId="095E55CB">
            <wp:extent cx="6181725" cy="3924300"/>
            <wp:effectExtent l="0" t="0" r="9525" b="0"/>
            <wp:docPr id="33" name="Диаграмма 3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7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07B845"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49DD7B9" w14:textId="77777777" w:rsidR="005134D6"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Опрос показал, что большинство респондентов (25%) считают, что для сохранения рыночной позиции их бизнеса необходимо регулярно (раз в год или чаще) предпринимать меры по повышению конкурентоспособности их продукции/работ/услуг (снижение цен, повышение качества, развитие сопутствующих услуг) применять новые способы ее повышения, не используемые компанией, то есть на их рынке высокая конкуренция. </w:t>
      </w:r>
    </w:p>
    <w:p w14:paraId="26350F93" w14:textId="366997F1" w:rsidR="005E18D0"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24% считают, что для сохранения рыночной позиции их бизнеса необходимо время от времени (раз в 2-3 года) реализовывать меры по повышению конкурентоспособности их продукции/ работ/ услуг (снижение цен, повышение качества, развитие сопутствующих услуг, иное) – то есть на их рынке конкуренция слабая. 24,5% считают, что для сохранения рыночной позиции их бизнеса необходимо регулярно (раз в год и чаще) предпринимать меры по повышению конкурентоспособности их продукции</w:t>
      </w:r>
      <w:r w:rsidRPr="0033576B">
        <w:rPr>
          <w:rFonts w:ascii="Times New Roman" w:eastAsiaTheme="minorEastAsia" w:hAnsi="Times New Roman" w:cs="Times New Roman"/>
          <w:sz w:val="24"/>
          <w:szCs w:val="24"/>
          <w:lang w:eastAsia="ru-RU"/>
        </w:rPr>
        <w:t xml:space="preserve"> </w:t>
      </w:r>
      <w:r w:rsidRPr="0033576B">
        <w:rPr>
          <w:rFonts w:ascii="Times New Roman" w:eastAsia="Calibri" w:hAnsi="Times New Roman" w:cs="Times New Roman"/>
          <w:color w:val="000000"/>
          <w:sz w:val="24"/>
          <w:szCs w:val="24"/>
        </w:rPr>
        <w:t>(снижение цен, повышение качества, развитие сопутствующих услуг, иное), не используемые компанией ранее, то есть конкуренция умеренная.</w:t>
      </w:r>
    </w:p>
    <w:p w14:paraId="101805A9" w14:textId="77777777" w:rsidR="005134D6"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09EA34E" w14:textId="0D0C0233" w:rsidR="005E18D0" w:rsidRDefault="005E18D0"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Ответы на вопрос «Какие из перечисленных административных барьеров являются наиболее существенными для ведения текущей деятельности или открытия нового бизнеса представлены в таблице:</w:t>
      </w:r>
    </w:p>
    <w:p w14:paraId="20BD0FE8" w14:textId="77777777" w:rsidR="005134D6"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BF6DA30" w14:textId="77777777" w:rsidR="005134D6"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81D0A8E" w14:textId="77777777" w:rsidR="005134D6" w:rsidRPr="0033576B" w:rsidRDefault="005134D6" w:rsidP="005134D6">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tbl>
      <w:tblPr>
        <w:tblStyle w:val="331"/>
        <w:tblW w:w="9996" w:type="dxa"/>
        <w:tblLook w:val="04A0" w:firstRow="1" w:lastRow="0" w:firstColumn="1" w:lastColumn="0" w:noHBand="0" w:noVBand="1"/>
      </w:tblPr>
      <w:tblGrid>
        <w:gridCol w:w="4503"/>
        <w:gridCol w:w="1559"/>
        <w:gridCol w:w="1417"/>
        <w:gridCol w:w="1134"/>
        <w:gridCol w:w="1383"/>
      </w:tblGrid>
      <w:tr w:rsidR="005E18D0" w:rsidRPr="0033576B" w14:paraId="5678F15C" w14:textId="77777777" w:rsidTr="0033576B">
        <w:trPr>
          <w:trHeight w:val="300"/>
        </w:trPr>
        <w:tc>
          <w:tcPr>
            <w:tcW w:w="4503" w:type="dxa"/>
            <w:noWrap/>
          </w:tcPr>
          <w:p w14:paraId="60EB8A2D" w14:textId="77777777" w:rsidR="005E18D0" w:rsidRPr="00896703" w:rsidRDefault="005E18D0" w:rsidP="0033576B">
            <w:pPr>
              <w:spacing w:line="360" w:lineRule="auto"/>
              <w:ind w:firstLine="709"/>
              <w:jc w:val="both"/>
              <w:rPr>
                <w:rFonts w:ascii="Times New Roman" w:hAnsi="Times New Roman" w:cs="Times New Roman"/>
              </w:rPr>
            </w:pPr>
          </w:p>
        </w:tc>
        <w:tc>
          <w:tcPr>
            <w:tcW w:w="1559" w:type="dxa"/>
            <w:noWrap/>
            <w:vAlign w:val="center"/>
          </w:tcPr>
          <w:p w14:paraId="4720CBF2" w14:textId="77777777" w:rsidR="005E18D0" w:rsidRPr="005134D6" w:rsidRDefault="005E18D0" w:rsidP="005134D6">
            <w:pPr>
              <w:spacing w:line="360" w:lineRule="auto"/>
              <w:ind w:firstLine="62"/>
              <w:jc w:val="center"/>
              <w:rPr>
                <w:rFonts w:ascii="Times New Roman" w:hAnsi="Times New Roman" w:cs="Times New Roman"/>
                <w:b/>
              </w:rPr>
            </w:pPr>
            <w:r w:rsidRPr="005134D6">
              <w:rPr>
                <w:rFonts w:ascii="Times New Roman" w:hAnsi="Times New Roman" w:cs="Times New Roman"/>
                <w:b/>
              </w:rPr>
              <w:t>2021</w:t>
            </w:r>
          </w:p>
        </w:tc>
        <w:tc>
          <w:tcPr>
            <w:tcW w:w="1417" w:type="dxa"/>
            <w:vAlign w:val="center"/>
          </w:tcPr>
          <w:p w14:paraId="503CE1EC" w14:textId="77777777" w:rsidR="005E18D0" w:rsidRPr="005134D6" w:rsidRDefault="0033576B" w:rsidP="005134D6">
            <w:pPr>
              <w:spacing w:line="360" w:lineRule="auto"/>
              <w:ind w:firstLine="62"/>
              <w:jc w:val="center"/>
              <w:rPr>
                <w:rFonts w:ascii="Times New Roman" w:hAnsi="Times New Roman" w:cs="Times New Roman"/>
                <w:b/>
              </w:rPr>
            </w:pPr>
            <w:r w:rsidRPr="005134D6">
              <w:rPr>
                <w:rFonts w:ascii="Times New Roman" w:hAnsi="Times New Roman" w:cs="Times New Roman"/>
                <w:b/>
              </w:rPr>
              <w:t>202</w:t>
            </w:r>
            <w:r w:rsidR="005E18D0" w:rsidRPr="005134D6">
              <w:rPr>
                <w:rFonts w:ascii="Times New Roman" w:hAnsi="Times New Roman" w:cs="Times New Roman"/>
                <w:b/>
              </w:rPr>
              <w:t>2</w:t>
            </w:r>
          </w:p>
        </w:tc>
        <w:tc>
          <w:tcPr>
            <w:tcW w:w="1134" w:type="dxa"/>
          </w:tcPr>
          <w:p w14:paraId="4AB400DC" w14:textId="77777777" w:rsidR="005E18D0" w:rsidRPr="005134D6" w:rsidRDefault="005E18D0" w:rsidP="005134D6">
            <w:pPr>
              <w:spacing w:line="360" w:lineRule="auto"/>
              <w:ind w:firstLine="62"/>
              <w:jc w:val="center"/>
              <w:rPr>
                <w:rFonts w:ascii="Times New Roman" w:hAnsi="Times New Roman" w:cs="Times New Roman"/>
                <w:b/>
              </w:rPr>
            </w:pPr>
            <w:r w:rsidRPr="005134D6">
              <w:rPr>
                <w:rFonts w:ascii="Times New Roman" w:hAnsi="Times New Roman" w:cs="Times New Roman"/>
                <w:b/>
              </w:rPr>
              <w:t>2023</w:t>
            </w:r>
          </w:p>
        </w:tc>
        <w:tc>
          <w:tcPr>
            <w:tcW w:w="1383" w:type="dxa"/>
          </w:tcPr>
          <w:p w14:paraId="7691E7DD" w14:textId="77777777" w:rsidR="005E18D0" w:rsidRPr="005134D6" w:rsidRDefault="005E18D0" w:rsidP="005134D6">
            <w:pPr>
              <w:spacing w:line="360" w:lineRule="auto"/>
              <w:ind w:firstLine="62"/>
              <w:jc w:val="center"/>
              <w:rPr>
                <w:rFonts w:ascii="Times New Roman" w:hAnsi="Times New Roman" w:cs="Times New Roman"/>
                <w:b/>
              </w:rPr>
            </w:pPr>
            <w:r w:rsidRPr="005134D6">
              <w:rPr>
                <w:rFonts w:ascii="Times New Roman" w:hAnsi="Times New Roman" w:cs="Times New Roman"/>
                <w:b/>
              </w:rPr>
              <w:t>2024</w:t>
            </w:r>
          </w:p>
        </w:tc>
      </w:tr>
      <w:tr w:rsidR="005E18D0" w:rsidRPr="0033576B" w14:paraId="7798169F" w14:textId="77777777" w:rsidTr="0033576B">
        <w:trPr>
          <w:trHeight w:val="300"/>
        </w:trPr>
        <w:tc>
          <w:tcPr>
            <w:tcW w:w="4503" w:type="dxa"/>
            <w:noWrap/>
            <w:hideMark/>
          </w:tcPr>
          <w:p w14:paraId="78D03BCC"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Сложность получения доступа к земельным участкам</w:t>
            </w:r>
          </w:p>
        </w:tc>
        <w:tc>
          <w:tcPr>
            <w:tcW w:w="1559" w:type="dxa"/>
            <w:noWrap/>
            <w:vAlign w:val="center"/>
            <w:hideMark/>
          </w:tcPr>
          <w:p w14:paraId="6792F818"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4,5%</w:t>
            </w:r>
          </w:p>
        </w:tc>
        <w:tc>
          <w:tcPr>
            <w:tcW w:w="1417" w:type="dxa"/>
            <w:vAlign w:val="center"/>
          </w:tcPr>
          <w:p w14:paraId="0C449BA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1,8%</w:t>
            </w:r>
          </w:p>
        </w:tc>
        <w:tc>
          <w:tcPr>
            <w:tcW w:w="1134" w:type="dxa"/>
            <w:vAlign w:val="center"/>
          </w:tcPr>
          <w:p w14:paraId="3F13C423"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9,5%</w:t>
            </w:r>
          </w:p>
        </w:tc>
        <w:tc>
          <w:tcPr>
            <w:tcW w:w="1383" w:type="dxa"/>
            <w:vAlign w:val="center"/>
          </w:tcPr>
          <w:p w14:paraId="74583938"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7,3%</w:t>
            </w:r>
          </w:p>
        </w:tc>
      </w:tr>
      <w:tr w:rsidR="005E18D0" w:rsidRPr="0033576B" w14:paraId="0AA2D844" w14:textId="77777777" w:rsidTr="0033576B">
        <w:trPr>
          <w:trHeight w:val="300"/>
        </w:trPr>
        <w:tc>
          <w:tcPr>
            <w:tcW w:w="4503" w:type="dxa"/>
            <w:noWrap/>
            <w:hideMark/>
          </w:tcPr>
          <w:p w14:paraId="20A8C694"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Нестабильность российского законодательства, регулирующего предпринимательскую деятельность</w:t>
            </w:r>
          </w:p>
        </w:tc>
        <w:tc>
          <w:tcPr>
            <w:tcW w:w="1559" w:type="dxa"/>
            <w:noWrap/>
            <w:vAlign w:val="center"/>
            <w:hideMark/>
          </w:tcPr>
          <w:p w14:paraId="05D6D623"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68,2%</w:t>
            </w:r>
          </w:p>
        </w:tc>
        <w:tc>
          <w:tcPr>
            <w:tcW w:w="1417" w:type="dxa"/>
            <w:vAlign w:val="center"/>
          </w:tcPr>
          <w:p w14:paraId="1DE1C34D"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20,0%</w:t>
            </w:r>
          </w:p>
        </w:tc>
        <w:tc>
          <w:tcPr>
            <w:tcW w:w="1134" w:type="dxa"/>
            <w:vAlign w:val="center"/>
          </w:tcPr>
          <w:p w14:paraId="790E187E"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20,0%</w:t>
            </w:r>
          </w:p>
        </w:tc>
        <w:tc>
          <w:tcPr>
            <w:tcW w:w="1383" w:type="dxa"/>
            <w:vAlign w:val="center"/>
          </w:tcPr>
          <w:p w14:paraId="2CCE8A78"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24,0%</w:t>
            </w:r>
          </w:p>
        </w:tc>
      </w:tr>
      <w:tr w:rsidR="005E18D0" w:rsidRPr="0033576B" w14:paraId="1DBA21D5" w14:textId="77777777" w:rsidTr="0033576B">
        <w:trPr>
          <w:trHeight w:val="300"/>
        </w:trPr>
        <w:tc>
          <w:tcPr>
            <w:tcW w:w="4503" w:type="dxa"/>
            <w:noWrap/>
            <w:hideMark/>
          </w:tcPr>
          <w:p w14:paraId="244F64CC"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Коррупция (включая взятки, дискриминацию и предоставление преференций отдельным участникам на заведомо неравных условиях)</w:t>
            </w:r>
          </w:p>
        </w:tc>
        <w:tc>
          <w:tcPr>
            <w:tcW w:w="1559" w:type="dxa"/>
            <w:noWrap/>
            <w:vAlign w:val="center"/>
            <w:hideMark/>
          </w:tcPr>
          <w:p w14:paraId="14DAB383"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9,1%</w:t>
            </w:r>
          </w:p>
        </w:tc>
        <w:tc>
          <w:tcPr>
            <w:tcW w:w="1417" w:type="dxa"/>
            <w:vAlign w:val="center"/>
          </w:tcPr>
          <w:p w14:paraId="2525746B"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18,2%</w:t>
            </w:r>
          </w:p>
        </w:tc>
        <w:tc>
          <w:tcPr>
            <w:tcW w:w="1134" w:type="dxa"/>
            <w:vAlign w:val="center"/>
          </w:tcPr>
          <w:p w14:paraId="28EFFFD2"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17,5%</w:t>
            </w:r>
          </w:p>
        </w:tc>
        <w:tc>
          <w:tcPr>
            <w:tcW w:w="1383" w:type="dxa"/>
            <w:vAlign w:val="center"/>
          </w:tcPr>
          <w:p w14:paraId="1A35D1B1"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15,4%</w:t>
            </w:r>
          </w:p>
        </w:tc>
      </w:tr>
      <w:tr w:rsidR="005E18D0" w:rsidRPr="0033576B" w14:paraId="2D18CB6B" w14:textId="77777777" w:rsidTr="0033576B">
        <w:trPr>
          <w:trHeight w:val="300"/>
        </w:trPr>
        <w:tc>
          <w:tcPr>
            <w:tcW w:w="4503" w:type="dxa"/>
            <w:noWrap/>
            <w:hideMark/>
          </w:tcPr>
          <w:p w14:paraId="08B0BA81"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Сложность/ затянутость процедуры получения лицензий</w:t>
            </w:r>
          </w:p>
        </w:tc>
        <w:tc>
          <w:tcPr>
            <w:tcW w:w="1559" w:type="dxa"/>
            <w:noWrap/>
            <w:vAlign w:val="center"/>
            <w:hideMark/>
          </w:tcPr>
          <w:p w14:paraId="7EEF9D5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4,5%</w:t>
            </w:r>
          </w:p>
        </w:tc>
        <w:tc>
          <w:tcPr>
            <w:tcW w:w="1417" w:type="dxa"/>
            <w:vAlign w:val="center"/>
          </w:tcPr>
          <w:p w14:paraId="4973C81B"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10,0%</w:t>
            </w:r>
          </w:p>
        </w:tc>
        <w:tc>
          <w:tcPr>
            <w:tcW w:w="1134" w:type="dxa"/>
            <w:vAlign w:val="center"/>
          </w:tcPr>
          <w:p w14:paraId="79D081F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9,0%</w:t>
            </w:r>
          </w:p>
        </w:tc>
        <w:tc>
          <w:tcPr>
            <w:tcW w:w="1383" w:type="dxa"/>
            <w:vAlign w:val="center"/>
          </w:tcPr>
          <w:p w14:paraId="4F167F27"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11,0%</w:t>
            </w:r>
          </w:p>
        </w:tc>
      </w:tr>
      <w:tr w:rsidR="005E18D0" w:rsidRPr="0033576B" w14:paraId="77FB61D1" w14:textId="77777777" w:rsidTr="0033576B">
        <w:trPr>
          <w:trHeight w:val="300"/>
        </w:trPr>
        <w:tc>
          <w:tcPr>
            <w:tcW w:w="4503" w:type="dxa"/>
            <w:noWrap/>
            <w:hideMark/>
          </w:tcPr>
          <w:p w14:paraId="2B408FF4"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Высокие налоги</w:t>
            </w:r>
          </w:p>
        </w:tc>
        <w:tc>
          <w:tcPr>
            <w:tcW w:w="1559" w:type="dxa"/>
            <w:noWrap/>
            <w:vAlign w:val="center"/>
            <w:hideMark/>
          </w:tcPr>
          <w:p w14:paraId="66DF5370"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54,5%</w:t>
            </w:r>
          </w:p>
        </w:tc>
        <w:tc>
          <w:tcPr>
            <w:tcW w:w="1417" w:type="dxa"/>
            <w:vAlign w:val="center"/>
          </w:tcPr>
          <w:p w14:paraId="2090DAB0"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53,6%</w:t>
            </w:r>
          </w:p>
        </w:tc>
        <w:tc>
          <w:tcPr>
            <w:tcW w:w="1134" w:type="dxa"/>
            <w:vAlign w:val="center"/>
          </w:tcPr>
          <w:p w14:paraId="70225419"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50,0%</w:t>
            </w:r>
          </w:p>
        </w:tc>
        <w:tc>
          <w:tcPr>
            <w:tcW w:w="1383" w:type="dxa"/>
            <w:vAlign w:val="center"/>
          </w:tcPr>
          <w:p w14:paraId="70012BD4"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50,0%</w:t>
            </w:r>
          </w:p>
        </w:tc>
      </w:tr>
      <w:tr w:rsidR="005E18D0" w:rsidRPr="0033576B" w14:paraId="00C5637C" w14:textId="77777777" w:rsidTr="0033576B">
        <w:trPr>
          <w:trHeight w:val="300"/>
        </w:trPr>
        <w:tc>
          <w:tcPr>
            <w:tcW w:w="4503" w:type="dxa"/>
            <w:noWrap/>
            <w:hideMark/>
          </w:tcPr>
          <w:p w14:paraId="01E48E3C"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Необходимость установления партнерских отношений с органами власти</w:t>
            </w:r>
          </w:p>
        </w:tc>
        <w:tc>
          <w:tcPr>
            <w:tcW w:w="1559" w:type="dxa"/>
            <w:noWrap/>
            <w:vAlign w:val="center"/>
            <w:hideMark/>
          </w:tcPr>
          <w:p w14:paraId="3831384A"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w:t>
            </w:r>
          </w:p>
        </w:tc>
        <w:tc>
          <w:tcPr>
            <w:tcW w:w="1417" w:type="dxa"/>
            <w:vAlign w:val="center"/>
          </w:tcPr>
          <w:p w14:paraId="534933F8"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1,8%</w:t>
            </w:r>
          </w:p>
        </w:tc>
        <w:tc>
          <w:tcPr>
            <w:tcW w:w="1134" w:type="dxa"/>
            <w:vAlign w:val="center"/>
          </w:tcPr>
          <w:p w14:paraId="3A5B8DB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2,5%</w:t>
            </w:r>
          </w:p>
        </w:tc>
        <w:tc>
          <w:tcPr>
            <w:tcW w:w="1383" w:type="dxa"/>
            <w:vAlign w:val="center"/>
          </w:tcPr>
          <w:p w14:paraId="65581FB6"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3,0%</w:t>
            </w:r>
          </w:p>
        </w:tc>
      </w:tr>
      <w:tr w:rsidR="005E18D0" w:rsidRPr="0033576B" w14:paraId="13C04F53" w14:textId="77777777" w:rsidTr="0033576B">
        <w:trPr>
          <w:trHeight w:val="300"/>
        </w:trPr>
        <w:tc>
          <w:tcPr>
            <w:tcW w:w="4503" w:type="dxa"/>
            <w:noWrap/>
            <w:hideMark/>
          </w:tcPr>
          <w:p w14:paraId="2F8641C6"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 xml:space="preserve">Ограничение/ сложность доступа к закупкам компаний с </w:t>
            </w:r>
            <w:proofErr w:type="spellStart"/>
            <w:r w:rsidRPr="00896703">
              <w:rPr>
                <w:rFonts w:ascii="Times New Roman" w:hAnsi="Times New Roman" w:cs="Times New Roman"/>
              </w:rPr>
              <w:t>госучастием</w:t>
            </w:r>
            <w:proofErr w:type="spellEnd"/>
            <w:r w:rsidRPr="00896703">
              <w:rPr>
                <w:rFonts w:ascii="Times New Roman" w:hAnsi="Times New Roman" w:cs="Times New Roman"/>
              </w:rPr>
              <w:t xml:space="preserve"> и субъектов естественных монополий</w:t>
            </w:r>
          </w:p>
        </w:tc>
        <w:tc>
          <w:tcPr>
            <w:tcW w:w="1559" w:type="dxa"/>
            <w:noWrap/>
            <w:vAlign w:val="center"/>
            <w:hideMark/>
          </w:tcPr>
          <w:p w14:paraId="4C960579"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w:t>
            </w:r>
          </w:p>
        </w:tc>
        <w:tc>
          <w:tcPr>
            <w:tcW w:w="1417" w:type="dxa"/>
            <w:vAlign w:val="center"/>
          </w:tcPr>
          <w:p w14:paraId="325CCF4F"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6,4%</w:t>
            </w:r>
          </w:p>
        </w:tc>
        <w:tc>
          <w:tcPr>
            <w:tcW w:w="1134" w:type="dxa"/>
            <w:vAlign w:val="center"/>
          </w:tcPr>
          <w:p w14:paraId="2D89CB7D"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6,0%</w:t>
            </w:r>
          </w:p>
        </w:tc>
        <w:tc>
          <w:tcPr>
            <w:tcW w:w="1383" w:type="dxa"/>
            <w:vAlign w:val="center"/>
          </w:tcPr>
          <w:p w14:paraId="1A504052"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4,5%</w:t>
            </w:r>
          </w:p>
        </w:tc>
      </w:tr>
      <w:tr w:rsidR="005E18D0" w:rsidRPr="0033576B" w14:paraId="2E3D291D" w14:textId="77777777" w:rsidTr="0033576B">
        <w:trPr>
          <w:trHeight w:val="300"/>
        </w:trPr>
        <w:tc>
          <w:tcPr>
            <w:tcW w:w="4503" w:type="dxa"/>
            <w:noWrap/>
            <w:hideMark/>
          </w:tcPr>
          <w:p w14:paraId="53AFEC35"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 xml:space="preserve">Ограничение/ сложность доступа к поставкам товаров, оказанию услуг и выполнению работ в рамках </w:t>
            </w:r>
            <w:proofErr w:type="spellStart"/>
            <w:r w:rsidRPr="00896703">
              <w:rPr>
                <w:rFonts w:ascii="Times New Roman" w:hAnsi="Times New Roman" w:cs="Times New Roman"/>
              </w:rPr>
              <w:t>госзакупок</w:t>
            </w:r>
            <w:proofErr w:type="spellEnd"/>
          </w:p>
        </w:tc>
        <w:tc>
          <w:tcPr>
            <w:tcW w:w="1559" w:type="dxa"/>
            <w:noWrap/>
            <w:vAlign w:val="center"/>
            <w:hideMark/>
          </w:tcPr>
          <w:p w14:paraId="1F058AEB"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w:t>
            </w:r>
          </w:p>
        </w:tc>
        <w:tc>
          <w:tcPr>
            <w:tcW w:w="1417" w:type="dxa"/>
            <w:vAlign w:val="center"/>
          </w:tcPr>
          <w:p w14:paraId="32AF0ECC"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8,2%</w:t>
            </w:r>
          </w:p>
        </w:tc>
        <w:tc>
          <w:tcPr>
            <w:tcW w:w="1134" w:type="dxa"/>
            <w:vAlign w:val="center"/>
          </w:tcPr>
          <w:p w14:paraId="00D76F2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5,0%</w:t>
            </w:r>
          </w:p>
        </w:tc>
        <w:tc>
          <w:tcPr>
            <w:tcW w:w="1383" w:type="dxa"/>
            <w:vAlign w:val="center"/>
          </w:tcPr>
          <w:p w14:paraId="63CF9968"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8,3%</w:t>
            </w:r>
          </w:p>
        </w:tc>
      </w:tr>
      <w:tr w:rsidR="005E18D0" w:rsidRPr="0033576B" w14:paraId="4B0883E2" w14:textId="77777777" w:rsidTr="0033576B">
        <w:trPr>
          <w:trHeight w:val="300"/>
        </w:trPr>
        <w:tc>
          <w:tcPr>
            <w:tcW w:w="4503" w:type="dxa"/>
            <w:noWrap/>
            <w:hideMark/>
          </w:tcPr>
          <w:p w14:paraId="7B5F05EA"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c>
          <w:tcPr>
            <w:tcW w:w="1559" w:type="dxa"/>
            <w:noWrap/>
            <w:vAlign w:val="center"/>
            <w:hideMark/>
          </w:tcPr>
          <w:p w14:paraId="0772CDAF"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2,3%</w:t>
            </w:r>
          </w:p>
        </w:tc>
        <w:tc>
          <w:tcPr>
            <w:tcW w:w="1417" w:type="dxa"/>
            <w:vAlign w:val="center"/>
          </w:tcPr>
          <w:p w14:paraId="5A4966CC"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0,0%</w:t>
            </w:r>
          </w:p>
        </w:tc>
        <w:tc>
          <w:tcPr>
            <w:tcW w:w="1134" w:type="dxa"/>
            <w:vAlign w:val="center"/>
          </w:tcPr>
          <w:p w14:paraId="4CF9911A"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4,0%</w:t>
            </w:r>
          </w:p>
        </w:tc>
        <w:tc>
          <w:tcPr>
            <w:tcW w:w="1383" w:type="dxa"/>
            <w:vAlign w:val="center"/>
          </w:tcPr>
          <w:p w14:paraId="1D4068FD"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0,0%</w:t>
            </w:r>
          </w:p>
        </w:tc>
      </w:tr>
      <w:tr w:rsidR="005E18D0" w:rsidRPr="0033576B" w14:paraId="1071DDDB" w14:textId="77777777" w:rsidTr="0033576B">
        <w:trPr>
          <w:trHeight w:val="300"/>
        </w:trPr>
        <w:tc>
          <w:tcPr>
            <w:tcW w:w="4503" w:type="dxa"/>
            <w:noWrap/>
            <w:hideMark/>
          </w:tcPr>
          <w:p w14:paraId="20B84401"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Иные действия/ давление со стороны органов власти, препятствующие ведению бизнеса на рынке или входу на рынок новых участников</w:t>
            </w:r>
          </w:p>
        </w:tc>
        <w:tc>
          <w:tcPr>
            <w:tcW w:w="1559" w:type="dxa"/>
            <w:noWrap/>
            <w:vAlign w:val="center"/>
            <w:hideMark/>
          </w:tcPr>
          <w:p w14:paraId="5815981A"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6,8%</w:t>
            </w:r>
          </w:p>
        </w:tc>
        <w:tc>
          <w:tcPr>
            <w:tcW w:w="1417" w:type="dxa"/>
            <w:vAlign w:val="center"/>
          </w:tcPr>
          <w:p w14:paraId="4F79110F"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10,0%</w:t>
            </w:r>
          </w:p>
        </w:tc>
        <w:tc>
          <w:tcPr>
            <w:tcW w:w="1134" w:type="dxa"/>
            <w:vAlign w:val="center"/>
          </w:tcPr>
          <w:p w14:paraId="729050B3"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w:t>
            </w:r>
          </w:p>
        </w:tc>
        <w:tc>
          <w:tcPr>
            <w:tcW w:w="1383" w:type="dxa"/>
            <w:vAlign w:val="center"/>
          </w:tcPr>
          <w:p w14:paraId="2574E495"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5%</w:t>
            </w:r>
          </w:p>
        </w:tc>
      </w:tr>
      <w:tr w:rsidR="005E18D0" w:rsidRPr="0033576B" w14:paraId="54A13F4B" w14:textId="77777777" w:rsidTr="0033576B">
        <w:trPr>
          <w:trHeight w:val="300"/>
        </w:trPr>
        <w:tc>
          <w:tcPr>
            <w:tcW w:w="4503" w:type="dxa"/>
            <w:noWrap/>
            <w:hideMark/>
          </w:tcPr>
          <w:p w14:paraId="7B58D719"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Силовое давление со стороны правоохранительных органов (угрозы, вымогательства и т.д.)</w:t>
            </w:r>
          </w:p>
        </w:tc>
        <w:tc>
          <w:tcPr>
            <w:tcW w:w="1559" w:type="dxa"/>
            <w:noWrap/>
            <w:vAlign w:val="center"/>
            <w:hideMark/>
          </w:tcPr>
          <w:p w14:paraId="1A40D14C"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4,5%</w:t>
            </w:r>
          </w:p>
        </w:tc>
        <w:tc>
          <w:tcPr>
            <w:tcW w:w="1417" w:type="dxa"/>
            <w:vAlign w:val="center"/>
          </w:tcPr>
          <w:p w14:paraId="43AA03C9"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1,8%</w:t>
            </w:r>
          </w:p>
        </w:tc>
        <w:tc>
          <w:tcPr>
            <w:tcW w:w="1134" w:type="dxa"/>
            <w:vAlign w:val="center"/>
          </w:tcPr>
          <w:p w14:paraId="6C60122E"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1,5%</w:t>
            </w:r>
          </w:p>
        </w:tc>
        <w:tc>
          <w:tcPr>
            <w:tcW w:w="1383" w:type="dxa"/>
            <w:vAlign w:val="center"/>
          </w:tcPr>
          <w:p w14:paraId="3CA65896"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2,0%</w:t>
            </w:r>
          </w:p>
        </w:tc>
      </w:tr>
      <w:tr w:rsidR="005E18D0" w:rsidRPr="0033576B" w14:paraId="39A6F1AC" w14:textId="77777777" w:rsidTr="0033576B">
        <w:trPr>
          <w:trHeight w:val="300"/>
        </w:trPr>
        <w:tc>
          <w:tcPr>
            <w:tcW w:w="4503" w:type="dxa"/>
            <w:noWrap/>
            <w:hideMark/>
          </w:tcPr>
          <w:p w14:paraId="4906010E"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Нет ограничений</w:t>
            </w:r>
          </w:p>
        </w:tc>
        <w:tc>
          <w:tcPr>
            <w:tcW w:w="1559" w:type="dxa"/>
            <w:noWrap/>
            <w:vAlign w:val="center"/>
            <w:hideMark/>
          </w:tcPr>
          <w:p w14:paraId="066343A4"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6,8%</w:t>
            </w:r>
          </w:p>
        </w:tc>
        <w:tc>
          <w:tcPr>
            <w:tcW w:w="1417" w:type="dxa"/>
            <w:vAlign w:val="center"/>
          </w:tcPr>
          <w:p w14:paraId="29269DFB"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28,2%</w:t>
            </w:r>
          </w:p>
        </w:tc>
        <w:tc>
          <w:tcPr>
            <w:tcW w:w="1134" w:type="dxa"/>
            <w:vAlign w:val="center"/>
          </w:tcPr>
          <w:p w14:paraId="498770E3"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20,5%</w:t>
            </w:r>
          </w:p>
        </w:tc>
        <w:tc>
          <w:tcPr>
            <w:tcW w:w="1383" w:type="dxa"/>
            <w:vAlign w:val="center"/>
          </w:tcPr>
          <w:p w14:paraId="6C0291F9"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25,4%</w:t>
            </w:r>
          </w:p>
        </w:tc>
      </w:tr>
      <w:tr w:rsidR="005E18D0" w:rsidRPr="0033576B" w14:paraId="4B7647F1" w14:textId="77777777" w:rsidTr="0033576B">
        <w:trPr>
          <w:trHeight w:val="300"/>
        </w:trPr>
        <w:tc>
          <w:tcPr>
            <w:tcW w:w="4503" w:type="dxa"/>
            <w:noWrap/>
            <w:hideMark/>
          </w:tcPr>
          <w:p w14:paraId="549222D5" w14:textId="77777777" w:rsidR="005E18D0" w:rsidRPr="00896703" w:rsidRDefault="005E18D0" w:rsidP="005134D6">
            <w:pPr>
              <w:spacing w:line="360" w:lineRule="auto"/>
              <w:ind w:firstLine="313"/>
              <w:jc w:val="both"/>
              <w:rPr>
                <w:rFonts w:ascii="Times New Roman" w:hAnsi="Times New Roman" w:cs="Times New Roman"/>
              </w:rPr>
            </w:pPr>
            <w:r w:rsidRPr="00896703">
              <w:rPr>
                <w:rFonts w:ascii="Times New Roman" w:hAnsi="Times New Roman" w:cs="Times New Roman"/>
              </w:rPr>
              <w:t xml:space="preserve">Другое </w:t>
            </w:r>
          </w:p>
        </w:tc>
        <w:tc>
          <w:tcPr>
            <w:tcW w:w="1559" w:type="dxa"/>
            <w:noWrap/>
            <w:vAlign w:val="center"/>
            <w:hideMark/>
          </w:tcPr>
          <w:p w14:paraId="054F2CEF"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2,3%</w:t>
            </w:r>
          </w:p>
        </w:tc>
        <w:tc>
          <w:tcPr>
            <w:tcW w:w="1417" w:type="dxa"/>
            <w:vAlign w:val="center"/>
          </w:tcPr>
          <w:p w14:paraId="497B8159"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0,0%</w:t>
            </w:r>
          </w:p>
        </w:tc>
        <w:tc>
          <w:tcPr>
            <w:tcW w:w="1134" w:type="dxa"/>
            <w:vAlign w:val="center"/>
          </w:tcPr>
          <w:p w14:paraId="221E19D6"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0,0%</w:t>
            </w:r>
          </w:p>
        </w:tc>
        <w:tc>
          <w:tcPr>
            <w:tcW w:w="1383" w:type="dxa"/>
            <w:vAlign w:val="center"/>
          </w:tcPr>
          <w:p w14:paraId="77D1ECCC" w14:textId="77777777" w:rsidR="005E18D0" w:rsidRPr="00896703" w:rsidRDefault="005E18D0" w:rsidP="005134D6">
            <w:pPr>
              <w:spacing w:line="360" w:lineRule="auto"/>
              <w:jc w:val="center"/>
              <w:rPr>
                <w:rFonts w:ascii="Times New Roman" w:hAnsi="Times New Roman" w:cs="Times New Roman"/>
              </w:rPr>
            </w:pPr>
            <w:r w:rsidRPr="00896703">
              <w:rPr>
                <w:rFonts w:ascii="Times New Roman" w:hAnsi="Times New Roman" w:cs="Times New Roman"/>
              </w:rPr>
              <w:t>0,0%</w:t>
            </w:r>
          </w:p>
        </w:tc>
      </w:tr>
    </w:tbl>
    <w:p w14:paraId="13B2CFE1"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4DDDB0B9"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Из перечисленных вариантов одному респонденту можно было выбрать не более 3.</w:t>
      </w:r>
    </w:p>
    <w:p w14:paraId="4CD175B5" w14:textId="37567EC1"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lastRenderedPageBreak/>
        <w:t>Большая часть о</w:t>
      </w:r>
      <w:r w:rsidR="005134D6">
        <w:rPr>
          <w:rFonts w:ascii="Times New Roman" w:eastAsia="Calibri" w:hAnsi="Times New Roman" w:cs="Times New Roman"/>
          <w:color w:val="000000"/>
          <w:sz w:val="24"/>
          <w:szCs w:val="24"/>
        </w:rPr>
        <w:t>прошенных предпринимателей (51</w:t>
      </w:r>
      <w:r w:rsidRPr="0033576B">
        <w:rPr>
          <w:rFonts w:ascii="Times New Roman" w:eastAsia="Calibri" w:hAnsi="Times New Roman" w:cs="Times New Roman"/>
          <w:color w:val="000000"/>
          <w:sz w:val="24"/>
          <w:szCs w:val="24"/>
        </w:rPr>
        <w:t xml:space="preserve">%) отметили в качестве основного административного барьера для ведения текущей деятельности высокие налоги Данный показатель остался на прежнем уровне по сравнению с прошлым годом (за 2023 год </w:t>
      </w:r>
      <w:r w:rsidR="005134D6">
        <w:rPr>
          <w:rFonts w:ascii="Times New Roman" w:eastAsia="Calibri" w:hAnsi="Times New Roman" w:cs="Times New Roman"/>
          <w:color w:val="000000"/>
          <w:sz w:val="24"/>
          <w:szCs w:val="24"/>
        </w:rPr>
        <w:t xml:space="preserve">- </w:t>
      </w:r>
      <w:r w:rsidRPr="0033576B">
        <w:rPr>
          <w:rFonts w:ascii="Times New Roman" w:eastAsia="Calibri" w:hAnsi="Times New Roman" w:cs="Times New Roman"/>
          <w:color w:val="000000"/>
          <w:sz w:val="24"/>
          <w:szCs w:val="24"/>
        </w:rPr>
        <w:t xml:space="preserve">50%).  </w:t>
      </w:r>
    </w:p>
    <w:p w14:paraId="1A9D8C0E"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Процент опрошенных, отметивших Нестабильность российского законодательства, регулирующего предпринимательскую деятельность в качестве административного барьера, увеличился на 4% (20% в 2023 году). </w:t>
      </w:r>
    </w:p>
    <w:p w14:paraId="2912ACC2" w14:textId="77777777" w:rsidR="005E18D0" w:rsidRPr="0033576B" w:rsidRDefault="005E18D0" w:rsidP="0033576B">
      <w:pPr>
        <w:autoSpaceDE w:val="0"/>
        <w:autoSpaceDN w:val="0"/>
        <w:adjustRightInd w:val="0"/>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5% отметили Иные действия/ давление со стороны органов власти, препятствующие ведению бизнеса на рынке или в</w:t>
      </w:r>
      <w:r w:rsidR="0033576B">
        <w:rPr>
          <w:rFonts w:ascii="Times New Roman" w:eastAsiaTheme="minorEastAsia" w:hAnsi="Times New Roman" w:cs="Times New Roman"/>
          <w:sz w:val="24"/>
          <w:szCs w:val="24"/>
          <w:lang w:eastAsia="ru-RU"/>
        </w:rPr>
        <w:t>ходу на рынок новых участников.</w:t>
      </w:r>
    </w:p>
    <w:p w14:paraId="4C7A66BE" w14:textId="77777777" w:rsidR="005E18D0" w:rsidRDefault="005E18D0" w:rsidP="00896703">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С точки зрения оценки деятельности органов власти на рынках товаров и услуг Гатчинского округа ответы опрошенных предпринимателей ра</w:t>
      </w:r>
      <w:r w:rsidR="00896703">
        <w:rPr>
          <w:rFonts w:ascii="Times New Roman" w:eastAsia="Calibri" w:hAnsi="Times New Roman" w:cs="Times New Roman"/>
          <w:color w:val="000000"/>
          <w:sz w:val="24"/>
          <w:szCs w:val="24"/>
        </w:rPr>
        <w:t>спределились следующим образом:</w:t>
      </w:r>
    </w:p>
    <w:p w14:paraId="0EC45FD1" w14:textId="77777777" w:rsidR="00896703" w:rsidRPr="0033576B" w:rsidRDefault="00896703" w:rsidP="00896703">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1E9C91C5"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030DF9B5" wp14:editId="4A3147A1">
            <wp:extent cx="6105525" cy="4229100"/>
            <wp:effectExtent l="0" t="0" r="9525" b="0"/>
            <wp:docPr id="34" name="Диаграмма 3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D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90F8E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0FAA6515" w14:textId="7DF51104" w:rsidR="005E18D0"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- 32,5%</w:t>
      </w:r>
      <w:r w:rsidR="005E18D0" w:rsidRPr="0033576B">
        <w:rPr>
          <w:rFonts w:ascii="Times New Roman" w:eastAsia="Calibri" w:hAnsi="Times New Roman" w:cs="Times New Roman"/>
          <w:color w:val="000000"/>
          <w:sz w:val="24"/>
          <w:szCs w:val="24"/>
        </w:rPr>
        <w:t xml:space="preserve"> (34</w:t>
      </w:r>
      <w:proofErr w:type="gramStart"/>
      <w:r w:rsidR="005E18D0" w:rsidRPr="0033576B">
        <w:rPr>
          <w:rFonts w:ascii="Times New Roman" w:eastAsia="Calibri" w:hAnsi="Times New Roman" w:cs="Times New Roman"/>
          <w:color w:val="000000"/>
          <w:sz w:val="24"/>
          <w:szCs w:val="24"/>
        </w:rPr>
        <w:t>%  в</w:t>
      </w:r>
      <w:proofErr w:type="gramEnd"/>
      <w:r w:rsidR="005E18D0" w:rsidRPr="0033576B">
        <w:rPr>
          <w:rFonts w:ascii="Times New Roman" w:eastAsia="Calibri" w:hAnsi="Times New Roman" w:cs="Times New Roman"/>
          <w:color w:val="000000"/>
          <w:sz w:val="24"/>
          <w:szCs w:val="24"/>
        </w:rPr>
        <w:t xml:space="preserve"> 2023 году) считают, что органы власти помогают бизнесу своими действиями,</w:t>
      </w:r>
    </w:p>
    <w:p w14:paraId="16F4871C" w14:textId="729F10FD" w:rsidR="005E18D0"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-13,5% (15% </w:t>
      </w:r>
      <w:r w:rsidR="005E18D0" w:rsidRPr="0033576B">
        <w:rPr>
          <w:rFonts w:ascii="Times New Roman" w:eastAsia="Calibri" w:hAnsi="Times New Roman" w:cs="Times New Roman"/>
          <w:color w:val="000000"/>
          <w:sz w:val="24"/>
          <w:szCs w:val="24"/>
        </w:rPr>
        <w:t>в 2023 году) считают, что органы власти в чем-то помогают, а в чем-то мешают,</w:t>
      </w:r>
    </w:p>
    <w:p w14:paraId="3DF004A7" w14:textId="64AD0E25" w:rsidR="005E18D0" w:rsidRPr="0033576B" w:rsidRDefault="005134D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- 12,5% (11,5%</w:t>
      </w:r>
      <w:r w:rsidR="005E18D0" w:rsidRPr="0033576B">
        <w:rPr>
          <w:rFonts w:ascii="Times New Roman" w:eastAsia="Calibri" w:hAnsi="Times New Roman" w:cs="Times New Roman"/>
          <w:color w:val="000000"/>
          <w:sz w:val="24"/>
          <w:szCs w:val="24"/>
        </w:rPr>
        <w:t xml:space="preserve"> в 2023 году) затруднились с ответом,</w:t>
      </w:r>
    </w:p>
    <w:p w14:paraId="3BEF5F7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- 12,5% (15% в 2023 году) считают, что органы власти не вмешиваются в деятельность бизнеса, что от них и требуется,</w:t>
      </w:r>
    </w:p>
    <w:p w14:paraId="692D7E04"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- 16% (12,5% % в 2023 году) считают, что власти не предпринимают никаких действий, а их участие необходимо,</w:t>
      </w:r>
    </w:p>
    <w:p w14:paraId="114844F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lastRenderedPageBreak/>
        <w:t>- 12,5% (11,5% в 2023 году) считают, что власти мешают бизнесу своими действиями.</w:t>
      </w:r>
    </w:p>
    <w:p w14:paraId="1C8B2FBF"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22B36EB5"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5F95D224" wp14:editId="4E03858A">
            <wp:extent cx="6181725" cy="3200400"/>
            <wp:effectExtent l="0" t="0" r="9525" b="0"/>
            <wp:docPr id="35" name="Диаграмма 3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E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AAD1B2"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p>
    <w:p w14:paraId="2C3B7F7E" w14:textId="7539C020"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По мнению </w:t>
      </w:r>
      <w:proofErr w:type="gramStart"/>
      <w:r w:rsidRPr="0033576B">
        <w:rPr>
          <w:rFonts w:ascii="Times New Roman" w:eastAsia="Calibri" w:hAnsi="Times New Roman" w:cs="Times New Roman"/>
          <w:color w:val="000000"/>
          <w:sz w:val="24"/>
          <w:szCs w:val="24"/>
        </w:rPr>
        <w:t>респондентов</w:t>
      </w:r>
      <w:proofErr w:type="gramEnd"/>
      <w:r w:rsidRPr="0033576B">
        <w:rPr>
          <w:rFonts w:ascii="Times New Roman" w:eastAsia="Calibri" w:hAnsi="Times New Roman" w:cs="Times New Roman"/>
          <w:color w:val="000000"/>
          <w:sz w:val="24"/>
          <w:szCs w:val="24"/>
        </w:rPr>
        <w:t xml:space="preserve"> (20% против 19% в 2023 году) административные барьеры имеются, но они преодолимы без существенны</w:t>
      </w:r>
      <w:r w:rsidR="005134D6">
        <w:rPr>
          <w:rFonts w:ascii="Times New Roman" w:eastAsia="Calibri" w:hAnsi="Times New Roman" w:cs="Times New Roman"/>
          <w:color w:val="000000"/>
          <w:sz w:val="24"/>
          <w:szCs w:val="24"/>
        </w:rPr>
        <w:t>х затрат, немного меньше (21,5%</w:t>
      </w:r>
      <w:r w:rsidRPr="0033576B">
        <w:rPr>
          <w:rFonts w:ascii="Times New Roman" w:eastAsia="Calibri" w:hAnsi="Times New Roman" w:cs="Times New Roman"/>
          <w:color w:val="000000"/>
          <w:sz w:val="24"/>
          <w:szCs w:val="24"/>
        </w:rPr>
        <w:t xml:space="preserve"> против 22,5% в 2023 году) опрошенных считают, что есть барьеры, преодолимые при осуществлени</w:t>
      </w:r>
      <w:r w:rsidR="00516E22">
        <w:rPr>
          <w:rFonts w:ascii="Times New Roman" w:eastAsia="Calibri" w:hAnsi="Times New Roman" w:cs="Times New Roman"/>
          <w:color w:val="000000"/>
          <w:sz w:val="24"/>
          <w:szCs w:val="24"/>
        </w:rPr>
        <w:t>и значительных затрат, 16% (15%</w:t>
      </w:r>
      <w:r w:rsidRPr="0033576B">
        <w:rPr>
          <w:rFonts w:ascii="Times New Roman" w:eastAsia="Calibri" w:hAnsi="Times New Roman" w:cs="Times New Roman"/>
          <w:color w:val="000000"/>
          <w:sz w:val="24"/>
          <w:szCs w:val="24"/>
        </w:rPr>
        <w:t xml:space="preserve"> в 2023 году) опрошенных считают, что существуют непреодолимые админист</w:t>
      </w:r>
      <w:r w:rsidR="00516E22">
        <w:rPr>
          <w:rFonts w:ascii="Times New Roman" w:eastAsia="Calibri" w:hAnsi="Times New Roman" w:cs="Times New Roman"/>
          <w:color w:val="000000"/>
          <w:sz w:val="24"/>
          <w:szCs w:val="24"/>
        </w:rPr>
        <w:t>ративные барьеры и 17,5% (18,5%</w:t>
      </w:r>
      <w:r w:rsidRPr="0033576B">
        <w:rPr>
          <w:rFonts w:ascii="Times New Roman" w:eastAsia="Calibri" w:hAnsi="Times New Roman" w:cs="Times New Roman"/>
          <w:color w:val="000000"/>
          <w:sz w:val="24"/>
          <w:szCs w:val="24"/>
        </w:rPr>
        <w:t xml:space="preserve"> в 2023 году) считает, что административных барьеров наоборот нет.</w:t>
      </w:r>
    </w:p>
    <w:p w14:paraId="0196D8D9" w14:textId="77777777" w:rsidR="005E18D0" w:rsidRPr="0033576B" w:rsidRDefault="005E18D0" w:rsidP="00896703">
      <w:pPr>
        <w:autoSpaceDE w:val="0"/>
        <w:autoSpaceDN w:val="0"/>
        <w:adjustRightInd w:val="0"/>
        <w:spacing w:after="0" w:line="360" w:lineRule="auto"/>
        <w:ind w:firstLine="709"/>
        <w:jc w:val="center"/>
        <w:rPr>
          <w:rFonts w:ascii="Times New Roman" w:eastAsia="Calibri" w:hAnsi="Times New Roman" w:cs="Times New Roman"/>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7F42B36C" wp14:editId="2C683DE4">
            <wp:extent cx="5962650" cy="3467100"/>
            <wp:effectExtent l="0" t="0" r="0" b="0"/>
            <wp:docPr id="36" name="Диаграмма 36">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00000000-0008-0000-0F00-000001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309A8AB" w14:textId="77777777" w:rsidR="005E18D0" w:rsidRPr="0033576B" w:rsidRDefault="005E18D0" w:rsidP="00896703">
      <w:pPr>
        <w:autoSpaceDE w:val="0"/>
        <w:autoSpaceDN w:val="0"/>
        <w:adjustRightInd w:val="0"/>
        <w:spacing w:after="0" w:line="360" w:lineRule="auto"/>
        <w:jc w:val="both"/>
        <w:rPr>
          <w:rFonts w:ascii="Times New Roman" w:eastAsia="Calibri" w:hAnsi="Times New Roman" w:cs="Times New Roman"/>
          <w:color w:val="000000"/>
          <w:sz w:val="24"/>
          <w:szCs w:val="24"/>
        </w:rPr>
      </w:pPr>
    </w:p>
    <w:p w14:paraId="74986590" w14:textId="32419DE1" w:rsidR="005E18D0" w:rsidRPr="006B719C" w:rsidRDefault="00F021E9" w:rsidP="006B719C">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14,5% (15,5% в 2023 году</w:t>
      </w:r>
      <w:r w:rsidR="005E18D0" w:rsidRPr="0033576B">
        <w:rPr>
          <w:rFonts w:ascii="Times New Roman" w:eastAsia="Calibri" w:hAnsi="Times New Roman" w:cs="Times New Roman"/>
          <w:color w:val="000000"/>
          <w:sz w:val="24"/>
          <w:szCs w:val="24"/>
        </w:rPr>
        <w:t>) респондентов считают, что уровень и количество административных барьеров за последние 3 года практически не изменились, 10% (9,5% в 2023 г</w:t>
      </w:r>
      <w:r>
        <w:rPr>
          <w:rFonts w:ascii="Times New Roman" w:eastAsia="Calibri" w:hAnsi="Times New Roman" w:cs="Times New Roman"/>
          <w:color w:val="000000"/>
          <w:sz w:val="24"/>
          <w:szCs w:val="24"/>
        </w:rPr>
        <w:t>оду</w:t>
      </w:r>
      <w:r w:rsidR="005E18D0" w:rsidRPr="0033576B">
        <w:rPr>
          <w:rFonts w:ascii="Times New Roman" w:eastAsia="Calibri" w:hAnsi="Times New Roman" w:cs="Times New Roman"/>
          <w:color w:val="000000"/>
          <w:sz w:val="24"/>
          <w:szCs w:val="24"/>
        </w:rPr>
        <w:t>) отметили, что бизнесу стало проще преодолевать административные барьеры, чем раньше. В то же время 32,5% затруднились с ответом на данный вопрос. 16,5% считают, что бизнесу стало сложнее преодолевать административные барьеры, чем раньше. Так же 4,5% (5% в 2023 году) считают, что ранее административные барьеры отсутств</w:t>
      </w:r>
      <w:r w:rsidR="006B719C">
        <w:rPr>
          <w:rFonts w:ascii="Times New Roman" w:eastAsia="Calibri" w:hAnsi="Times New Roman" w:cs="Times New Roman"/>
          <w:color w:val="000000"/>
          <w:sz w:val="24"/>
          <w:szCs w:val="24"/>
        </w:rPr>
        <w:t>овали, однако сейчас появились.</w:t>
      </w:r>
    </w:p>
    <w:p w14:paraId="157D288F" w14:textId="77777777" w:rsidR="005E18D0" w:rsidRPr="0033576B" w:rsidRDefault="005E18D0" w:rsidP="006B719C">
      <w:pPr>
        <w:autoSpaceDE w:val="0"/>
        <w:autoSpaceDN w:val="0"/>
        <w:adjustRightInd w:val="0"/>
        <w:spacing w:after="0" w:line="360" w:lineRule="auto"/>
        <w:ind w:firstLine="709"/>
        <w:jc w:val="both"/>
        <w:rPr>
          <w:rFonts w:ascii="Times New Roman" w:eastAsia="Calibri" w:hAnsi="Times New Roman" w:cs="Times New Roman"/>
          <w:bCs/>
          <w:color w:val="000000"/>
          <w:sz w:val="24"/>
          <w:szCs w:val="24"/>
        </w:rPr>
      </w:pPr>
      <w:r w:rsidRPr="0033576B">
        <w:rPr>
          <w:rFonts w:ascii="Times New Roman" w:eastAsia="Calibri" w:hAnsi="Times New Roman" w:cs="Times New Roman"/>
          <w:bCs/>
          <w:color w:val="000000"/>
          <w:sz w:val="24"/>
          <w:szCs w:val="24"/>
        </w:rPr>
        <w:t>С точки зрения оценки деятельности естественных монополий на территории Гатчинского муниципального округа часть предпринимателей отметила высокую стоимость подключения к сетям теплоснабжения. В основном же опрошенные назвали удовлетворительными сроки, сложность и стоимость подключения к сетям водоснабжения, электроснабжения, теплоснабжения и телефонной связи. На вопрос о подключении к сетям газоснабжения большая часть респондентов затруднились с ответом, из чего можно сделать вывод,</w:t>
      </w:r>
      <w:r w:rsidR="006B719C">
        <w:rPr>
          <w:rFonts w:ascii="Times New Roman" w:eastAsia="Calibri" w:hAnsi="Times New Roman" w:cs="Times New Roman"/>
          <w:bCs/>
          <w:color w:val="000000"/>
          <w:sz w:val="24"/>
          <w:szCs w:val="24"/>
        </w:rPr>
        <w:t xml:space="preserve"> что они с ним не сталкивались.</w:t>
      </w:r>
    </w:p>
    <w:p w14:paraId="7D89ACB8" w14:textId="77777777" w:rsidR="005E18D0" w:rsidRPr="0033576B" w:rsidRDefault="005E18D0" w:rsidP="0033576B">
      <w:pPr>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 вопросе качества официальной информации о состоянии конкурентной среды на рынках товаров и услуг Гатчинского муниципального округа опрашиваемые отметили, что довольны уровнем доступности (81,5%), уровнем понятности (83%) и удобством получения подобной информации (85,5%). По каждому из пунктов около 4,7% опрашиваемых затруднились ответить, значит никогда не задавались этим вопросом и не осведомлены о том, что такая работа проводится муниципальными органами.</w:t>
      </w:r>
    </w:p>
    <w:p w14:paraId="25B40695" w14:textId="77777777" w:rsidR="005E18D0" w:rsidRPr="0033576B" w:rsidRDefault="005E18D0" w:rsidP="006B719C">
      <w:pPr>
        <w:autoSpaceDE w:val="0"/>
        <w:autoSpaceDN w:val="0"/>
        <w:adjustRightInd w:val="0"/>
        <w:spacing w:after="0" w:line="360" w:lineRule="auto"/>
        <w:ind w:firstLine="709"/>
        <w:jc w:val="center"/>
        <w:rPr>
          <w:rFonts w:ascii="Times New Roman" w:eastAsia="Calibri" w:hAnsi="Times New Roman" w:cs="Times New Roman"/>
          <w:bCs/>
          <w:color w:val="000000"/>
          <w:sz w:val="24"/>
          <w:szCs w:val="24"/>
        </w:rPr>
      </w:pPr>
      <w:r w:rsidRPr="0033576B">
        <w:rPr>
          <w:rFonts w:ascii="Times New Roman" w:eastAsiaTheme="minorEastAsia" w:hAnsi="Times New Roman" w:cs="Times New Roman"/>
          <w:noProof/>
          <w:sz w:val="24"/>
          <w:szCs w:val="24"/>
          <w:lang w:eastAsia="ru-RU"/>
        </w:rPr>
        <w:drawing>
          <wp:inline distT="0" distB="0" distL="0" distR="0" wp14:anchorId="02733EC7" wp14:editId="1CBE48B7">
            <wp:extent cx="6280032" cy="2519680"/>
            <wp:effectExtent l="0" t="0" r="6985" b="1397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66D3FCC" w14:textId="77777777" w:rsidR="005E18D0" w:rsidRPr="0033576B" w:rsidRDefault="005E18D0" w:rsidP="0033576B">
      <w:pPr>
        <w:autoSpaceDE w:val="0"/>
        <w:autoSpaceDN w:val="0"/>
        <w:adjustRightInd w:val="0"/>
        <w:spacing w:after="0" w:line="360" w:lineRule="auto"/>
        <w:ind w:firstLine="709"/>
        <w:jc w:val="both"/>
        <w:rPr>
          <w:rFonts w:ascii="Times New Roman" w:eastAsia="Calibri" w:hAnsi="Times New Roman" w:cs="Times New Roman"/>
          <w:bCs/>
          <w:color w:val="000000"/>
          <w:sz w:val="24"/>
          <w:szCs w:val="24"/>
        </w:rPr>
      </w:pPr>
    </w:p>
    <w:p w14:paraId="28353B65" w14:textId="77777777" w:rsidR="005E18D0" w:rsidRPr="0033576B" w:rsidRDefault="005E18D0" w:rsidP="0033576B">
      <w:pPr>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Проведенный анализ оценки субъектами предпринимательской деятельности характера ведения бизнеса и состояния конкурентной среды Гатчинского округа показал следующее: опрошенные удовлетворены условиями ведения бизнеса по показателю взаимоотношения с другими фирмами – конкурентами; считают, что конкуренция на их рынке высокая или даже очень высокая. И выразили свое неудовлетворение высокими налогами. Немного выросло по сравнению с прошлым </w:t>
      </w:r>
      <w:r w:rsidRPr="0033576B">
        <w:rPr>
          <w:rFonts w:ascii="Times New Roman" w:eastAsia="Calibri" w:hAnsi="Times New Roman" w:cs="Times New Roman"/>
          <w:color w:val="000000"/>
          <w:sz w:val="24"/>
          <w:szCs w:val="24"/>
        </w:rPr>
        <w:lastRenderedPageBreak/>
        <w:t>годом количество тех, кто считает, что для ведения предпринимательской деятельности нет ограничений и административных барьеров.</w:t>
      </w:r>
    </w:p>
    <w:p w14:paraId="1D3453B5" w14:textId="77777777" w:rsidR="005E18D0" w:rsidRPr="0033576B" w:rsidRDefault="005E18D0" w:rsidP="0033576B">
      <w:pPr>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Динамика показателей удовлетворенности предпринимателей условий ведения бизнеса на территории Гатчинского округа по итогам 2024 года (по сравнению с 2023 годом) в целом, выявила некоторые положительные сдвиги.</w:t>
      </w:r>
    </w:p>
    <w:p w14:paraId="7B7BFB33" w14:textId="77777777" w:rsidR="005E18D0" w:rsidRPr="0033576B" w:rsidRDefault="005E18D0" w:rsidP="0033576B">
      <w:pPr>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Большинство предпринимателей выразили удовлетворенность качеством официальной информации о состоянии конкурентной среды на рынках товаров и услуг Гатчинского муниципального округа.</w:t>
      </w:r>
    </w:p>
    <w:p w14:paraId="4481F4DA" w14:textId="3D3A29D4" w:rsidR="005E18D0" w:rsidRPr="0033576B" w:rsidRDefault="005E18D0" w:rsidP="00DF346F">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xml:space="preserve">Одним из основных показателей, отражающих состояние конкурентной среды в Гатчинском муниципальном округе, является динамика числа зарегистрированных хозяйствующих субъектов. Согласно данным </w:t>
      </w:r>
      <w:proofErr w:type="spellStart"/>
      <w:r w:rsidRPr="0033576B">
        <w:rPr>
          <w:rFonts w:ascii="Times New Roman" w:eastAsiaTheme="minorEastAsia" w:hAnsi="Times New Roman" w:cs="Times New Roman"/>
          <w:sz w:val="24"/>
          <w:szCs w:val="24"/>
          <w:lang w:eastAsia="ru-RU"/>
        </w:rPr>
        <w:t>Петростата</w:t>
      </w:r>
      <w:proofErr w:type="spellEnd"/>
      <w:r w:rsidRPr="0033576B">
        <w:rPr>
          <w:rFonts w:ascii="Times New Roman" w:eastAsiaTheme="minorEastAsia" w:hAnsi="Times New Roman" w:cs="Times New Roman"/>
          <w:sz w:val="24"/>
          <w:szCs w:val="24"/>
          <w:lang w:eastAsia="ru-RU"/>
        </w:rPr>
        <w:t>, по состоянию на 1 октября 2024 года в Гатчинском муниципальном округе зарегистрировано 4733 (4694 – 2023 год, увеличение показателя на 0,8%) организаций и 7906 (7412 – в 2023 году, увеличение показателя на 6,7%) предпринимателя без образования юридического лица.</w:t>
      </w:r>
    </w:p>
    <w:p w14:paraId="489B2942" w14:textId="77777777" w:rsidR="005E18D0" w:rsidRPr="0033576B" w:rsidRDefault="005E18D0" w:rsidP="006B719C">
      <w:pPr>
        <w:spacing w:after="0" w:line="360" w:lineRule="auto"/>
        <w:ind w:firstLine="709"/>
        <w:jc w:val="center"/>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Динамика распределения организаций по формам собственности</w:t>
      </w:r>
    </w:p>
    <w:tbl>
      <w:tblPr>
        <w:tblStyle w:val="331"/>
        <w:tblW w:w="0" w:type="auto"/>
        <w:jc w:val="center"/>
        <w:tblLook w:val="04A0" w:firstRow="1" w:lastRow="0" w:firstColumn="1" w:lastColumn="0" w:noHBand="0" w:noVBand="1"/>
      </w:tblPr>
      <w:tblGrid>
        <w:gridCol w:w="3256"/>
        <w:gridCol w:w="1148"/>
        <w:gridCol w:w="1149"/>
        <w:gridCol w:w="1087"/>
        <w:gridCol w:w="1044"/>
        <w:gridCol w:w="1044"/>
        <w:gridCol w:w="1044"/>
      </w:tblGrid>
      <w:tr w:rsidR="005E18D0" w:rsidRPr="00640733" w14:paraId="2D17B3D9" w14:textId="77777777" w:rsidTr="00DF346F">
        <w:trPr>
          <w:jc w:val="center"/>
        </w:trPr>
        <w:tc>
          <w:tcPr>
            <w:tcW w:w="3256" w:type="dxa"/>
            <w:vAlign w:val="center"/>
          </w:tcPr>
          <w:p w14:paraId="038AAF8F" w14:textId="77777777" w:rsidR="005E18D0" w:rsidRPr="00640733" w:rsidRDefault="005E18D0" w:rsidP="0033576B">
            <w:pPr>
              <w:spacing w:line="360" w:lineRule="auto"/>
              <w:ind w:firstLine="709"/>
              <w:jc w:val="both"/>
              <w:rPr>
                <w:rFonts w:ascii="Times New Roman" w:hAnsi="Times New Roman" w:cs="Times New Roman"/>
                <w:sz w:val="24"/>
                <w:szCs w:val="24"/>
              </w:rPr>
            </w:pPr>
          </w:p>
        </w:tc>
        <w:tc>
          <w:tcPr>
            <w:tcW w:w="1148" w:type="dxa"/>
            <w:vAlign w:val="center"/>
          </w:tcPr>
          <w:p w14:paraId="7A7DA79C" w14:textId="133501A9" w:rsidR="005E18D0" w:rsidRPr="00DF346F" w:rsidRDefault="00DF346F" w:rsidP="00DF346F">
            <w:pPr>
              <w:spacing w:line="360" w:lineRule="auto"/>
              <w:jc w:val="center"/>
              <w:rPr>
                <w:rFonts w:ascii="Times New Roman" w:hAnsi="Times New Roman" w:cs="Times New Roman"/>
                <w:b/>
              </w:rPr>
            </w:pPr>
            <w:r>
              <w:rPr>
                <w:rFonts w:ascii="Times New Roman" w:hAnsi="Times New Roman" w:cs="Times New Roman"/>
                <w:b/>
              </w:rPr>
              <w:t>2018</w:t>
            </w:r>
          </w:p>
        </w:tc>
        <w:tc>
          <w:tcPr>
            <w:tcW w:w="1149" w:type="dxa"/>
            <w:vAlign w:val="center"/>
          </w:tcPr>
          <w:p w14:paraId="41940162" w14:textId="2391DFC9" w:rsidR="005E18D0" w:rsidRPr="00DF346F" w:rsidRDefault="006B719C" w:rsidP="00DF346F">
            <w:pPr>
              <w:spacing w:line="360" w:lineRule="auto"/>
              <w:jc w:val="center"/>
              <w:rPr>
                <w:rFonts w:ascii="Times New Roman" w:hAnsi="Times New Roman" w:cs="Times New Roman"/>
                <w:b/>
              </w:rPr>
            </w:pPr>
            <w:r w:rsidRPr="00DF346F">
              <w:rPr>
                <w:rFonts w:ascii="Times New Roman" w:hAnsi="Times New Roman" w:cs="Times New Roman"/>
                <w:b/>
              </w:rPr>
              <w:t>2019</w:t>
            </w:r>
          </w:p>
        </w:tc>
        <w:tc>
          <w:tcPr>
            <w:tcW w:w="1087" w:type="dxa"/>
            <w:vAlign w:val="center"/>
          </w:tcPr>
          <w:p w14:paraId="6605F43A" w14:textId="2E42E95A" w:rsidR="005E18D0" w:rsidRPr="00DF346F" w:rsidRDefault="006B719C" w:rsidP="00DF346F">
            <w:pPr>
              <w:spacing w:line="360" w:lineRule="auto"/>
              <w:jc w:val="center"/>
              <w:rPr>
                <w:rFonts w:ascii="Times New Roman" w:hAnsi="Times New Roman" w:cs="Times New Roman"/>
                <w:b/>
              </w:rPr>
            </w:pPr>
            <w:r w:rsidRPr="00DF346F">
              <w:rPr>
                <w:rFonts w:ascii="Times New Roman" w:hAnsi="Times New Roman" w:cs="Times New Roman"/>
                <w:b/>
              </w:rPr>
              <w:t>2020</w:t>
            </w:r>
          </w:p>
        </w:tc>
        <w:tc>
          <w:tcPr>
            <w:tcW w:w="1044" w:type="dxa"/>
            <w:vAlign w:val="center"/>
          </w:tcPr>
          <w:p w14:paraId="0D7736EE" w14:textId="57FEF889" w:rsidR="005E18D0" w:rsidRPr="00DF346F" w:rsidRDefault="006B719C" w:rsidP="00DF346F">
            <w:pPr>
              <w:spacing w:line="360" w:lineRule="auto"/>
              <w:jc w:val="center"/>
              <w:rPr>
                <w:rFonts w:ascii="Times New Roman" w:hAnsi="Times New Roman" w:cs="Times New Roman"/>
                <w:b/>
                <w:lang w:val="en-US"/>
              </w:rPr>
            </w:pPr>
            <w:r w:rsidRPr="00DF346F">
              <w:rPr>
                <w:rFonts w:ascii="Times New Roman" w:hAnsi="Times New Roman" w:cs="Times New Roman"/>
                <w:b/>
              </w:rPr>
              <w:t>2021</w:t>
            </w:r>
          </w:p>
        </w:tc>
        <w:tc>
          <w:tcPr>
            <w:tcW w:w="1044" w:type="dxa"/>
            <w:vAlign w:val="center"/>
          </w:tcPr>
          <w:p w14:paraId="3183047B" w14:textId="6B918D9D" w:rsidR="005E18D0" w:rsidRPr="00DF346F" w:rsidRDefault="006B719C" w:rsidP="00DF346F">
            <w:pPr>
              <w:spacing w:line="360" w:lineRule="auto"/>
              <w:jc w:val="center"/>
              <w:rPr>
                <w:rFonts w:ascii="Times New Roman" w:hAnsi="Times New Roman" w:cs="Times New Roman"/>
                <w:b/>
              </w:rPr>
            </w:pPr>
            <w:r w:rsidRPr="00DF346F">
              <w:rPr>
                <w:rFonts w:ascii="Times New Roman" w:hAnsi="Times New Roman" w:cs="Times New Roman"/>
                <w:b/>
              </w:rPr>
              <w:t>2022</w:t>
            </w:r>
          </w:p>
        </w:tc>
        <w:tc>
          <w:tcPr>
            <w:tcW w:w="1044" w:type="dxa"/>
            <w:vAlign w:val="center"/>
          </w:tcPr>
          <w:p w14:paraId="0A4FA91F" w14:textId="49F2A4D0" w:rsidR="005E18D0" w:rsidRPr="00DF346F" w:rsidRDefault="006B719C" w:rsidP="00DF346F">
            <w:pPr>
              <w:spacing w:line="360" w:lineRule="auto"/>
              <w:jc w:val="center"/>
              <w:rPr>
                <w:rFonts w:ascii="Times New Roman" w:hAnsi="Times New Roman" w:cs="Times New Roman"/>
                <w:b/>
              </w:rPr>
            </w:pPr>
            <w:r w:rsidRPr="00DF346F">
              <w:rPr>
                <w:rFonts w:ascii="Times New Roman" w:hAnsi="Times New Roman" w:cs="Times New Roman"/>
                <w:b/>
              </w:rPr>
              <w:t>2023</w:t>
            </w:r>
          </w:p>
        </w:tc>
      </w:tr>
      <w:tr w:rsidR="005E18D0" w:rsidRPr="00640733" w14:paraId="56F65E37" w14:textId="77777777" w:rsidTr="00DF346F">
        <w:trPr>
          <w:trHeight w:val="455"/>
          <w:jc w:val="center"/>
        </w:trPr>
        <w:tc>
          <w:tcPr>
            <w:tcW w:w="3256" w:type="dxa"/>
            <w:vAlign w:val="center"/>
          </w:tcPr>
          <w:p w14:paraId="015B5E68"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Всего, из них:</w:t>
            </w:r>
          </w:p>
        </w:tc>
        <w:tc>
          <w:tcPr>
            <w:tcW w:w="1148" w:type="dxa"/>
            <w:vAlign w:val="center"/>
          </w:tcPr>
          <w:p w14:paraId="294175B4"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4359</w:t>
            </w:r>
          </w:p>
        </w:tc>
        <w:tc>
          <w:tcPr>
            <w:tcW w:w="1149" w:type="dxa"/>
            <w:vAlign w:val="center"/>
          </w:tcPr>
          <w:p w14:paraId="4F4D3D87"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4649</w:t>
            </w:r>
          </w:p>
        </w:tc>
        <w:tc>
          <w:tcPr>
            <w:tcW w:w="1087" w:type="dxa"/>
            <w:vAlign w:val="center"/>
          </w:tcPr>
          <w:p w14:paraId="613E3FCA"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4527</w:t>
            </w:r>
          </w:p>
        </w:tc>
        <w:tc>
          <w:tcPr>
            <w:tcW w:w="1044" w:type="dxa"/>
            <w:vAlign w:val="center"/>
          </w:tcPr>
          <w:p w14:paraId="2C222584"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4409</w:t>
            </w:r>
          </w:p>
        </w:tc>
        <w:tc>
          <w:tcPr>
            <w:tcW w:w="1044" w:type="dxa"/>
            <w:vAlign w:val="center"/>
          </w:tcPr>
          <w:p w14:paraId="3505F978"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4340</w:t>
            </w:r>
          </w:p>
        </w:tc>
        <w:tc>
          <w:tcPr>
            <w:tcW w:w="1044" w:type="dxa"/>
          </w:tcPr>
          <w:p w14:paraId="41403321"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4767</w:t>
            </w:r>
          </w:p>
        </w:tc>
      </w:tr>
      <w:tr w:rsidR="005E18D0" w:rsidRPr="00640733" w14:paraId="63B42D05" w14:textId="77777777" w:rsidTr="00DF346F">
        <w:trPr>
          <w:jc w:val="center"/>
        </w:trPr>
        <w:tc>
          <w:tcPr>
            <w:tcW w:w="3256" w:type="dxa"/>
            <w:vAlign w:val="center"/>
          </w:tcPr>
          <w:p w14:paraId="44894D08" w14:textId="072ED6D6" w:rsidR="005E18D0" w:rsidRPr="00640733" w:rsidRDefault="00640733" w:rsidP="00DF346F">
            <w:pPr>
              <w:spacing w:line="360" w:lineRule="auto"/>
              <w:rPr>
                <w:rFonts w:ascii="Times New Roman" w:hAnsi="Times New Roman" w:cs="Times New Roman"/>
                <w:sz w:val="24"/>
                <w:szCs w:val="24"/>
              </w:rPr>
            </w:pPr>
            <w:r>
              <w:rPr>
                <w:rFonts w:ascii="Times New Roman" w:hAnsi="Times New Roman" w:cs="Times New Roman"/>
                <w:sz w:val="24"/>
                <w:szCs w:val="24"/>
              </w:rPr>
              <w:t>государственная и муниципальная</w:t>
            </w:r>
            <w:r w:rsidR="00DF346F">
              <w:rPr>
                <w:rFonts w:ascii="Times New Roman" w:hAnsi="Times New Roman" w:cs="Times New Roman"/>
                <w:sz w:val="24"/>
                <w:szCs w:val="24"/>
              </w:rPr>
              <w:t xml:space="preserve"> </w:t>
            </w:r>
            <w:r w:rsidR="005E18D0" w:rsidRPr="00640733">
              <w:rPr>
                <w:rFonts w:ascii="Times New Roman" w:hAnsi="Times New Roman" w:cs="Times New Roman"/>
                <w:sz w:val="24"/>
                <w:szCs w:val="24"/>
              </w:rPr>
              <w:t>собственность</w:t>
            </w:r>
          </w:p>
        </w:tc>
        <w:tc>
          <w:tcPr>
            <w:tcW w:w="1148" w:type="dxa"/>
            <w:vAlign w:val="center"/>
          </w:tcPr>
          <w:p w14:paraId="625CF8B5"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292</w:t>
            </w:r>
          </w:p>
        </w:tc>
        <w:tc>
          <w:tcPr>
            <w:tcW w:w="1149" w:type="dxa"/>
            <w:vAlign w:val="center"/>
          </w:tcPr>
          <w:p w14:paraId="23BE1890"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263</w:t>
            </w:r>
          </w:p>
        </w:tc>
        <w:tc>
          <w:tcPr>
            <w:tcW w:w="1087" w:type="dxa"/>
            <w:vAlign w:val="center"/>
          </w:tcPr>
          <w:p w14:paraId="4EC119DD"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264</w:t>
            </w:r>
          </w:p>
        </w:tc>
        <w:tc>
          <w:tcPr>
            <w:tcW w:w="1044" w:type="dxa"/>
            <w:vAlign w:val="center"/>
          </w:tcPr>
          <w:p w14:paraId="610A0D0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262</w:t>
            </w:r>
          </w:p>
        </w:tc>
        <w:tc>
          <w:tcPr>
            <w:tcW w:w="1044" w:type="dxa"/>
            <w:vAlign w:val="center"/>
          </w:tcPr>
          <w:p w14:paraId="59A3766D"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267</w:t>
            </w:r>
          </w:p>
        </w:tc>
        <w:tc>
          <w:tcPr>
            <w:tcW w:w="1044" w:type="dxa"/>
            <w:vAlign w:val="center"/>
          </w:tcPr>
          <w:p w14:paraId="6F03111B"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273</w:t>
            </w:r>
          </w:p>
        </w:tc>
      </w:tr>
      <w:tr w:rsidR="005E18D0" w:rsidRPr="00640733" w14:paraId="72883494" w14:textId="77777777" w:rsidTr="00DF346F">
        <w:trPr>
          <w:trHeight w:val="708"/>
          <w:jc w:val="center"/>
        </w:trPr>
        <w:tc>
          <w:tcPr>
            <w:tcW w:w="3256" w:type="dxa"/>
            <w:vAlign w:val="center"/>
          </w:tcPr>
          <w:p w14:paraId="12300E88"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частная собственность</w:t>
            </w:r>
          </w:p>
        </w:tc>
        <w:tc>
          <w:tcPr>
            <w:tcW w:w="1148" w:type="dxa"/>
            <w:vAlign w:val="center"/>
          </w:tcPr>
          <w:p w14:paraId="58AA3898"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3714</w:t>
            </w:r>
          </w:p>
        </w:tc>
        <w:tc>
          <w:tcPr>
            <w:tcW w:w="1149" w:type="dxa"/>
            <w:vAlign w:val="center"/>
          </w:tcPr>
          <w:p w14:paraId="1549FA1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4024</w:t>
            </w:r>
          </w:p>
        </w:tc>
        <w:tc>
          <w:tcPr>
            <w:tcW w:w="1087" w:type="dxa"/>
            <w:vAlign w:val="center"/>
          </w:tcPr>
          <w:p w14:paraId="520CC44F"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3902</w:t>
            </w:r>
          </w:p>
        </w:tc>
        <w:tc>
          <w:tcPr>
            <w:tcW w:w="1044" w:type="dxa"/>
            <w:vAlign w:val="center"/>
          </w:tcPr>
          <w:p w14:paraId="4ED3F71F"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3791</w:t>
            </w:r>
          </w:p>
        </w:tc>
        <w:tc>
          <w:tcPr>
            <w:tcW w:w="1044" w:type="dxa"/>
            <w:vAlign w:val="center"/>
          </w:tcPr>
          <w:p w14:paraId="34BC33B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3741</w:t>
            </w:r>
          </w:p>
        </w:tc>
        <w:tc>
          <w:tcPr>
            <w:tcW w:w="1044" w:type="dxa"/>
          </w:tcPr>
          <w:p w14:paraId="3319741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4175</w:t>
            </w:r>
          </w:p>
        </w:tc>
      </w:tr>
      <w:tr w:rsidR="005E18D0" w:rsidRPr="00640733" w14:paraId="07CF2A5B" w14:textId="77777777" w:rsidTr="00DF346F">
        <w:trPr>
          <w:jc w:val="center"/>
        </w:trPr>
        <w:tc>
          <w:tcPr>
            <w:tcW w:w="3256" w:type="dxa"/>
            <w:vAlign w:val="center"/>
          </w:tcPr>
          <w:p w14:paraId="6E560CDF"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смешанная российская собственность</w:t>
            </w:r>
          </w:p>
        </w:tc>
        <w:tc>
          <w:tcPr>
            <w:tcW w:w="1148" w:type="dxa"/>
            <w:vAlign w:val="center"/>
          </w:tcPr>
          <w:p w14:paraId="7638B1A2"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33</w:t>
            </w:r>
          </w:p>
        </w:tc>
        <w:tc>
          <w:tcPr>
            <w:tcW w:w="1149" w:type="dxa"/>
            <w:vAlign w:val="center"/>
          </w:tcPr>
          <w:p w14:paraId="78037FF8"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31</w:t>
            </w:r>
          </w:p>
        </w:tc>
        <w:tc>
          <w:tcPr>
            <w:tcW w:w="1087" w:type="dxa"/>
            <w:vAlign w:val="center"/>
          </w:tcPr>
          <w:p w14:paraId="3951517E"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26</w:t>
            </w:r>
          </w:p>
        </w:tc>
        <w:tc>
          <w:tcPr>
            <w:tcW w:w="1044" w:type="dxa"/>
            <w:vAlign w:val="center"/>
          </w:tcPr>
          <w:p w14:paraId="7FB0271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27</w:t>
            </w:r>
          </w:p>
        </w:tc>
        <w:tc>
          <w:tcPr>
            <w:tcW w:w="1044" w:type="dxa"/>
            <w:vAlign w:val="center"/>
          </w:tcPr>
          <w:p w14:paraId="23D9634C"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25</w:t>
            </w:r>
          </w:p>
        </w:tc>
        <w:tc>
          <w:tcPr>
            <w:tcW w:w="1044" w:type="dxa"/>
            <w:vAlign w:val="center"/>
          </w:tcPr>
          <w:p w14:paraId="65C3137A" w14:textId="77777777" w:rsidR="005E18D0" w:rsidRPr="00640733" w:rsidRDefault="005E18D0" w:rsidP="00DF346F">
            <w:pPr>
              <w:spacing w:line="360" w:lineRule="auto"/>
              <w:jc w:val="center"/>
              <w:rPr>
                <w:rFonts w:ascii="Times New Roman" w:hAnsi="Times New Roman" w:cs="Times New Roman"/>
                <w:sz w:val="24"/>
                <w:szCs w:val="24"/>
              </w:rPr>
            </w:pPr>
            <w:r w:rsidRPr="00640733">
              <w:rPr>
                <w:rFonts w:ascii="Times New Roman" w:hAnsi="Times New Roman" w:cs="Times New Roman"/>
                <w:sz w:val="24"/>
                <w:szCs w:val="24"/>
              </w:rPr>
              <w:t>13</w:t>
            </w:r>
          </w:p>
        </w:tc>
      </w:tr>
    </w:tbl>
    <w:p w14:paraId="3198A247" w14:textId="77777777" w:rsidR="005E18D0" w:rsidRPr="00640733" w:rsidRDefault="005E18D0" w:rsidP="0033576B">
      <w:pPr>
        <w:spacing w:after="0" w:line="360" w:lineRule="auto"/>
        <w:ind w:firstLine="709"/>
        <w:jc w:val="both"/>
        <w:rPr>
          <w:rFonts w:ascii="Times New Roman" w:eastAsiaTheme="minorEastAsia" w:hAnsi="Times New Roman" w:cs="Times New Roman"/>
          <w:sz w:val="24"/>
          <w:szCs w:val="24"/>
          <w:lang w:eastAsia="ru-RU"/>
        </w:rPr>
      </w:pPr>
    </w:p>
    <w:p w14:paraId="6A3A3B39" w14:textId="2AF472F6" w:rsidR="005E18D0" w:rsidRPr="00DF346F" w:rsidRDefault="005E18D0" w:rsidP="00DF346F">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xml:space="preserve">Количество организации, находящиеся в частной собственности, составляют большинство всех организаций, зарегистрированных на территории Гатчинского муниципального округа. </w:t>
      </w:r>
    </w:p>
    <w:p w14:paraId="0E955385" w14:textId="7EEB0913" w:rsidR="006B719C" w:rsidRPr="00DF346F" w:rsidRDefault="005E18D0" w:rsidP="00DF346F">
      <w:pPr>
        <w:spacing w:after="0" w:line="360" w:lineRule="auto"/>
        <w:ind w:firstLine="709"/>
        <w:contextualSpacing/>
        <w:jc w:val="both"/>
        <w:rPr>
          <w:rFonts w:ascii="Times New Roman" w:hAnsi="Times New Roman" w:cs="Times New Roman"/>
          <w:sz w:val="24"/>
          <w:szCs w:val="24"/>
          <w:u w:val="single"/>
        </w:rPr>
      </w:pPr>
      <w:r w:rsidRPr="006B719C">
        <w:rPr>
          <w:rFonts w:ascii="Times New Roman" w:hAnsi="Times New Roman" w:cs="Times New Roman"/>
          <w:sz w:val="24"/>
          <w:szCs w:val="24"/>
        </w:rPr>
        <w:t>Динамик</w:t>
      </w:r>
      <w:r w:rsidR="006B719C" w:rsidRPr="006B719C">
        <w:rPr>
          <w:rFonts w:ascii="Times New Roman" w:hAnsi="Times New Roman" w:cs="Times New Roman"/>
          <w:sz w:val="24"/>
          <w:szCs w:val="24"/>
        </w:rPr>
        <w:t xml:space="preserve">а числа хозяйствующих субъектов </w:t>
      </w:r>
      <w:r w:rsidRPr="006B719C">
        <w:rPr>
          <w:rFonts w:ascii="Times New Roman" w:eastAsiaTheme="minorEastAsia" w:hAnsi="Times New Roman" w:cs="Times New Roman"/>
          <w:sz w:val="24"/>
          <w:szCs w:val="24"/>
          <w:lang w:eastAsia="ru-RU"/>
        </w:rPr>
        <w:t>в Гатчинском муниципальном округе за 7 лет</w:t>
      </w:r>
      <w:r w:rsidR="006B719C" w:rsidRPr="006B719C">
        <w:rPr>
          <w:rFonts w:ascii="Times New Roman" w:hAnsi="Times New Roman" w:cs="Times New Roman"/>
          <w:sz w:val="24"/>
          <w:szCs w:val="24"/>
        </w:rPr>
        <w:t xml:space="preserve"> </w:t>
      </w:r>
      <w:r w:rsidRPr="0033576B">
        <w:rPr>
          <w:rFonts w:ascii="Times New Roman" w:eastAsiaTheme="minorEastAsia" w:hAnsi="Times New Roman" w:cs="Times New Roman"/>
          <w:i/>
          <w:sz w:val="24"/>
          <w:szCs w:val="24"/>
          <w:lang w:eastAsia="ru-RU"/>
        </w:rPr>
        <w:t>на 1 января года</w:t>
      </w:r>
    </w:p>
    <w:tbl>
      <w:tblPr>
        <w:tblStyle w:val="331"/>
        <w:tblW w:w="4865" w:type="pct"/>
        <w:jc w:val="center"/>
        <w:tblLook w:val="04A0" w:firstRow="1" w:lastRow="0" w:firstColumn="1" w:lastColumn="0" w:noHBand="0" w:noVBand="1"/>
      </w:tblPr>
      <w:tblGrid>
        <w:gridCol w:w="2745"/>
        <w:gridCol w:w="1050"/>
        <w:gridCol w:w="1048"/>
        <w:gridCol w:w="1046"/>
        <w:gridCol w:w="1046"/>
        <w:gridCol w:w="1042"/>
        <w:gridCol w:w="1040"/>
        <w:gridCol w:w="1040"/>
      </w:tblGrid>
      <w:tr w:rsidR="005E18D0" w:rsidRPr="00640733" w14:paraId="7A2B931C" w14:textId="77777777" w:rsidTr="00DF346F">
        <w:trPr>
          <w:trHeight w:val="439"/>
          <w:jc w:val="center"/>
        </w:trPr>
        <w:tc>
          <w:tcPr>
            <w:tcW w:w="1365" w:type="pct"/>
            <w:tcBorders>
              <w:right w:val="single" w:sz="4" w:space="0" w:color="auto"/>
            </w:tcBorders>
            <w:vAlign w:val="center"/>
          </w:tcPr>
          <w:p w14:paraId="11B1C1AD"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Год</w:t>
            </w:r>
          </w:p>
        </w:tc>
        <w:tc>
          <w:tcPr>
            <w:tcW w:w="522" w:type="pct"/>
            <w:vAlign w:val="center"/>
          </w:tcPr>
          <w:p w14:paraId="6B5FD1B4"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2018</w:t>
            </w:r>
          </w:p>
        </w:tc>
        <w:tc>
          <w:tcPr>
            <w:tcW w:w="521" w:type="pct"/>
            <w:vAlign w:val="center"/>
          </w:tcPr>
          <w:p w14:paraId="55FCC7A6"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2019</w:t>
            </w:r>
          </w:p>
        </w:tc>
        <w:tc>
          <w:tcPr>
            <w:tcW w:w="520" w:type="pct"/>
            <w:vAlign w:val="center"/>
          </w:tcPr>
          <w:p w14:paraId="5D83FC73"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2020</w:t>
            </w:r>
          </w:p>
        </w:tc>
        <w:tc>
          <w:tcPr>
            <w:tcW w:w="520" w:type="pct"/>
            <w:vAlign w:val="center"/>
          </w:tcPr>
          <w:p w14:paraId="2B78BD1E"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2021</w:t>
            </w:r>
          </w:p>
        </w:tc>
        <w:tc>
          <w:tcPr>
            <w:tcW w:w="518" w:type="pct"/>
            <w:vAlign w:val="center"/>
          </w:tcPr>
          <w:p w14:paraId="51FBEC9B"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2022</w:t>
            </w:r>
          </w:p>
        </w:tc>
        <w:tc>
          <w:tcPr>
            <w:tcW w:w="517" w:type="pct"/>
            <w:vAlign w:val="center"/>
          </w:tcPr>
          <w:p w14:paraId="48B0E5CD"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2023</w:t>
            </w:r>
          </w:p>
        </w:tc>
        <w:tc>
          <w:tcPr>
            <w:tcW w:w="517" w:type="pct"/>
            <w:vAlign w:val="center"/>
          </w:tcPr>
          <w:p w14:paraId="456CCE1A" w14:textId="77777777" w:rsidR="005E18D0" w:rsidRPr="00DF346F" w:rsidRDefault="005E18D0" w:rsidP="00DF346F">
            <w:pPr>
              <w:spacing w:line="360" w:lineRule="auto"/>
              <w:jc w:val="center"/>
              <w:rPr>
                <w:rFonts w:ascii="Times New Roman" w:hAnsi="Times New Roman" w:cs="Times New Roman"/>
                <w:b/>
              </w:rPr>
            </w:pPr>
            <w:r w:rsidRPr="00DF346F">
              <w:rPr>
                <w:rFonts w:ascii="Times New Roman" w:hAnsi="Times New Roman" w:cs="Times New Roman"/>
                <w:b/>
              </w:rPr>
              <w:t>2024</w:t>
            </w:r>
          </w:p>
        </w:tc>
      </w:tr>
      <w:tr w:rsidR="005E18D0" w:rsidRPr="00640733" w14:paraId="0E2AD49D" w14:textId="77777777" w:rsidTr="00DF346F">
        <w:trPr>
          <w:trHeight w:val="472"/>
          <w:jc w:val="center"/>
        </w:trPr>
        <w:tc>
          <w:tcPr>
            <w:tcW w:w="1365" w:type="pct"/>
            <w:tcBorders>
              <w:right w:val="single" w:sz="4" w:space="0" w:color="auto"/>
            </w:tcBorders>
            <w:vAlign w:val="center"/>
          </w:tcPr>
          <w:p w14:paraId="74B786F0"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 xml:space="preserve">Всего, в </w:t>
            </w:r>
            <w:proofErr w:type="spellStart"/>
            <w:r w:rsidRPr="00640733">
              <w:rPr>
                <w:rFonts w:ascii="Times New Roman" w:hAnsi="Times New Roman" w:cs="Times New Roman"/>
                <w:sz w:val="24"/>
                <w:szCs w:val="24"/>
              </w:rPr>
              <w:t>т.ч</w:t>
            </w:r>
            <w:proofErr w:type="spellEnd"/>
            <w:r w:rsidRPr="00640733">
              <w:rPr>
                <w:rFonts w:ascii="Times New Roman" w:hAnsi="Times New Roman" w:cs="Times New Roman"/>
                <w:sz w:val="24"/>
                <w:szCs w:val="24"/>
              </w:rPr>
              <w:t>.</w:t>
            </w:r>
          </w:p>
        </w:tc>
        <w:tc>
          <w:tcPr>
            <w:tcW w:w="522" w:type="pct"/>
            <w:vAlign w:val="center"/>
          </w:tcPr>
          <w:p w14:paraId="3FC0A970"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10838</w:t>
            </w:r>
          </w:p>
        </w:tc>
        <w:tc>
          <w:tcPr>
            <w:tcW w:w="521" w:type="pct"/>
            <w:vAlign w:val="center"/>
          </w:tcPr>
          <w:p w14:paraId="5D30F817"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11274</w:t>
            </w:r>
          </w:p>
        </w:tc>
        <w:tc>
          <w:tcPr>
            <w:tcW w:w="520" w:type="pct"/>
            <w:vAlign w:val="center"/>
          </w:tcPr>
          <w:p w14:paraId="3AAA725B"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11911</w:t>
            </w:r>
          </w:p>
        </w:tc>
        <w:tc>
          <w:tcPr>
            <w:tcW w:w="520" w:type="pct"/>
          </w:tcPr>
          <w:p w14:paraId="37F1EB65"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11206</w:t>
            </w:r>
          </w:p>
        </w:tc>
        <w:tc>
          <w:tcPr>
            <w:tcW w:w="518" w:type="pct"/>
          </w:tcPr>
          <w:p w14:paraId="56E04F77"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11282</w:t>
            </w:r>
          </w:p>
        </w:tc>
        <w:tc>
          <w:tcPr>
            <w:tcW w:w="517" w:type="pct"/>
          </w:tcPr>
          <w:p w14:paraId="765576E6"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12179</w:t>
            </w:r>
          </w:p>
        </w:tc>
        <w:tc>
          <w:tcPr>
            <w:tcW w:w="517" w:type="pct"/>
          </w:tcPr>
          <w:p w14:paraId="47BF3A42" w14:textId="77777777" w:rsidR="005E18D0" w:rsidRPr="00640733" w:rsidRDefault="005E18D0" w:rsidP="00DF346F">
            <w:pPr>
              <w:spacing w:line="360" w:lineRule="auto"/>
              <w:ind w:firstLine="171"/>
              <w:jc w:val="center"/>
              <w:rPr>
                <w:rFonts w:ascii="Times New Roman" w:hAnsi="Times New Roman" w:cs="Times New Roman"/>
                <w:sz w:val="24"/>
                <w:szCs w:val="24"/>
              </w:rPr>
            </w:pPr>
            <w:r w:rsidRPr="00640733">
              <w:rPr>
                <w:rFonts w:ascii="Times New Roman" w:hAnsi="Times New Roman" w:cs="Times New Roman"/>
                <w:sz w:val="24"/>
                <w:szCs w:val="24"/>
              </w:rPr>
              <w:t>12639</w:t>
            </w:r>
          </w:p>
        </w:tc>
      </w:tr>
      <w:tr w:rsidR="005E18D0" w:rsidRPr="00640733" w14:paraId="55B8DB85" w14:textId="77777777" w:rsidTr="00DF346F">
        <w:trPr>
          <w:trHeight w:val="353"/>
          <w:jc w:val="center"/>
        </w:trPr>
        <w:tc>
          <w:tcPr>
            <w:tcW w:w="1365" w:type="pct"/>
            <w:tcBorders>
              <w:right w:val="single" w:sz="4" w:space="0" w:color="auto"/>
            </w:tcBorders>
            <w:vAlign w:val="center"/>
          </w:tcPr>
          <w:p w14:paraId="1C2B4E53"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 юридических лиц</w:t>
            </w:r>
          </w:p>
        </w:tc>
        <w:tc>
          <w:tcPr>
            <w:tcW w:w="522" w:type="pct"/>
            <w:vAlign w:val="center"/>
          </w:tcPr>
          <w:p w14:paraId="44687DF9"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4408</w:t>
            </w:r>
          </w:p>
        </w:tc>
        <w:tc>
          <w:tcPr>
            <w:tcW w:w="521" w:type="pct"/>
            <w:vAlign w:val="center"/>
          </w:tcPr>
          <w:p w14:paraId="77B59FA8"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4359</w:t>
            </w:r>
          </w:p>
        </w:tc>
        <w:tc>
          <w:tcPr>
            <w:tcW w:w="520" w:type="pct"/>
            <w:vAlign w:val="center"/>
          </w:tcPr>
          <w:p w14:paraId="0DBAE6F2"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4649</w:t>
            </w:r>
          </w:p>
        </w:tc>
        <w:tc>
          <w:tcPr>
            <w:tcW w:w="520" w:type="pct"/>
          </w:tcPr>
          <w:p w14:paraId="563A8F94"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4527</w:t>
            </w:r>
          </w:p>
        </w:tc>
        <w:tc>
          <w:tcPr>
            <w:tcW w:w="518" w:type="pct"/>
          </w:tcPr>
          <w:p w14:paraId="1FA30D6A"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4340</w:t>
            </w:r>
          </w:p>
        </w:tc>
        <w:tc>
          <w:tcPr>
            <w:tcW w:w="517" w:type="pct"/>
          </w:tcPr>
          <w:p w14:paraId="4D465D85"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4694</w:t>
            </w:r>
          </w:p>
        </w:tc>
        <w:tc>
          <w:tcPr>
            <w:tcW w:w="517" w:type="pct"/>
          </w:tcPr>
          <w:p w14:paraId="1F7E9222"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4733</w:t>
            </w:r>
          </w:p>
        </w:tc>
      </w:tr>
      <w:tr w:rsidR="005E18D0" w:rsidRPr="00640733" w14:paraId="3749F1BB" w14:textId="77777777" w:rsidTr="00DF346F">
        <w:trPr>
          <w:jc w:val="center"/>
        </w:trPr>
        <w:tc>
          <w:tcPr>
            <w:tcW w:w="1365" w:type="pct"/>
            <w:tcBorders>
              <w:right w:val="single" w:sz="4" w:space="0" w:color="auto"/>
            </w:tcBorders>
            <w:vAlign w:val="center"/>
          </w:tcPr>
          <w:p w14:paraId="2FCA6DDC" w14:textId="77777777" w:rsidR="005E18D0" w:rsidRPr="00640733" w:rsidRDefault="005E18D0" w:rsidP="00DF346F">
            <w:pPr>
              <w:spacing w:line="360" w:lineRule="auto"/>
              <w:rPr>
                <w:rFonts w:ascii="Times New Roman" w:hAnsi="Times New Roman" w:cs="Times New Roman"/>
                <w:sz w:val="24"/>
                <w:szCs w:val="24"/>
              </w:rPr>
            </w:pPr>
            <w:r w:rsidRPr="00640733">
              <w:rPr>
                <w:rFonts w:ascii="Times New Roman" w:hAnsi="Times New Roman" w:cs="Times New Roman"/>
                <w:sz w:val="24"/>
                <w:szCs w:val="24"/>
              </w:rPr>
              <w:t>- индивидуальных предпринимателей</w:t>
            </w:r>
          </w:p>
        </w:tc>
        <w:tc>
          <w:tcPr>
            <w:tcW w:w="522" w:type="pct"/>
            <w:vAlign w:val="center"/>
          </w:tcPr>
          <w:p w14:paraId="03E56405"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6430</w:t>
            </w:r>
          </w:p>
        </w:tc>
        <w:tc>
          <w:tcPr>
            <w:tcW w:w="521" w:type="pct"/>
            <w:vAlign w:val="center"/>
          </w:tcPr>
          <w:p w14:paraId="123AD827"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6915</w:t>
            </w:r>
          </w:p>
        </w:tc>
        <w:tc>
          <w:tcPr>
            <w:tcW w:w="520" w:type="pct"/>
            <w:vAlign w:val="center"/>
          </w:tcPr>
          <w:p w14:paraId="76831CD1"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7263</w:t>
            </w:r>
          </w:p>
        </w:tc>
        <w:tc>
          <w:tcPr>
            <w:tcW w:w="520" w:type="pct"/>
            <w:vAlign w:val="center"/>
          </w:tcPr>
          <w:p w14:paraId="1EF5772A"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6679</w:t>
            </w:r>
          </w:p>
        </w:tc>
        <w:tc>
          <w:tcPr>
            <w:tcW w:w="518" w:type="pct"/>
            <w:vAlign w:val="center"/>
          </w:tcPr>
          <w:p w14:paraId="49E935D6"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6942</w:t>
            </w:r>
          </w:p>
        </w:tc>
        <w:tc>
          <w:tcPr>
            <w:tcW w:w="517" w:type="pct"/>
            <w:vAlign w:val="center"/>
          </w:tcPr>
          <w:p w14:paraId="12C339B2"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7412</w:t>
            </w:r>
          </w:p>
        </w:tc>
        <w:tc>
          <w:tcPr>
            <w:tcW w:w="517" w:type="pct"/>
            <w:vAlign w:val="center"/>
          </w:tcPr>
          <w:p w14:paraId="66892B2B" w14:textId="77777777" w:rsidR="005E18D0" w:rsidRPr="00640733" w:rsidRDefault="005E18D0" w:rsidP="00DF346F">
            <w:pPr>
              <w:spacing w:line="360" w:lineRule="auto"/>
              <w:ind w:firstLine="171"/>
              <w:jc w:val="center"/>
              <w:rPr>
                <w:rFonts w:ascii="Times New Roman" w:hAnsi="Times New Roman" w:cs="Times New Roman"/>
                <w:bCs/>
                <w:sz w:val="24"/>
                <w:szCs w:val="24"/>
              </w:rPr>
            </w:pPr>
            <w:r w:rsidRPr="00640733">
              <w:rPr>
                <w:rFonts w:ascii="Times New Roman" w:hAnsi="Times New Roman" w:cs="Times New Roman"/>
                <w:bCs/>
                <w:sz w:val="24"/>
                <w:szCs w:val="24"/>
              </w:rPr>
              <w:t>7906</w:t>
            </w:r>
          </w:p>
        </w:tc>
      </w:tr>
    </w:tbl>
    <w:p w14:paraId="2ACB55FF" w14:textId="77777777" w:rsidR="005E18D0" w:rsidRPr="0033576B" w:rsidRDefault="005E18D0" w:rsidP="0033576B">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ab/>
      </w:r>
    </w:p>
    <w:p w14:paraId="55AEE0EA" w14:textId="77777777" w:rsidR="005E18D0" w:rsidRPr="0033576B" w:rsidRDefault="005E18D0" w:rsidP="006B719C">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lastRenderedPageBreak/>
        <w:t>В течение предыдущих лет наблюдалась положительная динамика: росло общее количество хозяйствующих субъектов, наблюдалось существенное увеличение числа индивидуальных предпринимателей. В 2024 году юридических лиц значительно увеличилось, что является положительным фактором для развития конкуренции.  В 2024 году количество юридических лиц и индивидуальных предпринимателей составило – 4733 юридических лиц и 7906 – предпр</w:t>
      </w:r>
      <w:r w:rsidR="006B719C">
        <w:rPr>
          <w:rFonts w:ascii="Times New Roman" w:eastAsiaTheme="minorEastAsia" w:hAnsi="Times New Roman" w:cs="Times New Roman"/>
          <w:sz w:val="24"/>
          <w:szCs w:val="24"/>
          <w:lang w:eastAsia="ru-RU"/>
        </w:rPr>
        <w:t>инимателей по итогам 9 месяцев.</w:t>
      </w:r>
    </w:p>
    <w:p w14:paraId="1DB3CDD4" w14:textId="2473ABD2" w:rsidR="005E18D0" w:rsidRPr="0033576B" w:rsidRDefault="005E18D0" w:rsidP="00DF346F">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Распределение организаций по видам экономической деятельности в Гатчинском муниципальном округе:</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1581"/>
        <w:gridCol w:w="1581"/>
        <w:gridCol w:w="1579"/>
      </w:tblGrid>
      <w:tr w:rsidR="005E18D0" w:rsidRPr="0033576B" w14:paraId="58465A68" w14:textId="77777777" w:rsidTr="00737391">
        <w:trPr>
          <w:trHeight w:val="680"/>
          <w:tblHeader/>
          <w:jc w:val="center"/>
        </w:trPr>
        <w:tc>
          <w:tcPr>
            <w:tcW w:w="2649" w:type="pct"/>
            <w:shd w:val="clear" w:color="auto" w:fill="auto"/>
            <w:noWrap/>
            <w:vAlign w:val="center"/>
            <w:hideMark/>
          </w:tcPr>
          <w:p w14:paraId="15EC062D" w14:textId="12015E34" w:rsidR="005E18D0" w:rsidRPr="00DF346F" w:rsidRDefault="00DF346F" w:rsidP="00DF346F">
            <w:pPr>
              <w:spacing w:after="0" w:line="360" w:lineRule="auto"/>
              <w:ind w:firstLine="709"/>
              <w:jc w:val="center"/>
              <w:rPr>
                <w:rFonts w:ascii="Times New Roman" w:eastAsiaTheme="minorEastAsia" w:hAnsi="Times New Roman" w:cs="Times New Roman"/>
                <w:b/>
                <w:lang w:eastAsia="ru-RU"/>
              </w:rPr>
            </w:pPr>
            <w:r>
              <w:rPr>
                <w:rFonts w:ascii="Times New Roman" w:eastAsiaTheme="minorEastAsia" w:hAnsi="Times New Roman" w:cs="Times New Roman"/>
                <w:b/>
                <w:lang w:eastAsia="ru-RU"/>
              </w:rPr>
              <w:t xml:space="preserve">Вид </w:t>
            </w:r>
            <w:r w:rsidR="005E18D0" w:rsidRPr="00DF346F">
              <w:rPr>
                <w:rFonts w:ascii="Times New Roman" w:eastAsiaTheme="minorEastAsia" w:hAnsi="Times New Roman" w:cs="Times New Roman"/>
                <w:b/>
                <w:lang w:eastAsia="ru-RU"/>
              </w:rPr>
              <w:t>деятельности</w:t>
            </w:r>
          </w:p>
        </w:tc>
        <w:tc>
          <w:tcPr>
            <w:tcW w:w="784" w:type="pct"/>
            <w:vAlign w:val="center"/>
          </w:tcPr>
          <w:p w14:paraId="1AB59CC1" w14:textId="77777777" w:rsidR="005E18D0" w:rsidRPr="00DF346F" w:rsidRDefault="005E18D0" w:rsidP="00DF346F">
            <w:pPr>
              <w:spacing w:after="0" w:line="360" w:lineRule="auto"/>
              <w:jc w:val="center"/>
              <w:rPr>
                <w:rFonts w:ascii="Times New Roman" w:eastAsiaTheme="minorEastAsia" w:hAnsi="Times New Roman" w:cs="Times New Roman"/>
                <w:b/>
                <w:lang w:eastAsia="ru-RU"/>
              </w:rPr>
            </w:pPr>
            <w:r w:rsidRPr="00DF346F">
              <w:rPr>
                <w:rFonts w:ascii="Times New Roman" w:eastAsiaTheme="minorEastAsia" w:hAnsi="Times New Roman" w:cs="Times New Roman"/>
                <w:b/>
                <w:lang w:eastAsia="ru-RU"/>
              </w:rPr>
              <w:t>2021</w:t>
            </w:r>
          </w:p>
        </w:tc>
        <w:tc>
          <w:tcPr>
            <w:tcW w:w="784" w:type="pct"/>
            <w:vAlign w:val="center"/>
          </w:tcPr>
          <w:p w14:paraId="444B58A0" w14:textId="77777777" w:rsidR="005E18D0" w:rsidRPr="00DF346F" w:rsidRDefault="005E18D0" w:rsidP="00DF346F">
            <w:pPr>
              <w:spacing w:after="0" w:line="360" w:lineRule="auto"/>
              <w:jc w:val="center"/>
              <w:rPr>
                <w:rFonts w:ascii="Times New Roman" w:eastAsiaTheme="minorEastAsia" w:hAnsi="Times New Roman" w:cs="Times New Roman"/>
                <w:b/>
                <w:lang w:eastAsia="ru-RU"/>
              </w:rPr>
            </w:pPr>
            <w:r w:rsidRPr="00DF346F">
              <w:rPr>
                <w:rFonts w:ascii="Times New Roman" w:eastAsiaTheme="minorEastAsia" w:hAnsi="Times New Roman" w:cs="Times New Roman"/>
                <w:b/>
                <w:lang w:eastAsia="ru-RU"/>
              </w:rPr>
              <w:t>2022</w:t>
            </w:r>
          </w:p>
        </w:tc>
        <w:tc>
          <w:tcPr>
            <w:tcW w:w="784" w:type="pct"/>
            <w:vAlign w:val="center"/>
          </w:tcPr>
          <w:p w14:paraId="1993DB07" w14:textId="77777777" w:rsidR="005E18D0" w:rsidRPr="00DF346F" w:rsidRDefault="005E18D0" w:rsidP="00DF346F">
            <w:pPr>
              <w:spacing w:after="0" w:line="360" w:lineRule="auto"/>
              <w:jc w:val="center"/>
              <w:rPr>
                <w:rFonts w:ascii="Times New Roman" w:eastAsiaTheme="minorEastAsia" w:hAnsi="Times New Roman" w:cs="Times New Roman"/>
                <w:b/>
                <w:lang w:eastAsia="ru-RU"/>
              </w:rPr>
            </w:pPr>
            <w:r w:rsidRPr="00DF346F">
              <w:rPr>
                <w:rFonts w:ascii="Times New Roman" w:eastAsiaTheme="minorEastAsia" w:hAnsi="Times New Roman" w:cs="Times New Roman"/>
                <w:b/>
                <w:lang w:eastAsia="ru-RU"/>
              </w:rPr>
              <w:t>2023</w:t>
            </w:r>
          </w:p>
        </w:tc>
      </w:tr>
      <w:tr w:rsidR="005E18D0" w:rsidRPr="0033576B" w14:paraId="2F98826A" w14:textId="77777777" w:rsidTr="00737391">
        <w:trPr>
          <w:trHeight w:val="680"/>
          <w:tblHeader/>
          <w:jc w:val="center"/>
        </w:trPr>
        <w:tc>
          <w:tcPr>
            <w:tcW w:w="2649" w:type="pct"/>
            <w:shd w:val="clear" w:color="auto" w:fill="auto"/>
            <w:noWrap/>
            <w:vAlign w:val="center"/>
          </w:tcPr>
          <w:p w14:paraId="1E0730D5"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Всего организаций, из них:</w:t>
            </w:r>
          </w:p>
        </w:tc>
        <w:tc>
          <w:tcPr>
            <w:tcW w:w="784" w:type="pct"/>
            <w:vAlign w:val="center"/>
          </w:tcPr>
          <w:p w14:paraId="14E9282F"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4408</w:t>
            </w:r>
          </w:p>
        </w:tc>
        <w:tc>
          <w:tcPr>
            <w:tcW w:w="784" w:type="pct"/>
            <w:vAlign w:val="center"/>
          </w:tcPr>
          <w:p w14:paraId="4FB74D85"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4340</w:t>
            </w:r>
          </w:p>
        </w:tc>
        <w:tc>
          <w:tcPr>
            <w:tcW w:w="784" w:type="pct"/>
            <w:vAlign w:val="center"/>
          </w:tcPr>
          <w:p w14:paraId="4625B4D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4767</w:t>
            </w:r>
          </w:p>
        </w:tc>
      </w:tr>
      <w:tr w:rsidR="005E18D0" w:rsidRPr="0033576B" w14:paraId="12F04BD3" w14:textId="77777777" w:rsidTr="00737391">
        <w:trPr>
          <w:trHeight w:val="317"/>
          <w:jc w:val="center"/>
        </w:trPr>
        <w:tc>
          <w:tcPr>
            <w:tcW w:w="2649" w:type="pct"/>
            <w:shd w:val="clear" w:color="auto" w:fill="auto"/>
            <w:vAlign w:val="center"/>
            <w:hideMark/>
          </w:tcPr>
          <w:p w14:paraId="08CFE737"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Сельское хозяйство, охота и лесное хозяйство</w:t>
            </w:r>
          </w:p>
        </w:tc>
        <w:tc>
          <w:tcPr>
            <w:tcW w:w="784" w:type="pct"/>
            <w:vAlign w:val="center"/>
          </w:tcPr>
          <w:p w14:paraId="2AE5E021"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105</w:t>
            </w:r>
          </w:p>
        </w:tc>
        <w:tc>
          <w:tcPr>
            <w:tcW w:w="784" w:type="pct"/>
            <w:vAlign w:val="center"/>
          </w:tcPr>
          <w:p w14:paraId="4FD41FD7"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107</w:t>
            </w:r>
          </w:p>
        </w:tc>
        <w:tc>
          <w:tcPr>
            <w:tcW w:w="784" w:type="pct"/>
            <w:vAlign w:val="center"/>
          </w:tcPr>
          <w:p w14:paraId="17D64A62"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108</w:t>
            </w:r>
          </w:p>
        </w:tc>
      </w:tr>
      <w:tr w:rsidR="005E18D0" w:rsidRPr="0033576B" w14:paraId="54121E2D" w14:textId="77777777" w:rsidTr="00737391">
        <w:trPr>
          <w:trHeight w:val="238"/>
          <w:jc w:val="center"/>
        </w:trPr>
        <w:tc>
          <w:tcPr>
            <w:tcW w:w="2649" w:type="pct"/>
            <w:shd w:val="clear" w:color="auto" w:fill="auto"/>
            <w:vAlign w:val="center"/>
            <w:hideMark/>
          </w:tcPr>
          <w:p w14:paraId="2799964D"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Добыча полезных ископаемых</w:t>
            </w:r>
          </w:p>
        </w:tc>
        <w:tc>
          <w:tcPr>
            <w:tcW w:w="784" w:type="pct"/>
            <w:vAlign w:val="center"/>
          </w:tcPr>
          <w:p w14:paraId="4A27C7B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20</w:t>
            </w:r>
          </w:p>
        </w:tc>
        <w:tc>
          <w:tcPr>
            <w:tcW w:w="784" w:type="pct"/>
            <w:vAlign w:val="center"/>
          </w:tcPr>
          <w:p w14:paraId="7326673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19</w:t>
            </w:r>
          </w:p>
        </w:tc>
        <w:tc>
          <w:tcPr>
            <w:tcW w:w="784" w:type="pct"/>
            <w:vAlign w:val="center"/>
          </w:tcPr>
          <w:p w14:paraId="2353773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16</w:t>
            </w:r>
          </w:p>
        </w:tc>
      </w:tr>
      <w:tr w:rsidR="005E18D0" w:rsidRPr="0033576B" w14:paraId="13152980" w14:textId="77777777" w:rsidTr="00737391">
        <w:trPr>
          <w:trHeight w:val="143"/>
          <w:jc w:val="center"/>
        </w:trPr>
        <w:tc>
          <w:tcPr>
            <w:tcW w:w="2649" w:type="pct"/>
            <w:shd w:val="clear" w:color="auto" w:fill="auto"/>
            <w:vAlign w:val="center"/>
            <w:hideMark/>
          </w:tcPr>
          <w:p w14:paraId="561C74F8"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Обрабатывающие производства</w:t>
            </w:r>
          </w:p>
        </w:tc>
        <w:tc>
          <w:tcPr>
            <w:tcW w:w="784" w:type="pct"/>
            <w:vAlign w:val="center"/>
          </w:tcPr>
          <w:p w14:paraId="1CC03905"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541</w:t>
            </w:r>
          </w:p>
        </w:tc>
        <w:tc>
          <w:tcPr>
            <w:tcW w:w="784" w:type="pct"/>
            <w:vAlign w:val="center"/>
          </w:tcPr>
          <w:p w14:paraId="1558300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542</w:t>
            </w:r>
          </w:p>
        </w:tc>
        <w:tc>
          <w:tcPr>
            <w:tcW w:w="784" w:type="pct"/>
            <w:vAlign w:val="center"/>
          </w:tcPr>
          <w:p w14:paraId="7336A998"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561</w:t>
            </w:r>
          </w:p>
        </w:tc>
      </w:tr>
      <w:tr w:rsidR="005E18D0" w:rsidRPr="0033576B" w14:paraId="2A6933A4" w14:textId="77777777" w:rsidTr="00737391">
        <w:trPr>
          <w:trHeight w:val="653"/>
          <w:jc w:val="center"/>
        </w:trPr>
        <w:tc>
          <w:tcPr>
            <w:tcW w:w="2649" w:type="pct"/>
            <w:shd w:val="clear" w:color="auto" w:fill="auto"/>
            <w:vAlign w:val="center"/>
            <w:hideMark/>
          </w:tcPr>
          <w:p w14:paraId="2DE5E1F4" w14:textId="4B8EB8EF" w:rsidR="005E18D0" w:rsidRPr="00640733" w:rsidRDefault="00DF346F" w:rsidP="00DF346F">
            <w:pPr>
              <w:spacing w:after="0" w:line="360" w:lineRule="auto"/>
              <w:ind w:firstLine="171"/>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Обеспечение</w:t>
            </w:r>
            <w:r w:rsidR="005E18D0" w:rsidRPr="00640733">
              <w:rPr>
                <w:rFonts w:ascii="Times New Roman" w:eastAsiaTheme="minorEastAsia" w:hAnsi="Times New Roman" w:cs="Times New Roman"/>
                <w:sz w:val="24"/>
                <w:szCs w:val="24"/>
                <w:lang w:eastAsia="ru-RU"/>
              </w:rPr>
              <w:t xml:space="preserve"> электрической энергией, газом и паром; кондиционирование воздуха</w:t>
            </w:r>
          </w:p>
        </w:tc>
        <w:tc>
          <w:tcPr>
            <w:tcW w:w="784" w:type="pct"/>
            <w:vAlign w:val="center"/>
          </w:tcPr>
          <w:p w14:paraId="671A07EF"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17</w:t>
            </w:r>
          </w:p>
        </w:tc>
        <w:tc>
          <w:tcPr>
            <w:tcW w:w="784" w:type="pct"/>
            <w:vAlign w:val="center"/>
          </w:tcPr>
          <w:p w14:paraId="6CAF41C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17</w:t>
            </w:r>
          </w:p>
        </w:tc>
        <w:tc>
          <w:tcPr>
            <w:tcW w:w="784" w:type="pct"/>
            <w:vAlign w:val="center"/>
          </w:tcPr>
          <w:p w14:paraId="1A7C377B"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18</w:t>
            </w:r>
          </w:p>
        </w:tc>
      </w:tr>
      <w:tr w:rsidR="005E18D0" w:rsidRPr="0033576B" w14:paraId="64CA77E4" w14:textId="77777777" w:rsidTr="00737391">
        <w:trPr>
          <w:trHeight w:val="321"/>
          <w:jc w:val="center"/>
        </w:trPr>
        <w:tc>
          <w:tcPr>
            <w:tcW w:w="2649" w:type="pct"/>
            <w:shd w:val="clear" w:color="auto" w:fill="auto"/>
            <w:vAlign w:val="center"/>
            <w:hideMark/>
          </w:tcPr>
          <w:p w14:paraId="20EED8C5"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Водоснабжение, водоотведение, утилизация отходов</w:t>
            </w:r>
          </w:p>
        </w:tc>
        <w:tc>
          <w:tcPr>
            <w:tcW w:w="784" w:type="pct"/>
            <w:vAlign w:val="center"/>
          </w:tcPr>
          <w:p w14:paraId="05FECE45"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46</w:t>
            </w:r>
          </w:p>
        </w:tc>
        <w:tc>
          <w:tcPr>
            <w:tcW w:w="784" w:type="pct"/>
            <w:vAlign w:val="center"/>
          </w:tcPr>
          <w:p w14:paraId="1B3BD23C"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45</w:t>
            </w:r>
          </w:p>
        </w:tc>
        <w:tc>
          <w:tcPr>
            <w:tcW w:w="784" w:type="pct"/>
            <w:vAlign w:val="center"/>
          </w:tcPr>
          <w:p w14:paraId="60FCFED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42</w:t>
            </w:r>
          </w:p>
        </w:tc>
      </w:tr>
      <w:tr w:rsidR="005E18D0" w:rsidRPr="0033576B" w14:paraId="17F279A6" w14:textId="77777777" w:rsidTr="00737391">
        <w:trPr>
          <w:trHeight w:val="306"/>
          <w:jc w:val="center"/>
        </w:trPr>
        <w:tc>
          <w:tcPr>
            <w:tcW w:w="2649" w:type="pct"/>
            <w:shd w:val="clear" w:color="auto" w:fill="auto"/>
            <w:vAlign w:val="center"/>
            <w:hideMark/>
          </w:tcPr>
          <w:p w14:paraId="46665F96"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Строительство</w:t>
            </w:r>
          </w:p>
        </w:tc>
        <w:tc>
          <w:tcPr>
            <w:tcW w:w="784" w:type="pct"/>
            <w:vAlign w:val="center"/>
          </w:tcPr>
          <w:p w14:paraId="606DDDB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494</w:t>
            </w:r>
          </w:p>
        </w:tc>
        <w:tc>
          <w:tcPr>
            <w:tcW w:w="784" w:type="pct"/>
            <w:vAlign w:val="center"/>
          </w:tcPr>
          <w:p w14:paraId="71DEFE8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472</w:t>
            </w:r>
          </w:p>
        </w:tc>
        <w:tc>
          <w:tcPr>
            <w:tcW w:w="784" w:type="pct"/>
            <w:vAlign w:val="center"/>
          </w:tcPr>
          <w:p w14:paraId="12D88852"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578</w:t>
            </w:r>
          </w:p>
        </w:tc>
      </w:tr>
      <w:tr w:rsidR="005E18D0" w:rsidRPr="0033576B" w14:paraId="1000BB83" w14:textId="77777777" w:rsidTr="00737391">
        <w:trPr>
          <w:trHeight w:val="212"/>
          <w:jc w:val="center"/>
        </w:trPr>
        <w:tc>
          <w:tcPr>
            <w:tcW w:w="2649" w:type="pct"/>
            <w:shd w:val="clear" w:color="auto" w:fill="auto"/>
            <w:vAlign w:val="center"/>
            <w:hideMark/>
          </w:tcPr>
          <w:p w14:paraId="4C319033"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Транспортировка и хранения</w:t>
            </w:r>
          </w:p>
        </w:tc>
        <w:tc>
          <w:tcPr>
            <w:tcW w:w="784" w:type="pct"/>
            <w:vAlign w:val="center"/>
          </w:tcPr>
          <w:p w14:paraId="2475C587"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301</w:t>
            </w:r>
          </w:p>
        </w:tc>
        <w:tc>
          <w:tcPr>
            <w:tcW w:w="784" w:type="pct"/>
            <w:vAlign w:val="center"/>
          </w:tcPr>
          <w:p w14:paraId="55278D14"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282</w:t>
            </w:r>
          </w:p>
        </w:tc>
        <w:tc>
          <w:tcPr>
            <w:tcW w:w="784" w:type="pct"/>
            <w:vAlign w:val="center"/>
          </w:tcPr>
          <w:p w14:paraId="695C2B94"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287</w:t>
            </w:r>
          </w:p>
        </w:tc>
      </w:tr>
      <w:tr w:rsidR="005E18D0" w:rsidRPr="0033576B" w14:paraId="281CF166" w14:textId="77777777" w:rsidTr="00737391">
        <w:trPr>
          <w:trHeight w:val="608"/>
          <w:jc w:val="center"/>
        </w:trPr>
        <w:tc>
          <w:tcPr>
            <w:tcW w:w="2649" w:type="pct"/>
            <w:shd w:val="clear" w:color="auto" w:fill="auto"/>
            <w:vAlign w:val="center"/>
            <w:hideMark/>
          </w:tcPr>
          <w:p w14:paraId="072655E7"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Оптовая и розничная торговля; ремонт автотранспортных средств и мотоциклов</w:t>
            </w:r>
          </w:p>
        </w:tc>
        <w:tc>
          <w:tcPr>
            <w:tcW w:w="784" w:type="pct"/>
            <w:vAlign w:val="center"/>
          </w:tcPr>
          <w:p w14:paraId="64BA3311"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794</w:t>
            </w:r>
          </w:p>
        </w:tc>
        <w:tc>
          <w:tcPr>
            <w:tcW w:w="784" w:type="pct"/>
            <w:vAlign w:val="center"/>
          </w:tcPr>
          <w:p w14:paraId="5645FD3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742</w:t>
            </w:r>
          </w:p>
        </w:tc>
        <w:tc>
          <w:tcPr>
            <w:tcW w:w="784" w:type="pct"/>
            <w:vAlign w:val="center"/>
          </w:tcPr>
          <w:p w14:paraId="560F6831"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958</w:t>
            </w:r>
          </w:p>
        </w:tc>
      </w:tr>
      <w:tr w:rsidR="005E18D0" w:rsidRPr="0033576B" w14:paraId="6B512C03" w14:textId="77777777" w:rsidTr="00737391">
        <w:trPr>
          <w:trHeight w:val="325"/>
          <w:jc w:val="center"/>
        </w:trPr>
        <w:tc>
          <w:tcPr>
            <w:tcW w:w="2649" w:type="pct"/>
            <w:shd w:val="clear" w:color="auto" w:fill="auto"/>
            <w:vAlign w:val="center"/>
            <w:hideMark/>
          </w:tcPr>
          <w:p w14:paraId="7965A879"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Гостиницы и рестораны</w:t>
            </w:r>
          </w:p>
        </w:tc>
        <w:tc>
          <w:tcPr>
            <w:tcW w:w="784" w:type="pct"/>
            <w:vAlign w:val="center"/>
          </w:tcPr>
          <w:p w14:paraId="4BFD22AB"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78</w:t>
            </w:r>
          </w:p>
        </w:tc>
        <w:tc>
          <w:tcPr>
            <w:tcW w:w="784" w:type="pct"/>
            <w:vAlign w:val="center"/>
          </w:tcPr>
          <w:p w14:paraId="4927C59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79</w:t>
            </w:r>
          </w:p>
        </w:tc>
        <w:tc>
          <w:tcPr>
            <w:tcW w:w="784" w:type="pct"/>
            <w:vAlign w:val="center"/>
          </w:tcPr>
          <w:p w14:paraId="15D36EDF"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85</w:t>
            </w:r>
          </w:p>
        </w:tc>
      </w:tr>
      <w:tr w:rsidR="005E18D0" w:rsidRPr="0033576B" w14:paraId="39E18917" w14:textId="77777777" w:rsidTr="00737391">
        <w:trPr>
          <w:trHeight w:val="245"/>
          <w:jc w:val="center"/>
        </w:trPr>
        <w:tc>
          <w:tcPr>
            <w:tcW w:w="2649" w:type="pct"/>
            <w:shd w:val="clear" w:color="auto" w:fill="auto"/>
            <w:vAlign w:val="center"/>
            <w:hideMark/>
          </w:tcPr>
          <w:p w14:paraId="2412687A"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в области информации и связи</w:t>
            </w:r>
          </w:p>
        </w:tc>
        <w:tc>
          <w:tcPr>
            <w:tcW w:w="784" w:type="pct"/>
            <w:vAlign w:val="center"/>
          </w:tcPr>
          <w:p w14:paraId="713ECDAF"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87</w:t>
            </w:r>
          </w:p>
        </w:tc>
        <w:tc>
          <w:tcPr>
            <w:tcW w:w="784" w:type="pct"/>
            <w:vAlign w:val="center"/>
          </w:tcPr>
          <w:p w14:paraId="1165A9B7"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99</w:t>
            </w:r>
          </w:p>
        </w:tc>
        <w:tc>
          <w:tcPr>
            <w:tcW w:w="784" w:type="pct"/>
            <w:vAlign w:val="center"/>
          </w:tcPr>
          <w:p w14:paraId="042C7DC4"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120</w:t>
            </w:r>
          </w:p>
        </w:tc>
      </w:tr>
      <w:tr w:rsidR="005E18D0" w:rsidRPr="0033576B" w14:paraId="67B40557" w14:textId="77777777" w:rsidTr="00737391">
        <w:trPr>
          <w:trHeight w:val="308"/>
          <w:jc w:val="center"/>
        </w:trPr>
        <w:tc>
          <w:tcPr>
            <w:tcW w:w="2649" w:type="pct"/>
            <w:shd w:val="clear" w:color="auto" w:fill="auto"/>
            <w:vAlign w:val="center"/>
            <w:hideMark/>
          </w:tcPr>
          <w:p w14:paraId="1C551CBC"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финансовая и страховая</w:t>
            </w:r>
          </w:p>
        </w:tc>
        <w:tc>
          <w:tcPr>
            <w:tcW w:w="784" w:type="pct"/>
            <w:vAlign w:val="center"/>
          </w:tcPr>
          <w:p w14:paraId="083C28EC"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47</w:t>
            </w:r>
          </w:p>
        </w:tc>
        <w:tc>
          <w:tcPr>
            <w:tcW w:w="784" w:type="pct"/>
            <w:vAlign w:val="center"/>
          </w:tcPr>
          <w:p w14:paraId="06FAAA4C"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46</w:t>
            </w:r>
          </w:p>
        </w:tc>
        <w:tc>
          <w:tcPr>
            <w:tcW w:w="784" w:type="pct"/>
            <w:vAlign w:val="center"/>
          </w:tcPr>
          <w:p w14:paraId="5963E0C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46</w:t>
            </w:r>
          </w:p>
        </w:tc>
      </w:tr>
      <w:tr w:rsidR="005E18D0" w:rsidRPr="0033576B" w14:paraId="5EE45279" w14:textId="77777777" w:rsidTr="00737391">
        <w:trPr>
          <w:trHeight w:val="607"/>
          <w:jc w:val="center"/>
        </w:trPr>
        <w:tc>
          <w:tcPr>
            <w:tcW w:w="2649" w:type="pct"/>
            <w:shd w:val="clear" w:color="auto" w:fill="auto"/>
            <w:vAlign w:val="center"/>
            <w:hideMark/>
          </w:tcPr>
          <w:p w14:paraId="003DD7E4"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по операциям с недвижимым имуществом</w:t>
            </w:r>
          </w:p>
        </w:tc>
        <w:tc>
          <w:tcPr>
            <w:tcW w:w="784" w:type="pct"/>
            <w:vAlign w:val="center"/>
          </w:tcPr>
          <w:p w14:paraId="5F8FEDEA"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746</w:t>
            </w:r>
          </w:p>
        </w:tc>
        <w:tc>
          <w:tcPr>
            <w:tcW w:w="784" w:type="pct"/>
            <w:vAlign w:val="center"/>
          </w:tcPr>
          <w:p w14:paraId="2FA70AAB"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743</w:t>
            </w:r>
          </w:p>
        </w:tc>
        <w:tc>
          <w:tcPr>
            <w:tcW w:w="784" w:type="pct"/>
            <w:vAlign w:val="center"/>
          </w:tcPr>
          <w:p w14:paraId="3651101F" w14:textId="7637788B"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752</w:t>
            </w:r>
          </w:p>
        </w:tc>
      </w:tr>
      <w:tr w:rsidR="005E18D0" w:rsidRPr="0033576B" w14:paraId="5502DEA5" w14:textId="77777777" w:rsidTr="00737391">
        <w:trPr>
          <w:trHeight w:val="607"/>
          <w:jc w:val="center"/>
        </w:trPr>
        <w:tc>
          <w:tcPr>
            <w:tcW w:w="2649" w:type="pct"/>
            <w:shd w:val="clear" w:color="auto" w:fill="auto"/>
            <w:vAlign w:val="center"/>
            <w:hideMark/>
          </w:tcPr>
          <w:p w14:paraId="783CC44B"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профессиональная, научная и техническая</w:t>
            </w:r>
          </w:p>
        </w:tc>
        <w:tc>
          <w:tcPr>
            <w:tcW w:w="784" w:type="pct"/>
            <w:vAlign w:val="center"/>
          </w:tcPr>
          <w:p w14:paraId="4E43775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308</w:t>
            </w:r>
          </w:p>
        </w:tc>
        <w:tc>
          <w:tcPr>
            <w:tcW w:w="784" w:type="pct"/>
            <w:vAlign w:val="center"/>
          </w:tcPr>
          <w:p w14:paraId="0D47306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306</w:t>
            </w:r>
          </w:p>
        </w:tc>
        <w:tc>
          <w:tcPr>
            <w:tcW w:w="784" w:type="pct"/>
            <w:vAlign w:val="center"/>
          </w:tcPr>
          <w:p w14:paraId="7F17F444"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317</w:t>
            </w:r>
          </w:p>
        </w:tc>
      </w:tr>
      <w:tr w:rsidR="005E18D0" w:rsidRPr="0033576B" w14:paraId="0D9440FF" w14:textId="77777777" w:rsidTr="00737391">
        <w:trPr>
          <w:trHeight w:val="607"/>
          <w:jc w:val="center"/>
        </w:trPr>
        <w:tc>
          <w:tcPr>
            <w:tcW w:w="2649" w:type="pct"/>
            <w:shd w:val="clear" w:color="auto" w:fill="auto"/>
            <w:vAlign w:val="center"/>
            <w:hideMark/>
          </w:tcPr>
          <w:p w14:paraId="6A244937"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 xml:space="preserve">Государственное управление и обеспечение безопасности </w:t>
            </w:r>
          </w:p>
        </w:tc>
        <w:tc>
          <w:tcPr>
            <w:tcW w:w="784" w:type="pct"/>
            <w:vAlign w:val="center"/>
          </w:tcPr>
          <w:p w14:paraId="0D19A4B1"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68</w:t>
            </w:r>
          </w:p>
        </w:tc>
        <w:tc>
          <w:tcPr>
            <w:tcW w:w="784" w:type="pct"/>
            <w:vAlign w:val="center"/>
          </w:tcPr>
          <w:p w14:paraId="2BCFC862"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73</w:t>
            </w:r>
          </w:p>
        </w:tc>
        <w:tc>
          <w:tcPr>
            <w:tcW w:w="784" w:type="pct"/>
            <w:vAlign w:val="center"/>
          </w:tcPr>
          <w:p w14:paraId="5D472646"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72</w:t>
            </w:r>
          </w:p>
        </w:tc>
      </w:tr>
      <w:tr w:rsidR="005E18D0" w:rsidRPr="0033576B" w14:paraId="3893D544" w14:textId="77777777" w:rsidTr="00737391">
        <w:trPr>
          <w:trHeight w:val="607"/>
          <w:jc w:val="center"/>
        </w:trPr>
        <w:tc>
          <w:tcPr>
            <w:tcW w:w="2649" w:type="pct"/>
            <w:shd w:val="clear" w:color="auto" w:fill="auto"/>
            <w:vAlign w:val="center"/>
          </w:tcPr>
          <w:p w14:paraId="0B8E29E4"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административная и сопутствующие дополнительные услуги</w:t>
            </w:r>
          </w:p>
        </w:tc>
        <w:tc>
          <w:tcPr>
            <w:tcW w:w="784" w:type="pct"/>
            <w:vAlign w:val="center"/>
          </w:tcPr>
          <w:p w14:paraId="67E9CC98"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161</w:t>
            </w:r>
          </w:p>
        </w:tc>
        <w:tc>
          <w:tcPr>
            <w:tcW w:w="784" w:type="pct"/>
            <w:vAlign w:val="center"/>
          </w:tcPr>
          <w:p w14:paraId="0F5AC8FA"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159</w:t>
            </w:r>
          </w:p>
        </w:tc>
        <w:tc>
          <w:tcPr>
            <w:tcW w:w="784" w:type="pct"/>
            <w:vAlign w:val="center"/>
          </w:tcPr>
          <w:p w14:paraId="28DCC58F"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181</w:t>
            </w:r>
          </w:p>
        </w:tc>
      </w:tr>
      <w:tr w:rsidR="005E18D0" w:rsidRPr="0033576B" w14:paraId="29F5B769" w14:textId="77777777" w:rsidTr="00737391">
        <w:trPr>
          <w:trHeight w:val="308"/>
          <w:jc w:val="center"/>
        </w:trPr>
        <w:tc>
          <w:tcPr>
            <w:tcW w:w="2649" w:type="pct"/>
            <w:shd w:val="clear" w:color="auto" w:fill="auto"/>
            <w:vAlign w:val="center"/>
            <w:hideMark/>
          </w:tcPr>
          <w:p w14:paraId="1A697523"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Образование</w:t>
            </w:r>
          </w:p>
        </w:tc>
        <w:tc>
          <w:tcPr>
            <w:tcW w:w="784" w:type="pct"/>
            <w:vAlign w:val="center"/>
          </w:tcPr>
          <w:p w14:paraId="5ABF749D"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131</w:t>
            </w:r>
          </w:p>
        </w:tc>
        <w:tc>
          <w:tcPr>
            <w:tcW w:w="784" w:type="pct"/>
            <w:vAlign w:val="center"/>
          </w:tcPr>
          <w:p w14:paraId="7DE98E03"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130</w:t>
            </w:r>
          </w:p>
        </w:tc>
        <w:tc>
          <w:tcPr>
            <w:tcW w:w="784" w:type="pct"/>
            <w:vAlign w:val="center"/>
          </w:tcPr>
          <w:p w14:paraId="03FA0746"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135</w:t>
            </w:r>
          </w:p>
        </w:tc>
      </w:tr>
      <w:tr w:rsidR="005E18D0" w:rsidRPr="0033576B" w14:paraId="53919C66" w14:textId="77777777" w:rsidTr="00737391">
        <w:trPr>
          <w:trHeight w:val="547"/>
          <w:jc w:val="center"/>
        </w:trPr>
        <w:tc>
          <w:tcPr>
            <w:tcW w:w="2649" w:type="pct"/>
            <w:shd w:val="clear" w:color="auto" w:fill="auto"/>
            <w:vAlign w:val="center"/>
            <w:hideMark/>
          </w:tcPr>
          <w:p w14:paraId="528A0CB6"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lastRenderedPageBreak/>
              <w:t>Деятельность в области здравоохранения и социальных услуг</w:t>
            </w:r>
          </w:p>
        </w:tc>
        <w:tc>
          <w:tcPr>
            <w:tcW w:w="784" w:type="pct"/>
            <w:vAlign w:val="center"/>
          </w:tcPr>
          <w:p w14:paraId="15168C98"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96</w:t>
            </w:r>
          </w:p>
        </w:tc>
        <w:tc>
          <w:tcPr>
            <w:tcW w:w="784" w:type="pct"/>
            <w:vAlign w:val="center"/>
          </w:tcPr>
          <w:p w14:paraId="1D1C5AF8"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102</w:t>
            </w:r>
          </w:p>
        </w:tc>
        <w:tc>
          <w:tcPr>
            <w:tcW w:w="784" w:type="pct"/>
            <w:vAlign w:val="center"/>
          </w:tcPr>
          <w:p w14:paraId="63DA94F6"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105</w:t>
            </w:r>
          </w:p>
        </w:tc>
      </w:tr>
      <w:tr w:rsidR="005E18D0" w:rsidRPr="0033576B" w14:paraId="0D81B8A1" w14:textId="77777777" w:rsidTr="00737391">
        <w:trPr>
          <w:trHeight w:val="556"/>
          <w:jc w:val="center"/>
        </w:trPr>
        <w:tc>
          <w:tcPr>
            <w:tcW w:w="2649" w:type="pct"/>
            <w:shd w:val="clear" w:color="auto" w:fill="auto"/>
            <w:vAlign w:val="center"/>
            <w:hideMark/>
          </w:tcPr>
          <w:p w14:paraId="1429D8A3"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Деятельность в области культуры, спорта, организации досуга и развлечений</w:t>
            </w:r>
          </w:p>
        </w:tc>
        <w:tc>
          <w:tcPr>
            <w:tcW w:w="784" w:type="pct"/>
            <w:vAlign w:val="center"/>
          </w:tcPr>
          <w:p w14:paraId="2468A80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109</w:t>
            </w:r>
          </w:p>
        </w:tc>
        <w:tc>
          <w:tcPr>
            <w:tcW w:w="784" w:type="pct"/>
            <w:vAlign w:val="center"/>
          </w:tcPr>
          <w:p w14:paraId="5E03D576"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114</w:t>
            </w:r>
          </w:p>
        </w:tc>
        <w:tc>
          <w:tcPr>
            <w:tcW w:w="784" w:type="pct"/>
            <w:vAlign w:val="center"/>
          </w:tcPr>
          <w:p w14:paraId="5420E86E"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119</w:t>
            </w:r>
          </w:p>
        </w:tc>
      </w:tr>
      <w:tr w:rsidR="005E18D0" w:rsidRPr="0033576B" w14:paraId="1B95284C" w14:textId="77777777" w:rsidTr="00737391">
        <w:trPr>
          <w:trHeight w:val="190"/>
          <w:jc w:val="center"/>
        </w:trPr>
        <w:tc>
          <w:tcPr>
            <w:tcW w:w="2649" w:type="pct"/>
            <w:shd w:val="clear" w:color="auto" w:fill="auto"/>
            <w:vAlign w:val="center"/>
          </w:tcPr>
          <w:p w14:paraId="4494A4D9" w14:textId="77777777" w:rsidR="005E18D0" w:rsidRPr="00640733" w:rsidRDefault="005E18D0" w:rsidP="00DF346F">
            <w:pPr>
              <w:spacing w:after="0" w:line="360" w:lineRule="auto"/>
              <w:ind w:firstLine="171"/>
              <w:jc w:val="both"/>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Предоставление прочих видов услуг</w:t>
            </w:r>
          </w:p>
        </w:tc>
        <w:tc>
          <w:tcPr>
            <w:tcW w:w="784" w:type="pct"/>
            <w:vAlign w:val="center"/>
          </w:tcPr>
          <w:p w14:paraId="1584E0B1"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259</w:t>
            </w:r>
          </w:p>
        </w:tc>
        <w:tc>
          <w:tcPr>
            <w:tcW w:w="784" w:type="pct"/>
            <w:vAlign w:val="center"/>
          </w:tcPr>
          <w:p w14:paraId="25ACA132"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260</w:t>
            </w:r>
          </w:p>
        </w:tc>
        <w:tc>
          <w:tcPr>
            <w:tcW w:w="784" w:type="pct"/>
            <w:vAlign w:val="center"/>
          </w:tcPr>
          <w:p w14:paraId="6AB0CC29" w14:textId="77777777" w:rsidR="005E18D0" w:rsidRPr="00640733" w:rsidRDefault="005E18D0" w:rsidP="00DF346F">
            <w:pPr>
              <w:spacing w:after="0" w:line="360" w:lineRule="auto"/>
              <w:jc w:val="center"/>
              <w:rPr>
                <w:rFonts w:ascii="Times New Roman" w:eastAsiaTheme="minorEastAsia" w:hAnsi="Times New Roman" w:cs="Times New Roman"/>
                <w:sz w:val="24"/>
                <w:szCs w:val="24"/>
                <w:lang w:eastAsia="ru-RU"/>
              </w:rPr>
            </w:pPr>
            <w:r w:rsidRPr="00640733">
              <w:rPr>
                <w:rFonts w:ascii="Times New Roman" w:eastAsiaTheme="minorEastAsia" w:hAnsi="Times New Roman" w:cs="Times New Roman"/>
                <w:sz w:val="24"/>
                <w:szCs w:val="24"/>
                <w:lang w:eastAsia="ru-RU"/>
              </w:rPr>
              <w:t>266</w:t>
            </w:r>
          </w:p>
        </w:tc>
      </w:tr>
    </w:tbl>
    <w:p w14:paraId="4437B890" w14:textId="77777777" w:rsidR="00CB1E25" w:rsidRPr="0033576B" w:rsidRDefault="00CB1E25" w:rsidP="0033576B">
      <w:pPr>
        <w:spacing w:after="0" w:line="360" w:lineRule="auto"/>
        <w:ind w:firstLine="709"/>
        <w:jc w:val="both"/>
        <w:outlineLvl w:val="0"/>
        <w:rPr>
          <w:rFonts w:ascii="Times New Roman" w:eastAsiaTheme="minorEastAsia" w:hAnsi="Times New Roman" w:cs="Times New Roman"/>
          <w:sz w:val="24"/>
          <w:szCs w:val="24"/>
          <w:lang w:eastAsia="ru-RU"/>
        </w:rPr>
      </w:pPr>
      <w:bookmarkStart w:id="2" w:name="_Toc126164074"/>
    </w:p>
    <w:p w14:paraId="28B034B2" w14:textId="77777777" w:rsidR="005E18D0" w:rsidRPr="00640733" w:rsidRDefault="005E18D0" w:rsidP="00640733">
      <w:pPr>
        <w:spacing w:after="0" w:line="360" w:lineRule="auto"/>
        <w:ind w:firstLine="709"/>
        <w:jc w:val="center"/>
        <w:outlineLvl w:val="0"/>
        <w:rPr>
          <w:rFonts w:ascii="Times New Roman" w:eastAsia="Times New Roman" w:hAnsi="Times New Roman" w:cs="Times New Roman"/>
          <w:bCs/>
          <w:kern w:val="28"/>
          <w:sz w:val="24"/>
          <w:szCs w:val="24"/>
          <w:lang w:eastAsia="ru-RU"/>
        </w:rPr>
      </w:pPr>
      <w:r w:rsidRPr="00640733">
        <w:rPr>
          <w:rFonts w:ascii="Times New Roman" w:eastAsia="Times New Roman" w:hAnsi="Times New Roman" w:cs="Times New Roman"/>
          <w:bCs/>
          <w:kern w:val="28"/>
          <w:sz w:val="24"/>
          <w:szCs w:val="24"/>
          <w:lang w:eastAsia="ru-RU"/>
        </w:rPr>
        <w:t>Состояние рынка инвестиций на территории Гатчинского муниципального округа</w:t>
      </w:r>
      <w:bookmarkEnd w:id="2"/>
    </w:p>
    <w:p w14:paraId="0AE255FA" w14:textId="77777777" w:rsidR="00CB1E25" w:rsidRPr="0033576B" w:rsidRDefault="00CB1E25" w:rsidP="0033576B">
      <w:pPr>
        <w:spacing w:after="0" w:line="360" w:lineRule="auto"/>
        <w:ind w:firstLine="709"/>
        <w:jc w:val="both"/>
        <w:outlineLvl w:val="0"/>
        <w:rPr>
          <w:rFonts w:ascii="Times New Roman" w:eastAsia="Times New Roman" w:hAnsi="Times New Roman" w:cs="Times New Roman"/>
          <w:b/>
          <w:bCs/>
          <w:kern w:val="28"/>
          <w:sz w:val="24"/>
          <w:szCs w:val="24"/>
          <w:highlight w:val="yellow"/>
          <w:lang w:eastAsia="ru-RU"/>
        </w:rPr>
      </w:pPr>
    </w:p>
    <w:p w14:paraId="28090BF9" w14:textId="763A8B29" w:rsidR="005E18D0" w:rsidRPr="0033576B" w:rsidRDefault="005E18D0" w:rsidP="0033576B">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xml:space="preserve">По официальной информации </w:t>
      </w:r>
      <w:proofErr w:type="spellStart"/>
      <w:r w:rsidRPr="0033576B">
        <w:rPr>
          <w:rFonts w:ascii="Times New Roman" w:eastAsiaTheme="minorEastAsia" w:hAnsi="Times New Roman" w:cs="Times New Roman"/>
          <w:sz w:val="24"/>
          <w:szCs w:val="24"/>
          <w:lang w:eastAsia="ru-RU"/>
        </w:rPr>
        <w:t>Петростата</w:t>
      </w:r>
      <w:proofErr w:type="spellEnd"/>
      <w:r w:rsidRPr="0033576B">
        <w:rPr>
          <w:rFonts w:ascii="Times New Roman" w:eastAsiaTheme="minorEastAsia" w:hAnsi="Times New Roman" w:cs="Times New Roman"/>
          <w:sz w:val="24"/>
          <w:szCs w:val="24"/>
          <w:lang w:eastAsia="ru-RU"/>
        </w:rPr>
        <w:t xml:space="preserve"> в январе-сентябре 2024 года инвестиции в основной капитал по крупным и средним организациям Гатчинского муници</w:t>
      </w:r>
      <w:r w:rsidR="00DF6B17">
        <w:rPr>
          <w:rFonts w:ascii="Times New Roman" w:eastAsiaTheme="minorEastAsia" w:hAnsi="Times New Roman" w:cs="Times New Roman"/>
          <w:sz w:val="24"/>
          <w:szCs w:val="24"/>
          <w:lang w:eastAsia="ru-RU"/>
        </w:rPr>
        <w:t>пального округа составили 10331 млн. рублей</w:t>
      </w:r>
      <w:r w:rsidRPr="0033576B">
        <w:rPr>
          <w:rFonts w:ascii="Times New Roman" w:eastAsiaTheme="minorEastAsia" w:hAnsi="Times New Roman" w:cs="Times New Roman"/>
          <w:sz w:val="24"/>
          <w:szCs w:val="24"/>
          <w:lang w:eastAsia="ru-RU"/>
        </w:rPr>
        <w:t xml:space="preserve">, что составляет 116,8 % к аналогичному периоду 2023 года. </w:t>
      </w:r>
    </w:p>
    <w:p w14:paraId="7E1D131D" w14:textId="77777777" w:rsidR="005E18D0" w:rsidRPr="0033576B" w:rsidRDefault="005E18D0" w:rsidP="0033576B">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xml:space="preserve">Основная доля инвестиций была направлена в следующие сферы экономики: 27,6% - </w:t>
      </w:r>
      <w:r w:rsidRPr="0033576B">
        <w:rPr>
          <w:rFonts w:ascii="Times New Roman" w:eastAsia="Times New Roman" w:hAnsi="Times New Roman" w:cs="Times New Roman"/>
          <w:sz w:val="24"/>
          <w:szCs w:val="24"/>
          <w:lang w:eastAsia="ru-RU"/>
        </w:rPr>
        <w:t>обрабатывающие производства</w:t>
      </w:r>
      <w:r w:rsidRPr="0033576B">
        <w:rPr>
          <w:rFonts w:ascii="Times New Roman" w:eastAsiaTheme="minorEastAsia" w:hAnsi="Times New Roman" w:cs="Times New Roman"/>
          <w:sz w:val="24"/>
          <w:szCs w:val="24"/>
          <w:lang w:eastAsia="ru-RU"/>
        </w:rPr>
        <w:t>, 20,8% - предприятия профессиональной, научной и технической деятельности, 11</w:t>
      </w:r>
      <w:r w:rsidRPr="0033576B">
        <w:rPr>
          <w:rFonts w:ascii="Times New Roman" w:eastAsia="Times New Roman" w:hAnsi="Times New Roman" w:cs="Times New Roman"/>
          <w:bCs/>
          <w:sz w:val="24"/>
          <w:szCs w:val="24"/>
          <w:lang w:eastAsia="ru-RU"/>
        </w:rPr>
        <w:t>,6%</w:t>
      </w:r>
      <w:r w:rsidRPr="0033576B">
        <w:rPr>
          <w:rFonts w:ascii="Times New Roman" w:eastAsia="Times New Roman" w:hAnsi="Times New Roman" w:cs="Times New Roman"/>
          <w:b/>
          <w:sz w:val="24"/>
          <w:szCs w:val="24"/>
          <w:lang w:eastAsia="ru-RU"/>
        </w:rPr>
        <w:t xml:space="preserve"> </w:t>
      </w:r>
      <w:r w:rsidRPr="0033576B">
        <w:rPr>
          <w:rFonts w:ascii="Times New Roman" w:eastAsiaTheme="minorEastAsia" w:hAnsi="Times New Roman" w:cs="Times New Roman"/>
          <w:sz w:val="24"/>
          <w:szCs w:val="24"/>
          <w:lang w:eastAsia="ru-RU"/>
        </w:rPr>
        <w:t xml:space="preserve">- </w:t>
      </w:r>
      <w:r w:rsidRPr="0033576B">
        <w:rPr>
          <w:rFonts w:ascii="Times New Roman" w:eastAsia="Times New Roman" w:hAnsi="Times New Roman" w:cs="Times New Roman"/>
          <w:sz w:val="24"/>
          <w:szCs w:val="24"/>
          <w:lang w:eastAsia="ru-RU"/>
        </w:rPr>
        <w:t xml:space="preserve">торговля оптовая и розничная, 9% </w:t>
      </w:r>
      <w:r w:rsidRPr="0033576B">
        <w:rPr>
          <w:rFonts w:ascii="Times New Roman" w:eastAsiaTheme="minorEastAsia" w:hAnsi="Times New Roman" w:cs="Times New Roman"/>
          <w:sz w:val="24"/>
          <w:szCs w:val="24"/>
          <w:lang w:eastAsia="ru-RU"/>
        </w:rPr>
        <w:t xml:space="preserve">- </w:t>
      </w:r>
      <w:r w:rsidRPr="0033576B">
        <w:rPr>
          <w:rFonts w:ascii="Times New Roman" w:eastAsia="Times New Roman" w:hAnsi="Times New Roman" w:cs="Times New Roman"/>
          <w:sz w:val="24"/>
          <w:szCs w:val="24"/>
          <w:lang w:eastAsia="ru-RU"/>
        </w:rPr>
        <w:t>транспортировка и хранение</w:t>
      </w:r>
      <w:r w:rsidRPr="0033576B">
        <w:rPr>
          <w:rFonts w:ascii="Times New Roman" w:eastAsiaTheme="minorEastAsia" w:hAnsi="Times New Roman" w:cs="Times New Roman"/>
          <w:sz w:val="24"/>
          <w:szCs w:val="24"/>
          <w:lang w:eastAsia="ru-RU"/>
        </w:rPr>
        <w:t xml:space="preserve">. </w:t>
      </w:r>
    </w:p>
    <w:p w14:paraId="3C734090" w14:textId="77777777" w:rsidR="005E18D0" w:rsidRPr="0033576B" w:rsidRDefault="005E18D0" w:rsidP="0033576B">
      <w:pPr>
        <w:shd w:val="clear" w:color="auto" w:fill="FFFFFF" w:themeFill="background1"/>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В структуре инвестиций 52,1% (или 5379,3 млн. руб.) составляют собственные средства предприятий и организаций; 48,0 % (или 4951,7 млн. руб.) - привлеченные средства, из которых   65,7% (3252,5 млн. руб.) – бюджетные средства, 24,5% (1213,6 млн. руб.) - заемные средства других организаций.</w:t>
      </w:r>
    </w:p>
    <w:p w14:paraId="2C80A610" w14:textId="77777777" w:rsidR="005E18D0" w:rsidRPr="0033576B" w:rsidRDefault="005E18D0" w:rsidP="0033576B">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Для создания комфортных условий организации и ведения бизнеса на территории округа созданы и осуществляют свою деятельность:</w:t>
      </w:r>
    </w:p>
    <w:p w14:paraId="5E6F6DCE" w14:textId="77777777" w:rsidR="005E18D0" w:rsidRPr="0033576B" w:rsidRDefault="005E18D0" w:rsidP="0033576B">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xml:space="preserve">- Фонд поддержки малого и среднего предпринимательства – </w:t>
      </w:r>
      <w:proofErr w:type="spellStart"/>
      <w:r w:rsidRPr="0033576B">
        <w:rPr>
          <w:rFonts w:ascii="Times New Roman" w:eastAsiaTheme="minorEastAsia" w:hAnsi="Times New Roman" w:cs="Times New Roman"/>
          <w:sz w:val="24"/>
          <w:szCs w:val="24"/>
          <w:lang w:eastAsia="ru-RU"/>
        </w:rPr>
        <w:t>микрокредитна</w:t>
      </w:r>
      <w:r w:rsidR="006B719C">
        <w:rPr>
          <w:rFonts w:ascii="Times New Roman" w:eastAsiaTheme="minorEastAsia" w:hAnsi="Times New Roman" w:cs="Times New Roman"/>
          <w:sz w:val="24"/>
          <w:szCs w:val="24"/>
          <w:lang w:eastAsia="ru-RU"/>
        </w:rPr>
        <w:t>я</w:t>
      </w:r>
      <w:proofErr w:type="spellEnd"/>
      <w:r w:rsidR="006B719C">
        <w:rPr>
          <w:rFonts w:ascii="Times New Roman" w:eastAsiaTheme="minorEastAsia" w:hAnsi="Times New Roman" w:cs="Times New Roman"/>
          <w:sz w:val="24"/>
          <w:szCs w:val="24"/>
          <w:lang w:eastAsia="ru-RU"/>
        </w:rPr>
        <w:t xml:space="preserve"> компания МО «Город Гатчина» </w:t>
      </w:r>
    </w:p>
    <w:p w14:paraId="73D4684D" w14:textId="77777777" w:rsidR="005E18D0" w:rsidRPr="0033576B" w:rsidRDefault="005E18D0" w:rsidP="006B719C">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 «Муниципальный фонд поддержки малого и среднего предпринимательства» Гатчинского муниципального округа, где субъекты малого и среднего предпринимательства могут получить бесплатные консультации, в том числе в сфере бизнес-планирования, квалифицированную юридическую и бухгалтерскую поддержку, а также на бесплатной основе пройти тренинги и се</w:t>
      </w:r>
      <w:r w:rsidR="006B719C">
        <w:rPr>
          <w:rFonts w:ascii="Times New Roman" w:eastAsiaTheme="minorEastAsia" w:hAnsi="Times New Roman" w:cs="Times New Roman"/>
          <w:sz w:val="24"/>
          <w:szCs w:val="24"/>
          <w:lang w:eastAsia="ru-RU"/>
        </w:rPr>
        <w:t>минары в сфере ведения бизнеса.</w:t>
      </w:r>
    </w:p>
    <w:p w14:paraId="36B24477" w14:textId="6C4DBC7A" w:rsidR="005E18D0" w:rsidRPr="006B719C" w:rsidRDefault="005E18D0" w:rsidP="006B719C">
      <w:pPr>
        <w:spacing w:after="0" w:line="360" w:lineRule="auto"/>
        <w:ind w:firstLine="709"/>
        <w:jc w:val="both"/>
        <w:rPr>
          <w:rFonts w:ascii="Times New Roman" w:eastAsiaTheme="minorEastAsia" w:hAnsi="Times New Roman" w:cs="Times New Roman"/>
          <w:sz w:val="24"/>
          <w:szCs w:val="24"/>
          <w:lang w:eastAsia="ru-RU"/>
        </w:rPr>
      </w:pPr>
      <w:r w:rsidRPr="0033576B">
        <w:rPr>
          <w:rFonts w:ascii="Times New Roman" w:eastAsiaTheme="minorEastAsia" w:hAnsi="Times New Roman" w:cs="Times New Roman"/>
          <w:sz w:val="24"/>
          <w:szCs w:val="24"/>
          <w:lang w:eastAsia="ru-RU"/>
        </w:rPr>
        <w:t>Во исполнение Феде</w:t>
      </w:r>
      <w:r w:rsidR="00DF6B17">
        <w:rPr>
          <w:rFonts w:ascii="Times New Roman" w:eastAsiaTheme="minorEastAsia" w:hAnsi="Times New Roman" w:cs="Times New Roman"/>
          <w:sz w:val="24"/>
          <w:szCs w:val="24"/>
          <w:lang w:eastAsia="ru-RU"/>
        </w:rPr>
        <w:t>рального закона от 24 июня 2007 года</w:t>
      </w:r>
      <w:r w:rsidRPr="0033576B">
        <w:rPr>
          <w:rFonts w:ascii="Times New Roman" w:eastAsiaTheme="minorEastAsia" w:hAnsi="Times New Roman" w:cs="Times New Roman"/>
          <w:sz w:val="24"/>
          <w:szCs w:val="24"/>
          <w:lang w:eastAsia="ru-RU"/>
        </w:rPr>
        <w:t xml:space="preserve"> № 209-ФЗ «О развитии малого и среднего предпринимательства в Российской Федерации» с 2009 на территории Гатчинского муниципального округа Ленинградской области создан Координационный Совет по развитию малого и среднего предпринимательства при Главе администрации Гатчинского округа. Его целью является координация деятельности органов местного самоуправления, некоммерческих организаций, </w:t>
      </w:r>
      <w:r w:rsidRPr="0033576B">
        <w:rPr>
          <w:rFonts w:ascii="Times New Roman" w:eastAsiaTheme="minorEastAsia" w:hAnsi="Times New Roman" w:cs="Times New Roman"/>
          <w:sz w:val="24"/>
          <w:szCs w:val="24"/>
          <w:lang w:eastAsia="ru-RU"/>
        </w:rPr>
        <w:lastRenderedPageBreak/>
        <w:t xml:space="preserve">выражающих интересы субъектов малого и среднего предпринимательства по разработке, реализации и контролю за выполнением мер по поддержке малого и среднего предпринимательства Гатчинского муниципального округа и выработке согласованных решений при формировании политики в области развития малого </w:t>
      </w:r>
      <w:r w:rsidR="006B719C">
        <w:rPr>
          <w:rFonts w:ascii="Times New Roman" w:eastAsiaTheme="minorEastAsia" w:hAnsi="Times New Roman" w:cs="Times New Roman"/>
          <w:sz w:val="24"/>
          <w:szCs w:val="24"/>
          <w:lang w:eastAsia="ru-RU"/>
        </w:rPr>
        <w:t>и среднего предпринимательства.</w:t>
      </w:r>
    </w:p>
    <w:p w14:paraId="6FF951AF" w14:textId="77777777" w:rsidR="005E18D0" w:rsidRPr="0033576B" w:rsidRDefault="005E18D0" w:rsidP="00640733">
      <w:pPr>
        <w:spacing w:after="0" w:line="360" w:lineRule="auto"/>
        <w:jc w:val="both"/>
        <w:rPr>
          <w:rFonts w:ascii="Times New Roman" w:eastAsia="Times New Roman" w:hAnsi="Times New Roman" w:cs="Times New Roman"/>
          <w:color w:val="C00000"/>
          <w:sz w:val="24"/>
          <w:szCs w:val="24"/>
          <w:lang w:eastAsia="ru-RU"/>
        </w:rPr>
      </w:pPr>
    </w:p>
    <w:p w14:paraId="4ABF9937" w14:textId="7374E94B" w:rsidR="00A64C76" w:rsidRPr="00640733" w:rsidRDefault="00A64C76" w:rsidP="00640733">
      <w:pPr>
        <w:spacing w:after="0" w:line="360" w:lineRule="auto"/>
        <w:ind w:firstLine="709"/>
        <w:contextualSpacing/>
        <w:jc w:val="center"/>
        <w:rPr>
          <w:rFonts w:ascii="Times New Roman" w:eastAsia="Calibri" w:hAnsi="Times New Roman" w:cs="Times New Roman"/>
          <w:b/>
          <w:sz w:val="24"/>
          <w:szCs w:val="24"/>
        </w:rPr>
      </w:pPr>
      <w:r w:rsidRPr="0033576B">
        <w:rPr>
          <w:rFonts w:ascii="Times New Roman" w:eastAsia="Calibri" w:hAnsi="Times New Roman" w:cs="Times New Roman"/>
          <w:b/>
          <w:sz w:val="24"/>
          <w:szCs w:val="24"/>
        </w:rPr>
        <w:t>Мониторинг логис</w:t>
      </w:r>
      <w:r w:rsidR="00640733">
        <w:rPr>
          <w:rFonts w:ascii="Times New Roman" w:eastAsia="Calibri" w:hAnsi="Times New Roman" w:cs="Times New Roman"/>
          <w:b/>
          <w:sz w:val="24"/>
          <w:szCs w:val="24"/>
        </w:rPr>
        <w:t xml:space="preserve">тических возможностей в </w:t>
      </w:r>
      <w:r w:rsidRPr="0033576B">
        <w:rPr>
          <w:rFonts w:ascii="Times New Roman" w:eastAsia="Times New Roman" w:hAnsi="Times New Roman" w:cs="Times New Roman"/>
          <w:b/>
          <w:bCs/>
          <w:color w:val="000000"/>
          <w:sz w:val="24"/>
          <w:szCs w:val="24"/>
          <w:lang w:eastAsia="ru-RU"/>
        </w:rPr>
        <w:t>Ленинградской области</w:t>
      </w:r>
    </w:p>
    <w:p w14:paraId="3365A986"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p>
    <w:p w14:paraId="5E254BA6"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Благодаря выгодному географическому положению – на побережье Балтийского моря и удобному выходу на основные торговые пути Северной Европы, расположение области </w:t>
      </w:r>
      <w:r w:rsidRPr="0033576B">
        <w:rPr>
          <w:rFonts w:ascii="Times New Roman" w:eastAsia="Times New Roman" w:hAnsi="Times New Roman" w:cs="Times New Roman"/>
          <w:color w:val="000000"/>
          <w:sz w:val="24"/>
          <w:szCs w:val="24"/>
          <w:lang w:eastAsia="ru-RU"/>
        </w:rPr>
        <w:t>в центре Северо-Западного федерального округа, в непосредственной близости от Санкт-Петербурга</w:t>
      </w:r>
      <w:r w:rsidRPr="0033576B">
        <w:rPr>
          <w:rFonts w:ascii="Times New Roman" w:eastAsia="Times New Roman" w:hAnsi="Times New Roman" w:cs="Times New Roman"/>
          <w:color w:val="000000"/>
          <w:spacing w:val="2"/>
          <w:sz w:val="24"/>
          <w:szCs w:val="24"/>
          <w:shd w:val="clear" w:color="auto" w:fill="FFFFFF"/>
          <w:lang w:eastAsia="ru-RU"/>
        </w:rPr>
        <w:t> соединяющее сообщения с другими субъектами Российской Федерации, транспортная система Ленинградской области играет важную роль в транспортном комплексе страны.</w:t>
      </w:r>
    </w:p>
    <w:p w14:paraId="57D41491"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Основные грузопотоки сконцентрированы по направлениям международных транспортных коридоров</w:t>
      </w:r>
      <w:r w:rsidRPr="0033576B">
        <w:rPr>
          <w:rFonts w:ascii="Times New Roman" w:eastAsia="Times New Roman" w:hAnsi="Times New Roman" w:cs="Times New Roman"/>
          <w:color w:val="000000"/>
          <w:sz w:val="24"/>
          <w:szCs w:val="24"/>
          <w:lang w:eastAsia="ru-RU"/>
        </w:rPr>
        <w:t>. </w:t>
      </w:r>
      <w:r w:rsidRPr="0033576B">
        <w:rPr>
          <w:rFonts w:ascii="Times New Roman" w:eastAsia="Times New Roman" w:hAnsi="Times New Roman" w:cs="Times New Roman"/>
          <w:color w:val="000000"/>
          <w:spacing w:val="2"/>
          <w:sz w:val="24"/>
          <w:szCs w:val="24"/>
          <w:shd w:val="clear" w:color="auto" w:fill="FFFFFF"/>
          <w:lang w:eastAsia="ru-RU"/>
        </w:rPr>
        <w:t xml:space="preserve">В Ленобласти проходят границы со странами Евросоюза: Эстонией и Финляндией, </w:t>
      </w:r>
      <w:proofErr w:type="spellStart"/>
      <w:r w:rsidRPr="0033576B">
        <w:rPr>
          <w:rFonts w:ascii="Times New Roman" w:eastAsia="Times New Roman" w:hAnsi="Times New Roman" w:cs="Times New Roman"/>
          <w:color w:val="000000"/>
          <w:spacing w:val="2"/>
          <w:sz w:val="24"/>
          <w:szCs w:val="24"/>
          <w:shd w:val="clear" w:color="auto" w:fill="FFFFFF"/>
          <w:lang w:eastAsia="ru-RU"/>
        </w:rPr>
        <w:t>межсубъектовые</w:t>
      </w:r>
      <w:proofErr w:type="spellEnd"/>
      <w:r w:rsidRPr="0033576B">
        <w:rPr>
          <w:rFonts w:ascii="Times New Roman" w:eastAsia="Times New Roman" w:hAnsi="Times New Roman" w:cs="Times New Roman"/>
          <w:color w:val="000000"/>
          <w:spacing w:val="2"/>
          <w:sz w:val="24"/>
          <w:szCs w:val="24"/>
          <w:shd w:val="clear" w:color="auto" w:fill="FFFFFF"/>
          <w:lang w:eastAsia="ru-RU"/>
        </w:rPr>
        <w:t xml:space="preserve"> сообщения и на подходах к морским портам, что также позитивно сказывается на логистике региона.</w:t>
      </w:r>
    </w:p>
    <w:p w14:paraId="7E25E2C7"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В состав транспортного комплекса Ленинградской области входят инфраструктурные объекты железнодорожного и автомобильного транспорта, морские порты, внутренние водные магистрали, трубопроводный транспорт.</w:t>
      </w:r>
    </w:p>
    <w:p w14:paraId="0E79DFE9"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Транспортная инфраструктура Ленобласти включает основные транспортные магистрали со следующей протяженностью:</w:t>
      </w:r>
    </w:p>
    <w:p w14:paraId="748FAB9B"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- 3000 км железнодорожных путей;</w:t>
      </w:r>
    </w:p>
    <w:p w14:paraId="46B761D4" w14:textId="77777777" w:rsidR="00A64C76" w:rsidRPr="0033576B" w:rsidRDefault="00AF0B62"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- 17</w:t>
      </w:r>
      <w:r w:rsidR="00A64C76" w:rsidRPr="0033576B">
        <w:rPr>
          <w:rFonts w:ascii="Times New Roman" w:eastAsia="Times New Roman" w:hAnsi="Times New Roman" w:cs="Times New Roman"/>
          <w:color w:val="000000"/>
          <w:spacing w:val="2"/>
          <w:sz w:val="24"/>
          <w:szCs w:val="24"/>
          <w:shd w:val="clear" w:color="auto" w:fill="FFFFFF"/>
          <w:lang w:eastAsia="ru-RU"/>
        </w:rPr>
        <w:t>747 км автомобильных дорог с твердым покрытием;</w:t>
      </w:r>
    </w:p>
    <w:p w14:paraId="0430DA0F"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pacing w:val="2"/>
          <w:sz w:val="24"/>
          <w:szCs w:val="24"/>
          <w:shd w:val="clear" w:color="auto" w:fill="FFFFFF"/>
          <w:lang w:eastAsia="ru-RU"/>
        </w:rPr>
        <w:t>- 1843 км внутренних водных путей.</w:t>
      </w:r>
    </w:p>
    <w:p w14:paraId="612A3555"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В схему территориального планирования Ленинградской области включены мероприятия по созданию транспортно-пересадочных узлов:</w:t>
      </w:r>
    </w:p>
    <w:p w14:paraId="2B4CED73" w14:textId="2AF64BCF"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 «</w:t>
      </w:r>
      <w:proofErr w:type="spellStart"/>
      <w:r w:rsidRPr="0033576B">
        <w:rPr>
          <w:rFonts w:ascii="Times New Roman" w:eastAsia="Times New Roman" w:hAnsi="Times New Roman" w:cs="Times New Roman"/>
          <w:color w:val="000000"/>
          <w:sz w:val="24"/>
          <w:szCs w:val="24"/>
          <w:shd w:val="clear" w:color="auto" w:fill="FFFFFF"/>
          <w:lang w:eastAsia="ru-RU"/>
        </w:rPr>
        <w:t>Девяткино</w:t>
      </w:r>
      <w:proofErr w:type="spellEnd"/>
      <w:r w:rsidRPr="0033576B">
        <w:rPr>
          <w:rFonts w:ascii="Times New Roman" w:eastAsia="Times New Roman" w:hAnsi="Times New Roman" w:cs="Times New Roman"/>
          <w:color w:val="000000"/>
          <w:sz w:val="24"/>
          <w:szCs w:val="24"/>
          <w:shd w:val="clear" w:color="auto" w:fill="FFFFFF"/>
          <w:lang w:eastAsia="ru-RU"/>
        </w:rPr>
        <w:t>». Вид: метрополитен-железная дорога-автобус-трамвай. Состав: междугородний и международный автобусный вокзал, железнодорожная станция, станция метро, парковочное пространство, объекты торговли и ра</w:t>
      </w:r>
      <w:r w:rsidR="006B25D9">
        <w:rPr>
          <w:rFonts w:ascii="Times New Roman" w:eastAsia="Times New Roman" w:hAnsi="Times New Roman" w:cs="Times New Roman"/>
          <w:color w:val="000000"/>
          <w:sz w:val="24"/>
          <w:szCs w:val="24"/>
          <w:shd w:val="clear" w:color="auto" w:fill="FFFFFF"/>
          <w:lang w:eastAsia="ru-RU"/>
        </w:rPr>
        <w:t xml:space="preserve">звлечения. Статус: планируемый </w:t>
      </w:r>
      <w:r w:rsidRPr="0033576B">
        <w:rPr>
          <w:rFonts w:ascii="Times New Roman" w:eastAsia="Times New Roman" w:hAnsi="Times New Roman" w:cs="Times New Roman"/>
          <w:color w:val="000000"/>
          <w:sz w:val="24"/>
          <w:szCs w:val="24"/>
          <w:shd w:val="clear" w:color="auto" w:fill="FFFFFF"/>
          <w:lang w:eastAsia="ru-RU"/>
        </w:rPr>
        <w:t>к размещению. Срок реализации: до 2026 года;</w:t>
      </w:r>
    </w:p>
    <w:p w14:paraId="413E1A03"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lang w:eastAsia="ru-RU"/>
        </w:rPr>
        <w:t> </w:t>
      </w:r>
      <w:r w:rsidRPr="0033576B">
        <w:rPr>
          <w:rFonts w:ascii="Times New Roman" w:eastAsia="Times New Roman" w:hAnsi="Times New Roman" w:cs="Times New Roman"/>
          <w:color w:val="000000"/>
          <w:sz w:val="24"/>
          <w:szCs w:val="24"/>
          <w:shd w:val="clear" w:color="auto" w:fill="FFFFFF"/>
          <w:lang w:eastAsia="ru-RU"/>
        </w:rPr>
        <w:t>- «</w:t>
      </w:r>
      <w:proofErr w:type="spellStart"/>
      <w:r w:rsidRPr="0033576B">
        <w:rPr>
          <w:rFonts w:ascii="Times New Roman" w:eastAsia="Times New Roman" w:hAnsi="Times New Roman" w:cs="Times New Roman"/>
          <w:color w:val="000000"/>
          <w:sz w:val="24"/>
          <w:szCs w:val="24"/>
          <w:shd w:val="clear" w:color="auto" w:fill="FFFFFF"/>
          <w:lang w:eastAsia="ru-RU"/>
        </w:rPr>
        <w:t>Кудрово</w:t>
      </w:r>
      <w:proofErr w:type="spellEnd"/>
      <w:r w:rsidRPr="0033576B">
        <w:rPr>
          <w:rFonts w:ascii="Times New Roman" w:eastAsia="Times New Roman" w:hAnsi="Times New Roman" w:cs="Times New Roman"/>
          <w:color w:val="000000"/>
          <w:sz w:val="24"/>
          <w:szCs w:val="24"/>
          <w:shd w:val="clear" w:color="auto" w:fill="FFFFFF"/>
          <w:lang w:eastAsia="ru-RU"/>
        </w:rPr>
        <w:t>». Вид: метрополитен – автобус. Состав: автобусный вокзал, станция метро, остановки пассажирского транспорта, перехватывающая парковка, коммерческие помещения. Статус: планируемый к размещению. Срок реализации: до 2030 года;</w:t>
      </w:r>
    </w:p>
    <w:p w14:paraId="0678B8A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lang w:eastAsia="ru-RU"/>
        </w:rPr>
        <w:lastRenderedPageBreak/>
        <w:t> </w:t>
      </w:r>
      <w:r w:rsidRPr="0033576B">
        <w:rPr>
          <w:rFonts w:ascii="Times New Roman" w:eastAsia="Times New Roman" w:hAnsi="Times New Roman" w:cs="Times New Roman"/>
          <w:color w:val="000000"/>
          <w:sz w:val="24"/>
          <w:szCs w:val="24"/>
          <w:shd w:val="clear" w:color="auto" w:fill="FFFFFF"/>
          <w:lang w:eastAsia="ru-RU"/>
        </w:rPr>
        <w:t xml:space="preserve">- «Всеволожская». Вид: железная дорога-автобус. Состав: автостанция, посадочные платформы, павильоны, перехватывающая парковка на 150 </w:t>
      </w:r>
      <w:proofErr w:type="spellStart"/>
      <w:r w:rsidRPr="0033576B">
        <w:rPr>
          <w:rFonts w:ascii="Times New Roman" w:eastAsia="Times New Roman" w:hAnsi="Times New Roman" w:cs="Times New Roman"/>
          <w:color w:val="000000"/>
          <w:sz w:val="24"/>
          <w:szCs w:val="24"/>
          <w:shd w:val="clear" w:color="auto" w:fill="FFFFFF"/>
          <w:lang w:eastAsia="ru-RU"/>
        </w:rPr>
        <w:t>машино</w:t>
      </w:r>
      <w:proofErr w:type="spellEnd"/>
      <w:r w:rsidRPr="0033576B">
        <w:rPr>
          <w:rFonts w:ascii="Times New Roman" w:eastAsia="Times New Roman" w:hAnsi="Times New Roman" w:cs="Times New Roman"/>
          <w:color w:val="000000"/>
          <w:sz w:val="24"/>
          <w:szCs w:val="24"/>
          <w:shd w:val="clear" w:color="auto" w:fill="FFFFFF"/>
          <w:lang w:eastAsia="ru-RU"/>
        </w:rPr>
        <w:t>-мест. Статус: планируемый к размещению. Срок реализации: до 2030 года;</w:t>
      </w:r>
    </w:p>
    <w:p w14:paraId="60500CFF"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 xml:space="preserve">- «Мельничный ручей». Вид: железная дорога-автобус. Состав: перехватывающая парковка на 100 </w:t>
      </w:r>
      <w:proofErr w:type="spellStart"/>
      <w:r w:rsidRPr="0033576B">
        <w:rPr>
          <w:rFonts w:ascii="Times New Roman" w:eastAsia="Times New Roman" w:hAnsi="Times New Roman" w:cs="Times New Roman"/>
          <w:color w:val="000000"/>
          <w:sz w:val="24"/>
          <w:szCs w:val="24"/>
          <w:shd w:val="clear" w:color="auto" w:fill="FFFFFF"/>
          <w:lang w:eastAsia="ru-RU"/>
        </w:rPr>
        <w:t>машино</w:t>
      </w:r>
      <w:proofErr w:type="spellEnd"/>
      <w:r w:rsidRPr="0033576B">
        <w:rPr>
          <w:rFonts w:ascii="Times New Roman" w:eastAsia="Times New Roman" w:hAnsi="Times New Roman" w:cs="Times New Roman"/>
          <w:color w:val="000000"/>
          <w:sz w:val="24"/>
          <w:szCs w:val="24"/>
          <w:shd w:val="clear" w:color="auto" w:fill="FFFFFF"/>
          <w:lang w:eastAsia="ru-RU"/>
        </w:rPr>
        <w:t xml:space="preserve">-мест. Статус: планируемый </w:t>
      </w:r>
      <w:r w:rsidR="004D521D" w:rsidRPr="0033576B">
        <w:rPr>
          <w:rFonts w:ascii="Times New Roman" w:eastAsia="Times New Roman" w:hAnsi="Times New Roman" w:cs="Times New Roman"/>
          <w:color w:val="000000"/>
          <w:sz w:val="24"/>
          <w:szCs w:val="24"/>
          <w:shd w:val="clear" w:color="auto" w:fill="FFFFFF"/>
          <w:lang w:eastAsia="ru-RU"/>
        </w:rPr>
        <w:t xml:space="preserve">к размещению. Срок реализации: </w:t>
      </w:r>
      <w:r w:rsidRPr="0033576B">
        <w:rPr>
          <w:rFonts w:ascii="Times New Roman" w:eastAsia="Times New Roman" w:hAnsi="Times New Roman" w:cs="Times New Roman"/>
          <w:color w:val="000000"/>
          <w:sz w:val="24"/>
          <w:szCs w:val="24"/>
          <w:shd w:val="clear" w:color="auto" w:fill="FFFFFF"/>
          <w:lang w:eastAsia="ru-RU"/>
        </w:rPr>
        <w:t>до 2030 г.;</w:t>
      </w:r>
    </w:p>
    <w:p w14:paraId="10818E0A" w14:textId="77777777" w:rsidR="006B25D9"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33576B">
        <w:rPr>
          <w:rFonts w:ascii="Times New Roman" w:eastAsia="Times New Roman" w:hAnsi="Times New Roman" w:cs="Times New Roman"/>
          <w:color w:val="000000"/>
          <w:sz w:val="24"/>
          <w:szCs w:val="24"/>
          <w:shd w:val="clear" w:color="auto" w:fill="FFFFFF"/>
          <w:lang w:eastAsia="ru-RU"/>
        </w:rPr>
        <w:t>- «</w:t>
      </w:r>
      <w:proofErr w:type="spellStart"/>
      <w:r w:rsidRPr="0033576B">
        <w:rPr>
          <w:rFonts w:ascii="Times New Roman" w:eastAsia="Times New Roman" w:hAnsi="Times New Roman" w:cs="Times New Roman"/>
          <w:color w:val="000000"/>
          <w:sz w:val="24"/>
          <w:szCs w:val="24"/>
          <w:shd w:val="clear" w:color="auto" w:fill="FFFFFF"/>
          <w:lang w:eastAsia="ru-RU"/>
        </w:rPr>
        <w:t>Янино</w:t>
      </w:r>
      <w:proofErr w:type="spellEnd"/>
      <w:r w:rsidRPr="0033576B">
        <w:rPr>
          <w:rFonts w:ascii="Times New Roman" w:eastAsia="Times New Roman" w:hAnsi="Times New Roman" w:cs="Times New Roman"/>
          <w:color w:val="000000"/>
          <w:sz w:val="24"/>
          <w:szCs w:val="24"/>
          <w:shd w:val="clear" w:color="auto" w:fill="FFFFFF"/>
          <w:lang w:eastAsia="ru-RU"/>
        </w:rPr>
        <w:t>». Вид: автобус-метрополитен. Состав: остановки пригородных автобусных маршрутов, планируемая к размещению станция метро. Статус:</w:t>
      </w:r>
      <w:r w:rsidR="006B25D9">
        <w:rPr>
          <w:rFonts w:ascii="Times New Roman" w:eastAsia="Times New Roman" w:hAnsi="Times New Roman" w:cs="Times New Roman"/>
          <w:color w:val="000000"/>
          <w:sz w:val="24"/>
          <w:szCs w:val="24"/>
          <w:shd w:val="clear" w:color="auto" w:fill="FFFFFF"/>
          <w:lang w:eastAsia="ru-RU"/>
        </w:rPr>
        <w:t xml:space="preserve"> планируемый к размещению. </w:t>
      </w:r>
    </w:p>
    <w:p w14:paraId="7A0F6CEC" w14:textId="5532DF5D" w:rsidR="00A64C76" w:rsidRPr="0033576B" w:rsidRDefault="006B25D9"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Срок </w:t>
      </w:r>
      <w:r w:rsidR="00A64C76" w:rsidRPr="0033576B">
        <w:rPr>
          <w:rFonts w:ascii="Times New Roman" w:eastAsia="Times New Roman" w:hAnsi="Times New Roman" w:cs="Times New Roman"/>
          <w:color w:val="000000"/>
          <w:sz w:val="24"/>
          <w:szCs w:val="24"/>
          <w:shd w:val="clear" w:color="auto" w:fill="FFFFFF"/>
          <w:lang w:eastAsia="ru-RU"/>
        </w:rPr>
        <w:t>реализации: до 2040 г.;</w:t>
      </w:r>
    </w:p>
    <w:p w14:paraId="1BAFD971" w14:textId="77777777" w:rsidR="006B25D9"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33576B">
        <w:rPr>
          <w:rFonts w:ascii="Times New Roman" w:eastAsia="Times New Roman" w:hAnsi="Times New Roman" w:cs="Times New Roman"/>
          <w:color w:val="000000"/>
          <w:sz w:val="24"/>
          <w:szCs w:val="24"/>
          <w:shd w:val="clear" w:color="auto" w:fill="FFFFFF"/>
          <w:lang w:eastAsia="ru-RU"/>
        </w:rPr>
        <w:t xml:space="preserve">- «Токсово». Вид: железная дорога-автобус. Статус: планируемый к размещению. </w:t>
      </w:r>
    </w:p>
    <w:p w14:paraId="3CD29537" w14:textId="443571AF"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33576B">
        <w:rPr>
          <w:rFonts w:ascii="Times New Roman" w:eastAsia="Times New Roman" w:hAnsi="Times New Roman" w:cs="Times New Roman"/>
          <w:color w:val="000000"/>
          <w:sz w:val="24"/>
          <w:szCs w:val="24"/>
          <w:shd w:val="clear" w:color="auto" w:fill="FFFFFF"/>
          <w:lang w:eastAsia="ru-RU"/>
        </w:rPr>
        <w:t>Срок реализации: до 2035 г</w:t>
      </w:r>
      <w:r w:rsidR="00272DDA">
        <w:rPr>
          <w:rFonts w:ascii="Times New Roman" w:eastAsia="Times New Roman" w:hAnsi="Times New Roman" w:cs="Times New Roman"/>
          <w:color w:val="000000"/>
          <w:sz w:val="24"/>
          <w:szCs w:val="24"/>
          <w:shd w:val="clear" w:color="auto" w:fill="FFFFFF"/>
          <w:lang w:eastAsia="ru-RU"/>
        </w:rPr>
        <w:t>.</w:t>
      </w:r>
      <w:r w:rsidRPr="0033576B">
        <w:rPr>
          <w:rFonts w:ascii="Times New Roman" w:eastAsia="Times New Roman" w:hAnsi="Times New Roman" w:cs="Times New Roman"/>
          <w:color w:val="000000"/>
          <w:sz w:val="24"/>
          <w:szCs w:val="24"/>
          <w:shd w:val="clear" w:color="auto" w:fill="FFFFFF"/>
          <w:lang w:eastAsia="ru-RU"/>
        </w:rPr>
        <w:t>;</w:t>
      </w:r>
    </w:p>
    <w:p w14:paraId="515711CD" w14:textId="77777777" w:rsidR="006B25D9"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33576B">
        <w:rPr>
          <w:rFonts w:ascii="Times New Roman" w:eastAsia="Times New Roman" w:hAnsi="Times New Roman" w:cs="Times New Roman"/>
          <w:color w:val="000000"/>
          <w:sz w:val="24"/>
          <w:szCs w:val="24"/>
          <w:shd w:val="clear" w:color="auto" w:fill="FFFFFF"/>
          <w:lang w:eastAsia="ru-RU"/>
        </w:rPr>
        <w:t xml:space="preserve">- «Бугры». Вид: автобус-трамвай-метро. Статус: планируемый к размещению. </w:t>
      </w:r>
    </w:p>
    <w:p w14:paraId="75B34601" w14:textId="1452CD6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Срок реализации: до 2040 г.;</w:t>
      </w:r>
    </w:p>
    <w:p w14:paraId="79918B3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lang w:eastAsia="ru-RU"/>
        </w:rPr>
        <w:t> </w:t>
      </w:r>
      <w:r w:rsidRPr="0033576B">
        <w:rPr>
          <w:rFonts w:ascii="Times New Roman" w:eastAsia="Times New Roman" w:hAnsi="Times New Roman" w:cs="Times New Roman"/>
          <w:color w:val="000000"/>
          <w:sz w:val="24"/>
          <w:szCs w:val="24"/>
          <w:shd w:val="clear" w:color="auto" w:fill="FFFFFF"/>
          <w:lang w:eastAsia="ru-RU"/>
        </w:rPr>
        <w:t>- «Сертолово». Вид: железная дорога-автобус. Состав: планируемая к размещению пассажирская железнодорожная платформа. Статус: планируемый к размещению. Срок реализации: до 2027 г.;</w:t>
      </w:r>
    </w:p>
    <w:p w14:paraId="479E996C" w14:textId="77777777" w:rsidR="006B25D9"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000000"/>
          <w:sz w:val="24"/>
          <w:szCs w:val="24"/>
          <w:shd w:val="clear" w:color="auto" w:fill="FFFFFF"/>
          <w:lang w:eastAsia="ru-RU"/>
        </w:rPr>
      </w:pPr>
      <w:r w:rsidRPr="0033576B">
        <w:rPr>
          <w:rFonts w:ascii="Times New Roman" w:eastAsia="Times New Roman" w:hAnsi="Times New Roman" w:cs="Times New Roman"/>
          <w:color w:val="000000"/>
          <w:sz w:val="24"/>
          <w:szCs w:val="24"/>
          <w:shd w:val="clear" w:color="auto" w:fill="FFFFFF"/>
          <w:lang w:eastAsia="ru-RU"/>
        </w:rPr>
        <w:t>- «</w:t>
      </w:r>
      <w:proofErr w:type="spellStart"/>
      <w:r w:rsidRPr="0033576B">
        <w:rPr>
          <w:rFonts w:ascii="Times New Roman" w:eastAsia="Times New Roman" w:hAnsi="Times New Roman" w:cs="Times New Roman"/>
          <w:color w:val="000000"/>
          <w:sz w:val="24"/>
          <w:szCs w:val="24"/>
          <w:shd w:val="clear" w:color="auto" w:fill="FFFFFF"/>
          <w:lang w:eastAsia="ru-RU"/>
        </w:rPr>
        <w:t>Новогорелово</w:t>
      </w:r>
      <w:proofErr w:type="spellEnd"/>
      <w:r w:rsidRPr="0033576B">
        <w:rPr>
          <w:rFonts w:ascii="Times New Roman" w:eastAsia="Times New Roman" w:hAnsi="Times New Roman" w:cs="Times New Roman"/>
          <w:color w:val="000000"/>
          <w:sz w:val="24"/>
          <w:szCs w:val="24"/>
          <w:shd w:val="clear" w:color="auto" w:fill="FFFFFF"/>
          <w:lang w:eastAsia="ru-RU"/>
        </w:rPr>
        <w:t xml:space="preserve">». Вид: железная дорога-автобус. Состав: планируемая к размещению пассажирская железнодорожная платформа. Статус: планируемый к размещению. </w:t>
      </w:r>
    </w:p>
    <w:p w14:paraId="5F9600A9" w14:textId="2A709622"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Срок реализации: до 2028 г.</w:t>
      </w:r>
    </w:p>
    <w:p w14:paraId="18A44B35"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 xml:space="preserve">В настоящее время Правительством Санкт-Петербурга и Правительством Ленинградской области проводится совместная работа по реализации проекта «Строительство участка </w:t>
      </w:r>
      <w:proofErr w:type="spellStart"/>
      <w:r w:rsidRPr="0033576B">
        <w:rPr>
          <w:rFonts w:ascii="Times New Roman" w:eastAsia="Times New Roman" w:hAnsi="Times New Roman" w:cs="Times New Roman"/>
          <w:color w:val="000000"/>
          <w:sz w:val="24"/>
          <w:szCs w:val="24"/>
          <w:shd w:val="clear" w:color="auto" w:fill="FFFFFF"/>
          <w:lang w:eastAsia="ru-RU"/>
        </w:rPr>
        <w:t>Лахтинско</w:t>
      </w:r>
      <w:proofErr w:type="spellEnd"/>
      <w:r w:rsidRPr="0033576B">
        <w:rPr>
          <w:rFonts w:ascii="Times New Roman" w:eastAsia="Times New Roman" w:hAnsi="Times New Roman" w:cs="Times New Roman"/>
          <w:color w:val="000000"/>
          <w:sz w:val="24"/>
          <w:szCs w:val="24"/>
          <w:shd w:val="clear" w:color="auto" w:fill="FFFFFF"/>
          <w:lang w:eastAsia="ru-RU"/>
        </w:rPr>
        <w:t>-Правобережной линии метрополитена от станции «Улица Дыбенко» до станции «</w:t>
      </w:r>
      <w:proofErr w:type="spellStart"/>
      <w:r w:rsidRPr="0033576B">
        <w:rPr>
          <w:rFonts w:ascii="Times New Roman" w:eastAsia="Times New Roman" w:hAnsi="Times New Roman" w:cs="Times New Roman"/>
          <w:color w:val="000000"/>
          <w:sz w:val="24"/>
          <w:szCs w:val="24"/>
          <w:shd w:val="clear" w:color="auto" w:fill="FFFFFF"/>
          <w:lang w:eastAsia="ru-RU"/>
        </w:rPr>
        <w:t>Кудрово</w:t>
      </w:r>
      <w:proofErr w:type="spellEnd"/>
      <w:r w:rsidRPr="0033576B">
        <w:rPr>
          <w:rFonts w:ascii="Times New Roman" w:eastAsia="Times New Roman" w:hAnsi="Times New Roman" w:cs="Times New Roman"/>
          <w:color w:val="000000"/>
          <w:sz w:val="24"/>
          <w:szCs w:val="24"/>
          <w:shd w:val="clear" w:color="auto" w:fill="FFFFFF"/>
          <w:lang w:eastAsia="ru-RU"/>
        </w:rPr>
        <w:t xml:space="preserve">» с </w:t>
      </w:r>
      <w:proofErr w:type="spellStart"/>
      <w:r w:rsidRPr="0033576B">
        <w:rPr>
          <w:rFonts w:ascii="Times New Roman" w:eastAsia="Times New Roman" w:hAnsi="Times New Roman" w:cs="Times New Roman"/>
          <w:color w:val="000000"/>
          <w:sz w:val="24"/>
          <w:szCs w:val="24"/>
          <w:shd w:val="clear" w:color="auto" w:fill="FFFFFF"/>
          <w:lang w:eastAsia="ru-RU"/>
        </w:rPr>
        <w:t>электродепо</w:t>
      </w:r>
      <w:proofErr w:type="spellEnd"/>
      <w:r w:rsidRPr="0033576B">
        <w:rPr>
          <w:rFonts w:ascii="Times New Roman" w:eastAsia="Times New Roman" w:hAnsi="Times New Roman" w:cs="Times New Roman"/>
          <w:color w:val="000000"/>
          <w:sz w:val="24"/>
          <w:szCs w:val="24"/>
          <w:shd w:val="clear" w:color="auto" w:fill="FFFFFF"/>
          <w:lang w:eastAsia="ru-RU"/>
        </w:rPr>
        <w:t xml:space="preserve"> «Правобережное» в части разработки проектной документации.</w:t>
      </w:r>
    </w:p>
    <w:p w14:paraId="71E5F4BC" w14:textId="77777777" w:rsidR="00A64C76" w:rsidRPr="00640733"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b/>
          <w:color w:val="2C2D2E"/>
          <w:sz w:val="24"/>
          <w:szCs w:val="24"/>
          <w:lang w:eastAsia="ru-RU"/>
        </w:rPr>
      </w:pPr>
      <w:r w:rsidRPr="00640733">
        <w:rPr>
          <w:rFonts w:ascii="Times New Roman" w:eastAsia="Times New Roman" w:hAnsi="Times New Roman" w:cs="Times New Roman"/>
          <w:b/>
          <w:bCs/>
          <w:color w:val="2C2D2E"/>
          <w:sz w:val="24"/>
          <w:szCs w:val="24"/>
          <w:lang w:eastAsia="ru-RU"/>
        </w:rPr>
        <w:t>Перевозка пассажиров по Ленинградской области:</w:t>
      </w:r>
    </w:p>
    <w:p w14:paraId="1DEAD140"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b/>
          <w:color w:val="2C2D2E"/>
          <w:sz w:val="24"/>
          <w:szCs w:val="24"/>
          <w:lang w:eastAsia="ru-RU"/>
        </w:rPr>
        <w:t>- автобусами</w:t>
      </w:r>
    </w:p>
    <w:p w14:paraId="546A4EF4"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2024 году регулярные перевозки по межмуниципальным и смежным межрегиональным маршрутам осуществляли 29 автотранспортных организаций.</w:t>
      </w:r>
    </w:p>
    <w:p w14:paraId="0D63C428" w14:textId="72F9D861" w:rsidR="00A64C76" w:rsidRPr="0033576B" w:rsidRDefault="00A64C76" w:rsidP="00640733">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2024 года проведены конкурсные процедуры по выбору перевозчиков для обслуживания социальных маршрут</w:t>
      </w:r>
      <w:r w:rsidR="00640733">
        <w:rPr>
          <w:rFonts w:ascii="Times New Roman" w:eastAsia="Calibri" w:hAnsi="Times New Roman" w:cs="Times New Roman"/>
          <w:sz w:val="24"/>
          <w:szCs w:val="24"/>
        </w:rPr>
        <w:t>ов на период с 2025 по</w:t>
      </w:r>
      <w:r w:rsidR="006B25D9">
        <w:rPr>
          <w:rFonts w:ascii="Times New Roman" w:eastAsia="Calibri" w:hAnsi="Times New Roman" w:cs="Times New Roman"/>
          <w:sz w:val="24"/>
          <w:szCs w:val="24"/>
        </w:rPr>
        <w:t xml:space="preserve"> 2029 годы</w:t>
      </w:r>
      <w:r w:rsidR="00640733">
        <w:rPr>
          <w:rFonts w:ascii="Times New Roman" w:eastAsia="Calibri" w:hAnsi="Times New Roman" w:cs="Times New Roman"/>
          <w:sz w:val="24"/>
          <w:szCs w:val="24"/>
        </w:rPr>
        <w:t>.</w:t>
      </w:r>
    </w:p>
    <w:p w14:paraId="4768DA05"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Между Комитетом Ленинградской области по транспорту и автотранспортными организациями заключено 28 государственных контрактов на обслуживание межмуниципальных и смежных межрегиональных маршрутов с регулируемым тарифом.</w:t>
      </w:r>
    </w:p>
    <w:p w14:paraId="1C80C118"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По результатам проведённых закупок заключено 26 государственных контрактов </w:t>
      </w:r>
      <w:r w:rsidRPr="0033576B">
        <w:rPr>
          <w:rFonts w:ascii="Times New Roman" w:eastAsia="Calibri" w:hAnsi="Times New Roman" w:cs="Times New Roman"/>
          <w:sz w:val="24"/>
          <w:szCs w:val="24"/>
        </w:rPr>
        <w:br/>
        <w:t xml:space="preserve">на выполнение работ, связанных с осуществлением регулярных перевозок пассажиров и багажа автомобильным транспортом по регулируемым тарифам по смежным межрегиональным </w:t>
      </w:r>
      <w:r w:rsidRPr="0033576B">
        <w:rPr>
          <w:rFonts w:ascii="Times New Roman" w:eastAsia="Calibri" w:hAnsi="Times New Roman" w:cs="Times New Roman"/>
          <w:sz w:val="24"/>
          <w:szCs w:val="24"/>
        </w:rPr>
        <w:br/>
      </w:r>
      <w:r w:rsidRPr="0033576B">
        <w:rPr>
          <w:rFonts w:ascii="Times New Roman" w:eastAsia="Calibri" w:hAnsi="Times New Roman" w:cs="Times New Roman"/>
          <w:sz w:val="24"/>
          <w:szCs w:val="24"/>
        </w:rPr>
        <w:lastRenderedPageBreak/>
        <w:t xml:space="preserve">и межмуниципальным маршрутам регулярных перевозок Ленинградской области на период </w:t>
      </w:r>
      <w:r w:rsidRPr="0033576B">
        <w:rPr>
          <w:rFonts w:ascii="Times New Roman" w:eastAsia="Calibri" w:hAnsi="Times New Roman" w:cs="Times New Roman"/>
          <w:sz w:val="24"/>
          <w:szCs w:val="24"/>
        </w:rPr>
        <w:br/>
        <w:t xml:space="preserve">до 2029 года (включительно). </w:t>
      </w:r>
    </w:p>
    <w:p w14:paraId="4ADF2932" w14:textId="749FBFFE" w:rsidR="00A64C76" w:rsidRPr="0033576B" w:rsidRDefault="00A64C76" w:rsidP="00860C60">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Общая сумма заключённых государственных контрактов составила</w:t>
      </w:r>
      <w:r w:rsidR="00860C60">
        <w:rPr>
          <w:rFonts w:ascii="Times New Roman" w:eastAsia="Calibri" w:hAnsi="Times New Roman" w:cs="Times New Roman"/>
          <w:sz w:val="24"/>
          <w:szCs w:val="24"/>
        </w:rPr>
        <w:t xml:space="preserve"> </w:t>
      </w:r>
      <w:r w:rsidRPr="0033576B">
        <w:rPr>
          <w:rFonts w:ascii="Times New Roman" w:eastAsia="Calibri" w:hAnsi="Times New Roman" w:cs="Times New Roman"/>
          <w:sz w:val="24"/>
          <w:szCs w:val="24"/>
        </w:rPr>
        <w:t>8,54 млрд. рублей, из них:</w:t>
      </w:r>
    </w:p>
    <w:p w14:paraId="6E3C494A" w14:textId="0D3ED119"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АО «Третий парк» - 2</w:t>
      </w:r>
      <w:r w:rsidR="00860C60">
        <w:rPr>
          <w:rFonts w:ascii="Times New Roman" w:eastAsia="Calibri" w:hAnsi="Times New Roman" w:cs="Times New Roman"/>
          <w:sz w:val="24"/>
          <w:szCs w:val="24"/>
        </w:rPr>
        <w:t xml:space="preserve"> контракта суммой 0,5 млрд. рублей</w:t>
      </w:r>
      <w:r w:rsidRPr="0033576B">
        <w:rPr>
          <w:rFonts w:ascii="Times New Roman" w:eastAsia="Calibri" w:hAnsi="Times New Roman" w:cs="Times New Roman"/>
          <w:sz w:val="24"/>
          <w:szCs w:val="24"/>
        </w:rPr>
        <w:t>;</w:t>
      </w:r>
    </w:p>
    <w:p w14:paraId="19D48BD4" w14:textId="0BA2ADF5"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«Вест-Сервис» - 11 контрактов суммой 4,9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0A0505E2" w14:textId="048752A7"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«Невская Линия» -  2 контракта суммой 0,44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7DBF559C" w14:textId="15321967"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«Пальмира» -   6 контрактов суммой 1,35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30444FD0" w14:textId="07E1995A"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«Транс-</w:t>
      </w:r>
      <w:proofErr w:type="spellStart"/>
      <w:r w:rsidRPr="0033576B">
        <w:rPr>
          <w:rFonts w:ascii="Times New Roman" w:eastAsia="Calibri" w:hAnsi="Times New Roman" w:cs="Times New Roman"/>
          <w:sz w:val="24"/>
          <w:szCs w:val="24"/>
        </w:rPr>
        <w:t>Балт</w:t>
      </w:r>
      <w:proofErr w:type="spellEnd"/>
      <w:r w:rsidRPr="0033576B">
        <w:rPr>
          <w:rFonts w:ascii="Times New Roman" w:eastAsia="Calibri" w:hAnsi="Times New Roman" w:cs="Times New Roman"/>
          <w:sz w:val="24"/>
          <w:szCs w:val="24"/>
        </w:rPr>
        <w:t>» -  1 контракт суммой 0,68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47B6A811" w14:textId="2FD69F37"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«Сланцы-ПАП» -  1 контракт суммой 0,57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455A7548" w14:textId="6D475F02"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w:t>
      </w:r>
      <w:proofErr w:type="spellStart"/>
      <w:r w:rsidRPr="0033576B">
        <w:rPr>
          <w:rFonts w:ascii="Times New Roman" w:eastAsia="Calibri" w:hAnsi="Times New Roman" w:cs="Times New Roman"/>
          <w:sz w:val="24"/>
          <w:szCs w:val="24"/>
        </w:rPr>
        <w:t>Пассажиравтотранс</w:t>
      </w:r>
      <w:proofErr w:type="spellEnd"/>
      <w:r w:rsidRPr="0033576B">
        <w:rPr>
          <w:rFonts w:ascii="Times New Roman" w:eastAsia="Calibri" w:hAnsi="Times New Roman" w:cs="Times New Roman"/>
          <w:sz w:val="24"/>
          <w:szCs w:val="24"/>
        </w:rPr>
        <w:t>» (Кингисепп) -  1 контракт суммой 0,25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3A523495" w14:textId="6356434E"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w:t>
      </w:r>
      <w:proofErr w:type="spellStart"/>
      <w:r w:rsidRPr="0033576B">
        <w:rPr>
          <w:rFonts w:ascii="Times New Roman" w:eastAsia="Calibri" w:hAnsi="Times New Roman" w:cs="Times New Roman"/>
          <w:sz w:val="24"/>
          <w:szCs w:val="24"/>
        </w:rPr>
        <w:t>Пассажиравтотранс</w:t>
      </w:r>
      <w:proofErr w:type="spellEnd"/>
      <w:r w:rsidRPr="0033576B">
        <w:rPr>
          <w:rFonts w:ascii="Times New Roman" w:eastAsia="Calibri" w:hAnsi="Times New Roman" w:cs="Times New Roman"/>
          <w:sz w:val="24"/>
          <w:szCs w:val="24"/>
        </w:rPr>
        <w:t>» (Бокситогорск) - 1 контракт суммой 0,08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7EB80168" w14:textId="7B132F47" w:rsidR="00A64C76" w:rsidRPr="0033576B" w:rsidRDefault="00A64C76" w:rsidP="0033576B">
      <w:pPr>
        <w:numPr>
          <w:ilvl w:val="0"/>
          <w:numId w:val="13"/>
        </w:numPr>
        <w:spacing w:after="0" w:line="360" w:lineRule="auto"/>
        <w:ind w:left="0"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ООО «ЛАЭС-АВТО» -  1 контракт общей суммой 0,22 млрд. ру</w:t>
      </w:r>
      <w:r w:rsidR="00860C60">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w:t>
      </w:r>
    </w:p>
    <w:p w14:paraId="741AE558"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соответствии с условиями государственных контракт</w:t>
      </w:r>
      <w:r w:rsidR="004D521D" w:rsidRPr="0033576B">
        <w:rPr>
          <w:rFonts w:ascii="Times New Roman" w:eastAsia="Calibri" w:hAnsi="Times New Roman" w:cs="Times New Roman"/>
          <w:sz w:val="24"/>
          <w:szCs w:val="24"/>
        </w:rPr>
        <w:t xml:space="preserve">ов осуществлена выплата аванса </w:t>
      </w:r>
      <w:r w:rsidRPr="0033576B">
        <w:rPr>
          <w:rFonts w:ascii="Times New Roman" w:eastAsia="Calibri" w:hAnsi="Times New Roman" w:cs="Times New Roman"/>
          <w:sz w:val="24"/>
          <w:szCs w:val="24"/>
        </w:rPr>
        <w:t>в размере 1,3 млрд. рублей на приобретение перевозчиками новых автобусов.</w:t>
      </w:r>
    </w:p>
    <w:p w14:paraId="46DD56D5"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На данный момент автопредприятия отчитались о поставке более 500 автобусов сред</w:t>
      </w:r>
      <w:r w:rsidR="004D521D" w:rsidRPr="0033576B">
        <w:rPr>
          <w:rFonts w:ascii="Times New Roman" w:eastAsia="Calibri" w:hAnsi="Times New Roman" w:cs="Times New Roman"/>
          <w:sz w:val="24"/>
          <w:szCs w:val="24"/>
        </w:rPr>
        <w:t xml:space="preserve">него </w:t>
      </w:r>
      <w:r w:rsidRPr="0033576B">
        <w:rPr>
          <w:rFonts w:ascii="Times New Roman" w:eastAsia="Calibri" w:hAnsi="Times New Roman" w:cs="Times New Roman"/>
          <w:sz w:val="24"/>
          <w:szCs w:val="24"/>
        </w:rPr>
        <w:t>и большого классов, отвечающих современным требова</w:t>
      </w:r>
      <w:r w:rsidR="004D521D" w:rsidRPr="0033576B">
        <w:rPr>
          <w:rFonts w:ascii="Times New Roman" w:eastAsia="Calibri" w:hAnsi="Times New Roman" w:cs="Times New Roman"/>
          <w:sz w:val="24"/>
          <w:szCs w:val="24"/>
        </w:rPr>
        <w:t xml:space="preserve">ниям. Все планируемые к работе </w:t>
      </w:r>
      <w:r w:rsidRPr="0033576B">
        <w:rPr>
          <w:rFonts w:ascii="Times New Roman" w:eastAsia="Calibri" w:hAnsi="Times New Roman" w:cs="Times New Roman"/>
          <w:sz w:val="24"/>
          <w:szCs w:val="24"/>
        </w:rPr>
        <w:t xml:space="preserve">на маршрутах транспортные средства оборудованы стационарными </w:t>
      </w:r>
      <w:proofErr w:type="spellStart"/>
      <w:r w:rsidRPr="0033576B">
        <w:rPr>
          <w:rFonts w:ascii="Times New Roman" w:eastAsia="Calibri" w:hAnsi="Times New Roman" w:cs="Times New Roman"/>
          <w:sz w:val="24"/>
          <w:szCs w:val="24"/>
        </w:rPr>
        <w:t>валидаторами</w:t>
      </w:r>
      <w:proofErr w:type="spellEnd"/>
      <w:r w:rsidRPr="0033576B">
        <w:rPr>
          <w:rFonts w:ascii="Times New Roman" w:eastAsia="Calibri" w:hAnsi="Times New Roman" w:cs="Times New Roman"/>
          <w:sz w:val="24"/>
          <w:szCs w:val="24"/>
        </w:rPr>
        <w:t xml:space="preserve">, системами вентиляции и кондиционирования воздуха. Часть новых автобусов уже начали работать </w:t>
      </w:r>
      <w:r w:rsidRPr="0033576B">
        <w:rPr>
          <w:rFonts w:ascii="Times New Roman" w:eastAsia="Calibri" w:hAnsi="Times New Roman" w:cs="Times New Roman"/>
          <w:sz w:val="24"/>
          <w:szCs w:val="24"/>
        </w:rPr>
        <w:br/>
        <w:t xml:space="preserve">на маршрутах Всеволожского, Гатчинского, </w:t>
      </w:r>
      <w:proofErr w:type="spellStart"/>
      <w:r w:rsidRPr="0033576B">
        <w:rPr>
          <w:rFonts w:ascii="Times New Roman" w:eastAsia="Calibri" w:hAnsi="Times New Roman" w:cs="Times New Roman"/>
          <w:sz w:val="24"/>
          <w:szCs w:val="24"/>
        </w:rPr>
        <w:t>Тосненского</w:t>
      </w:r>
      <w:proofErr w:type="spellEnd"/>
      <w:r w:rsidRPr="0033576B">
        <w:rPr>
          <w:rFonts w:ascii="Times New Roman" w:eastAsia="Calibri" w:hAnsi="Times New Roman" w:cs="Times New Roman"/>
          <w:sz w:val="24"/>
          <w:szCs w:val="24"/>
        </w:rPr>
        <w:t xml:space="preserve">, </w:t>
      </w:r>
      <w:proofErr w:type="spellStart"/>
      <w:r w:rsidRPr="0033576B">
        <w:rPr>
          <w:rFonts w:ascii="Times New Roman" w:eastAsia="Calibri" w:hAnsi="Times New Roman" w:cs="Times New Roman"/>
          <w:sz w:val="24"/>
          <w:szCs w:val="24"/>
        </w:rPr>
        <w:t>Подпорожского</w:t>
      </w:r>
      <w:proofErr w:type="spellEnd"/>
      <w:r w:rsidRPr="0033576B">
        <w:rPr>
          <w:rFonts w:ascii="Times New Roman" w:eastAsia="Calibri" w:hAnsi="Times New Roman" w:cs="Times New Roman"/>
          <w:sz w:val="24"/>
          <w:szCs w:val="24"/>
        </w:rPr>
        <w:t xml:space="preserve">, </w:t>
      </w:r>
      <w:r w:rsidR="004D521D" w:rsidRPr="0033576B">
        <w:rPr>
          <w:rFonts w:ascii="Times New Roman" w:eastAsia="Calibri" w:hAnsi="Times New Roman" w:cs="Times New Roman"/>
          <w:sz w:val="24"/>
          <w:szCs w:val="24"/>
        </w:rPr>
        <w:t xml:space="preserve">Кировского </w:t>
      </w:r>
      <w:r w:rsidRPr="0033576B">
        <w:rPr>
          <w:rFonts w:ascii="Times New Roman" w:eastAsia="Calibri" w:hAnsi="Times New Roman" w:cs="Times New Roman"/>
          <w:sz w:val="24"/>
          <w:szCs w:val="24"/>
        </w:rPr>
        <w:t xml:space="preserve">и </w:t>
      </w:r>
      <w:proofErr w:type="spellStart"/>
      <w:r w:rsidRPr="0033576B">
        <w:rPr>
          <w:rFonts w:ascii="Times New Roman" w:eastAsia="Calibri" w:hAnsi="Times New Roman" w:cs="Times New Roman"/>
          <w:sz w:val="24"/>
          <w:szCs w:val="24"/>
        </w:rPr>
        <w:t>Волосовского</w:t>
      </w:r>
      <w:proofErr w:type="spellEnd"/>
      <w:r w:rsidRPr="0033576B">
        <w:rPr>
          <w:rFonts w:ascii="Times New Roman" w:eastAsia="Calibri" w:hAnsi="Times New Roman" w:cs="Times New Roman"/>
          <w:sz w:val="24"/>
          <w:szCs w:val="24"/>
        </w:rPr>
        <w:t xml:space="preserve"> районов Ленинградской области.</w:t>
      </w:r>
    </w:p>
    <w:p w14:paraId="3458F894"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Закончена работа по включению транспортны</w:t>
      </w:r>
      <w:r w:rsidR="004D521D" w:rsidRPr="0033576B">
        <w:rPr>
          <w:rFonts w:ascii="Times New Roman" w:eastAsia="Calibri" w:hAnsi="Times New Roman" w:cs="Times New Roman"/>
          <w:sz w:val="24"/>
          <w:szCs w:val="24"/>
        </w:rPr>
        <w:t>х средств в ГИС «АСОП ЛО», что</w:t>
      </w:r>
      <w:r w:rsidRPr="0033576B">
        <w:rPr>
          <w:rFonts w:ascii="Times New Roman" w:eastAsia="Calibri" w:hAnsi="Times New Roman" w:cs="Times New Roman"/>
          <w:sz w:val="24"/>
          <w:szCs w:val="24"/>
        </w:rPr>
        <w:t xml:space="preserve"> позволяет обеспечить контроль за выполнением транспортной работы и в последствии позволит обеспечить предоставление пассажирам сервиса для мониторинга движения автобусов и планирования поездок.</w:t>
      </w:r>
    </w:p>
    <w:p w14:paraId="54451F61"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рамках реформы параметры маршрутной сети определены с учётом пассажиропотока. Установлено 3 новых маршрута, внесены изменения в параметры работы 15 маршрутов, осуществлена увязка расписания с работой пригородного же</w:t>
      </w:r>
      <w:r w:rsidR="004D521D" w:rsidRPr="0033576B">
        <w:rPr>
          <w:rFonts w:ascii="Times New Roman" w:eastAsia="Calibri" w:hAnsi="Times New Roman" w:cs="Times New Roman"/>
          <w:sz w:val="24"/>
          <w:szCs w:val="24"/>
        </w:rPr>
        <w:t xml:space="preserve">лезнодорожного транспорта, что </w:t>
      </w:r>
      <w:r w:rsidRPr="0033576B">
        <w:rPr>
          <w:rFonts w:ascii="Times New Roman" w:eastAsia="Calibri" w:hAnsi="Times New Roman" w:cs="Times New Roman"/>
          <w:sz w:val="24"/>
          <w:szCs w:val="24"/>
        </w:rPr>
        <w:t>в целом позволило обеспечить устойчивое транспортное сообщение активно застраивающихся населённых пунктов и социально-значимыми объектов Ленинградской области с Санкт-Петербургом. Изменение вида перевозок на 3 маршрутах дало возможность пассажирам пользоваться льготами на проезд.</w:t>
      </w:r>
    </w:p>
    <w:p w14:paraId="7AD1AF5D"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Переход на систему нетто-контрактов с оплатой перевозчикам транспортной работы позволил повысить ответственность перевозчиком за не</w:t>
      </w:r>
      <w:r w:rsidR="004D521D" w:rsidRPr="0033576B">
        <w:rPr>
          <w:rFonts w:ascii="Times New Roman" w:eastAsia="Calibri" w:hAnsi="Times New Roman" w:cs="Times New Roman"/>
          <w:sz w:val="24"/>
          <w:szCs w:val="24"/>
        </w:rPr>
        <w:t xml:space="preserve">выполнение транспортной работы </w:t>
      </w:r>
      <w:r w:rsidRPr="0033576B">
        <w:rPr>
          <w:rFonts w:ascii="Times New Roman" w:eastAsia="Calibri" w:hAnsi="Times New Roman" w:cs="Times New Roman"/>
          <w:sz w:val="24"/>
          <w:szCs w:val="24"/>
        </w:rPr>
        <w:t>и кратно увеличить штрафные санкций за ненадлежащее исполнение условий контракта.</w:t>
      </w:r>
    </w:p>
    <w:p w14:paraId="59418EE6" w14:textId="58066AD4" w:rsidR="00A64C76" w:rsidRPr="0033576B" w:rsidRDefault="00EE10C8" w:rsidP="0033576B">
      <w:pPr>
        <w:spacing w:after="0" w:line="36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Новый работающий с 26 мая </w:t>
      </w:r>
      <w:r w:rsidR="00A64C76" w:rsidRPr="0033576B">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года</w:t>
      </w:r>
      <w:r w:rsidR="00A64C76" w:rsidRPr="0033576B">
        <w:rPr>
          <w:rFonts w:ascii="Times New Roman" w:eastAsia="Calibri" w:hAnsi="Times New Roman" w:cs="Times New Roman"/>
          <w:sz w:val="24"/>
          <w:szCs w:val="24"/>
        </w:rPr>
        <w:t xml:space="preserve"> маршрут № 557 показал удовлетворённость граждан работой транспорта и переходом на новую модель транспортного обслуживания.</w:t>
      </w:r>
    </w:p>
    <w:p w14:paraId="4314012B"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lastRenderedPageBreak/>
        <w:t>Помимо пригородных маршрутов в регулируемом тарифе, которых коснулась реформа, Комитет также осуществляет поддержку перевозчиков, которые осуще</w:t>
      </w:r>
      <w:r w:rsidR="004D521D" w:rsidRPr="0033576B">
        <w:rPr>
          <w:rFonts w:ascii="Times New Roman" w:eastAsia="Calibri" w:hAnsi="Times New Roman" w:cs="Times New Roman"/>
          <w:sz w:val="24"/>
          <w:szCs w:val="24"/>
        </w:rPr>
        <w:t>ствляют работу</w:t>
      </w:r>
      <w:r w:rsidRPr="0033576B">
        <w:rPr>
          <w:rFonts w:ascii="Times New Roman" w:eastAsia="Calibri" w:hAnsi="Times New Roman" w:cs="Times New Roman"/>
          <w:sz w:val="24"/>
          <w:szCs w:val="24"/>
        </w:rPr>
        <w:t xml:space="preserve"> по нерегулируемому тарифу (без предоставления пра</w:t>
      </w:r>
      <w:r w:rsidR="004D521D" w:rsidRPr="0033576B">
        <w:rPr>
          <w:rFonts w:ascii="Times New Roman" w:eastAsia="Calibri" w:hAnsi="Times New Roman" w:cs="Times New Roman"/>
          <w:sz w:val="24"/>
          <w:szCs w:val="24"/>
        </w:rPr>
        <w:t xml:space="preserve">ва льготного проезда), а также </w:t>
      </w:r>
      <w:r w:rsidRPr="0033576B">
        <w:rPr>
          <w:rFonts w:ascii="Times New Roman" w:eastAsia="Calibri" w:hAnsi="Times New Roman" w:cs="Times New Roman"/>
          <w:sz w:val="24"/>
          <w:szCs w:val="24"/>
        </w:rPr>
        <w:t xml:space="preserve">по муниципальным маршрутам регулярных перевозок. </w:t>
      </w:r>
    </w:p>
    <w:p w14:paraId="717DB2DF"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За счет средств областного бюджета предоставляются субсидии транспортным организациям на возмещение части затрат, связанных с оплатой первого взноса по договорам лизинга газомоторных автобусов и автобусов, обеспечивающих доступность маломобильных групп граждан.</w:t>
      </w:r>
    </w:p>
    <w:p w14:paraId="7E44168F"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Механизм предоставления субсидий предусматривает возмещение до 95% первоначального взноса, который не должен превышать 30% стоимости предмета лизинга.</w:t>
      </w:r>
    </w:p>
    <w:p w14:paraId="15226E67" w14:textId="0A24F798"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Размер бюджетных ассигнований на указанные цели в 2024 году составил 122,3 млн. руб</w:t>
      </w:r>
      <w:r w:rsidR="00EE10C8">
        <w:rPr>
          <w:rFonts w:ascii="Times New Roman" w:eastAsia="Calibri" w:hAnsi="Times New Roman" w:cs="Times New Roman"/>
          <w:sz w:val="24"/>
          <w:szCs w:val="24"/>
        </w:rPr>
        <w:t>лей</w:t>
      </w:r>
      <w:r w:rsidRPr="0033576B">
        <w:rPr>
          <w:rFonts w:ascii="Times New Roman" w:eastAsia="Calibri" w:hAnsi="Times New Roman" w:cs="Times New Roman"/>
          <w:sz w:val="24"/>
          <w:szCs w:val="24"/>
        </w:rPr>
        <w:t xml:space="preserve"> Перевозчиками приобретено 66 автобусов, отвечающих требованиям законодательства в сфере обеспечения доступной среды для инвалидов и маломобильных групп населения.</w:t>
      </w:r>
    </w:p>
    <w:p w14:paraId="64F22208"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На основании выделенных Ленинградской области лим</w:t>
      </w:r>
      <w:r w:rsidR="004D521D" w:rsidRPr="0033576B">
        <w:rPr>
          <w:rFonts w:ascii="Times New Roman" w:eastAsia="Calibri" w:hAnsi="Times New Roman" w:cs="Times New Roman"/>
          <w:sz w:val="24"/>
          <w:szCs w:val="24"/>
        </w:rPr>
        <w:t xml:space="preserve">итов на реализацию мероприятий </w:t>
      </w:r>
      <w:r w:rsidRPr="0033576B">
        <w:rPr>
          <w:rFonts w:ascii="Times New Roman" w:eastAsia="Calibri" w:hAnsi="Times New Roman" w:cs="Times New Roman"/>
          <w:sz w:val="24"/>
          <w:szCs w:val="24"/>
        </w:rPr>
        <w:t>по обновлению общественного транспорта на территории Ленинградской области проведены мероприятия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p w14:paraId="38108B16"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Объем специального казначейского кредита составил 800 000 000 рублей. </w:t>
      </w:r>
    </w:p>
    <w:p w14:paraId="6DB4A055"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В рамках реализации мероприятий обновлен подвижной состав на 6 муниципальных маршрутах </w:t>
      </w:r>
      <w:proofErr w:type="spellStart"/>
      <w:r w:rsidRPr="0033576B">
        <w:rPr>
          <w:rFonts w:ascii="Times New Roman" w:eastAsia="Calibri" w:hAnsi="Times New Roman" w:cs="Times New Roman"/>
          <w:sz w:val="24"/>
          <w:szCs w:val="24"/>
        </w:rPr>
        <w:t>Подпорожского</w:t>
      </w:r>
      <w:proofErr w:type="spellEnd"/>
      <w:r w:rsidRPr="0033576B">
        <w:rPr>
          <w:rFonts w:ascii="Times New Roman" w:eastAsia="Calibri" w:hAnsi="Times New Roman" w:cs="Times New Roman"/>
          <w:sz w:val="24"/>
          <w:szCs w:val="24"/>
        </w:rPr>
        <w:t xml:space="preserve"> муниципального района</w:t>
      </w:r>
      <w:r w:rsidR="004D521D" w:rsidRPr="0033576B">
        <w:rPr>
          <w:rFonts w:ascii="Times New Roman" w:eastAsia="Calibri" w:hAnsi="Times New Roman" w:cs="Times New Roman"/>
          <w:sz w:val="24"/>
          <w:szCs w:val="24"/>
        </w:rPr>
        <w:t xml:space="preserve"> </w:t>
      </w:r>
      <w:r w:rsidRPr="0033576B">
        <w:rPr>
          <w:rFonts w:ascii="Times New Roman" w:eastAsia="Calibri" w:hAnsi="Times New Roman" w:cs="Times New Roman"/>
          <w:sz w:val="24"/>
          <w:szCs w:val="24"/>
        </w:rPr>
        <w:t>Ленинградской области (№№ 6, 7, 113, 114, 412, 415), а также на 6 смежных межрегиональных маршрутах (№№К-18, К-18А, К-100, 610, 631 и 859).</w:t>
      </w:r>
    </w:p>
    <w:p w14:paraId="4577D8CF"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На муниципальные маршруты закуплены 6 автобусов большого класса марки КаВЗ-4270 общей стоимостью 79 506 000 рублей</w:t>
      </w:r>
      <w:r w:rsidR="004D521D" w:rsidRPr="0033576B">
        <w:rPr>
          <w:rFonts w:ascii="Times New Roman" w:eastAsia="Calibri" w:hAnsi="Times New Roman" w:cs="Times New Roman"/>
          <w:sz w:val="24"/>
          <w:szCs w:val="24"/>
        </w:rPr>
        <w:t xml:space="preserve"> (цена 1 автобуса составляет 13 </w:t>
      </w:r>
      <w:r w:rsidRPr="0033576B">
        <w:rPr>
          <w:rFonts w:ascii="Times New Roman" w:eastAsia="Calibri" w:hAnsi="Times New Roman" w:cs="Times New Roman"/>
          <w:sz w:val="24"/>
          <w:szCs w:val="24"/>
        </w:rPr>
        <w:t>251 000 рублей);</w:t>
      </w:r>
    </w:p>
    <w:p w14:paraId="21C567D3"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Для работы на смежных межрегиональных маршрутах – 64 автобуса большого класса марки </w:t>
      </w:r>
      <w:proofErr w:type="spellStart"/>
      <w:r w:rsidRPr="0033576B">
        <w:rPr>
          <w:rFonts w:ascii="Times New Roman" w:eastAsia="Calibri" w:hAnsi="Times New Roman" w:cs="Times New Roman"/>
          <w:sz w:val="24"/>
          <w:szCs w:val="24"/>
        </w:rPr>
        <w:t>Volgabus</w:t>
      </w:r>
      <w:proofErr w:type="spellEnd"/>
      <w:r w:rsidRPr="0033576B">
        <w:rPr>
          <w:rFonts w:ascii="Times New Roman" w:eastAsia="Calibri" w:hAnsi="Times New Roman" w:cs="Times New Roman"/>
          <w:sz w:val="24"/>
          <w:szCs w:val="24"/>
        </w:rPr>
        <w:t xml:space="preserve"> 528502, стоимостью 1 088 000 000 (цена 1 автобуса составляет 17 000 000 рублей).</w:t>
      </w:r>
    </w:p>
    <w:p w14:paraId="2D2CCF56"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Всего по мероприятиям объем финансирования составил 1 167 506 000 рублей. Недостающие средства оплачены перевозчиками самостоятельно.</w:t>
      </w:r>
    </w:p>
    <w:p w14:paraId="2B1AED3C" w14:textId="028A968A" w:rsidR="00A64C76" w:rsidRPr="0033576B" w:rsidRDefault="00A64C76" w:rsidP="0033576B">
      <w:pPr>
        <w:spacing w:after="0" w:line="360" w:lineRule="auto"/>
        <w:ind w:firstLine="709"/>
        <w:jc w:val="both"/>
        <w:rPr>
          <w:rFonts w:ascii="Times New Roman" w:eastAsia="Calibri" w:hAnsi="Times New Roman" w:cs="Times New Roman"/>
          <w:sz w:val="24"/>
          <w:szCs w:val="24"/>
          <w:lang w:eastAsia="ru-RU"/>
        </w:rPr>
      </w:pPr>
      <w:r w:rsidRPr="0033576B">
        <w:rPr>
          <w:rFonts w:ascii="Times New Roman" w:eastAsia="Calibri" w:hAnsi="Times New Roman" w:cs="Times New Roman"/>
          <w:sz w:val="24"/>
          <w:szCs w:val="24"/>
        </w:rPr>
        <w:t>Средства специального казначейского кредита буд</w:t>
      </w:r>
      <w:r w:rsidR="004D521D" w:rsidRPr="0033576B">
        <w:rPr>
          <w:rFonts w:ascii="Times New Roman" w:eastAsia="Calibri" w:hAnsi="Times New Roman" w:cs="Times New Roman"/>
          <w:sz w:val="24"/>
          <w:szCs w:val="24"/>
        </w:rPr>
        <w:t xml:space="preserve">ут возвращаться в соответствии </w:t>
      </w:r>
      <w:r w:rsidRPr="0033576B">
        <w:rPr>
          <w:rFonts w:ascii="Times New Roman" w:eastAsia="Calibri" w:hAnsi="Times New Roman" w:cs="Times New Roman"/>
          <w:sz w:val="24"/>
          <w:szCs w:val="24"/>
        </w:rPr>
        <w:t>с Постановлением Правительств</w:t>
      </w:r>
      <w:r w:rsidR="00E956A3">
        <w:rPr>
          <w:rFonts w:ascii="Times New Roman" w:eastAsia="Calibri" w:hAnsi="Times New Roman" w:cs="Times New Roman"/>
          <w:sz w:val="24"/>
          <w:szCs w:val="24"/>
        </w:rPr>
        <w:t xml:space="preserve">а Российской Федерации от 31 марта </w:t>
      </w:r>
      <w:r w:rsidRPr="0033576B">
        <w:rPr>
          <w:rFonts w:ascii="Times New Roman" w:eastAsia="Calibri" w:hAnsi="Times New Roman" w:cs="Times New Roman"/>
          <w:sz w:val="24"/>
          <w:szCs w:val="24"/>
        </w:rPr>
        <w:t>2023</w:t>
      </w:r>
      <w:r w:rsidR="00E956A3">
        <w:rPr>
          <w:rFonts w:ascii="Times New Roman" w:eastAsia="Calibri" w:hAnsi="Times New Roman" w:cs="Times New Roman"/>
          <w:sz w:val="24"/>
          <w:szCs w:val="24"/>
        </w:rPr>
        <w:t xml:space="preserve"> года № 525 «Об </w:t>
      </w:r>
      <w:r w:rsidRPr="0033576B">
        <w:rPr>
          <w:rFonts w:ascii="Times New Roman" w:eastAsia="Calibri" w:hAnsi="Times New Roman" w:cs="Times New Roman"/>
          <w:sz w:val="24"/>
          <w:szCs w:val="24"/>
        </w:rPr>
        <w:t>утверждении Правил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и о внесении изменения в пункт 12(1) Положения о Правительственной комиссии по региональному развитию в Российской Федерации», а также Бюджетным кодексом Российской Федерации за счёт средств областного бюджета.</w:t>
      </w:r>
    </w:p>
    <w:p w14:paraId="430BEC37"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lastRenderedPageBreak/>
        <w:t xml:space="preserve">На сегодняшний день Ленинградская область находится в тройке субъектов-лидеров </w:t>
      </w:r>
      <w:r w:rsidRPr="0033576B">
        <w:rPr>
          <w:rFonts w:ascii="Times New Roman" w:eastAsia="Calibri" w:hAnsi="Times New Roman" w:cs="Times New Roman"/>
          <w:sz w:val="24"/>
          <w:szCs w:val="24"/>
        </w:rPr>
        <w:br/>
        <w:t>по объему транспортных средств, закупленных с использованием инвестиционного проекта «Приобретение подвижного состава наземного общественного пассажирского</w:t>
      </w:r>
      <w:r w:rsidR="004D521D" w:rsidRPr="0033576B">
        <w:rPr>
          <w:rFonts w:ascii="Times New Roman" w:eastAsia="Calibri" w:hAnsi="Times New Roman" w:cs="Times New Roman"/>
          <w:sz w:val="24"/>
          <w:szCs w:val="24"/>
        </w:rPr>
        <w:t xml:space="preserve"> транспорта </w:t>
      </w:r>
      <w:r w:rsidRPr="0033576B">
        <w:rPr>
          <w:rFonts w:ascii="Times New Roman" w:eastAsia="Calibri" w:hAnsi="Times New Roman" w:cs="Times New Roman"/>
          <w:sz w:val="24"/>
          <w:szCs w:val="24"/>
        </w:rPr>
        <w:t xml:space="preserve">для последующей передачи в лизинг», который финансируется за счет средств Фонда национального благосостояния. </w:t>
      </w:r>
    </w:p>
    <w:p w14:paraId="3B71D684"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За счет реализации программы, в декабре 2024 года в регион поставлено 354 автобуса среднего и 83 автобуса большого класса.</w:t>
      </w:r>
    </w:p>
    <w:p w14:paraId="193F6C4F"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Автобусы осуществляют работу на смежных меж</w:t>
      </w:r>
      <w:r w:rsidR="004D521D" w:rsidRPr="0033576B">
        <w:rPr>
          <w:rFonts w:ascii="Times New Roman" w:eastAsia="Calibri" w:hAnsi="Times New Roman" w:cs="Times New Roman"/>
          <w:sz w:val="24"/>
          <w:szCs w:val="24"/>
        </w:rPr>
        <w:t xml:space="preserve">региональных, межмуниципальных </w:t>
      </w:r>
      <w:r w:rsidRPr="0033576B">
        <w:rPr>
          <w:rFonts w:ascii="Times New Roman" w:eastAsia="Calibri" w:hAnsi="Times New Roman" w:cs="Times New Roman"/>
          <w:sz w:val="24"/>
          <w:szCs w:val="24"/>
        </w:rPr>
        <w:t>и муниципальных маршрутах Ленинградской области.</w:t>
      </w:r>
    </w:p>
    <w:p w14:paraId="312ACAD2"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Указанные меры поддержки перевозчиков, в комплексе с проведением транспортной реформы, позволят нарастить объемы перевозок в Ленинградской области и улучшить качество транспортного обслуживания.</w:t>
      </w:r>
    </w:p>
    <w:p w14:paraId="51B3B600"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color w:val="2C2D2E"/>
          <w:sz w:val="24"/>
          <w:szCs w:val="24"/>
          <w:lang w:eastAsia="ru-RU"/>
        </w:rPr>
      </w:pPr>
    </w:p>
    <w:p w14:paraId="765A046D"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b/>
          <w:color w:val="2C2D2E"/>
          <w:sz w:val="24"/>
          <w:szCs w:val="24"/>
          <w:lang w:eastAsia="ru-RU"/>
        </w:rPr>
      </w:pPr>
      <w:r w:rsidRPr="0033576B">
        <w:rPr>
          <w:rFonts w:ascii="Times New Roman" w:eastAsia="Times New Roman" w:hAnsi="Times New Roman" w:cs="Times New Roman"/>
          <w:b/>
          <w:color w:val="2C2D2E"/>
          <w:sz w:val="24"/>
          <w:szCs w:val="24"/>
          <w:lang w:eastAsia="ru-RU"/>
        </w:rPr>
        <w:t xml:space="preserve">- железнодорожным транспортом </w:t>
      </w:r>
    </w:p>
    <w:p w14:paraId="7668AF0C" w14:textId="77777777"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рамках долгосрочного Договора на 2018-2030 годы, заключенного между Комитетом Ленинградской области по транспорту и АО «Северо-Западная пригородная пассажирская компания», транспортное обслуживание населен</w:t>
      </w:r>
      <w:r w:rsidR="004D521D" w:rsidRPr="0033576B">
        <w:rPr>
          <w:rFonts w:ascii="Times New Roman" w:eastAsia="Calibri" w:hAnsi="Times New Roman" w:cs="Times New Roman"/>
          <w:sz w:val="24"/>
          <w:szCs w:val="24"/>
        </w:rPr>
        <w:t xml:space="preserve">ия железнодорожным транспортом </w:t>
      </w:r>
      <w:r w:rsidRPr="0033576B">
        <w:rPr>
          <w:rFonts w:ascii="Times New Roman" w:eastAsia="Calibri" w:hAnsi="Times New Roman" w:cs="Times New Roman"/>
          <w:sz w:val="24"/>
          <w:szCs w:val="24"/>
        </w:rPr>
        <w:t>в пригородном сообщении в 2024 году осуществл</w:t>
      </w:r>
      <w:r w:rsidR="004D521D" w:rsidRPr="0033576B">
        <w:rPr>
          <w:rFonts w:ascii="Times New Roman" w:eastAsia="Calibri" w:hAnsi="Times New Roman" w:cs="Times New Roman"/>
          <w:sz w:val="24"/>
          <w:szCs w:val="24"/>
        </w:rPr>
        <w:t xml:space="preserve">ялось по 110 маршрутам (из них </w:t>
      </w:r>
      <w:r w:rsidRPr="0033576B">
        <w:rPr>
          <w:rFonts w:ascii="Times New Roman" w:eastAsia="Calibri" w:hAnsi="Times New Roman" w:cs="Times New Roman"/>
          <w:sz w:val="24"/>
          <w:szCs w:val="24"/>
        </w:rPr>
        <w:t xml:space="preserve">23 </w:t>
      </w:r>
      <w:proofErr w:type="spellStart"/>
      <w:r w:rsidRPr="0033576B">
        <w:rPr>
          <w:rFonts w:ascii="Times New Roman" w:eastAsia="Calibri" w:hAnsi="Times New Roman" w:cs="Times New Roman"/>
          <w:sz w:val="24"/>
          <w:szCs w:val="24"/>
        </w:rPr>
        <w:t>межсубъектных</w:t>
      </w:r>
      <w:proofErr w:type="spellEnd"/>
      <w:r w:rsidRPr="0033576B">
        <w:rPr>
          <w:rFonts w:ascii="Times New Roman" w:eastAsia="Calibri" w:hAnsi="Times New Roman" w:cs="Times New Roman"/>
          <w:sz w:val="24"/>
          <w:szCs w:val="24"/>
        </w:rPr>
        <w:t xml:space="preserve">), в том числе 14 маршрутов (из них 2 </w:t>
      </w:r>
      <w:proofErr w:type="spellStart"/>
      <w:r w:rsidRPr="0033576B">
        <w:rPr>
          <w:rFonts w:ascii="Times New Roman" w:eastAsia="Calibri" w:hAnsi="Times New Roman" w:cs="Times New Roman"/>
          <w:sz w:val="24"/>
          <w:szCs w:val="24"/>
        </w:rPr>
        <w:t>межсубъектных</w:t>
      </w:r>
      <w:proofErr w:type="spellEnd"/>
      <w:r w:rsidRPr="0033576B">
        <w:rPr>
          <w:rFonts w:ascii="Times New Roman" w:eastAsia="Calibri" w:hAnsi="Times New Roman" w:cs="Times New Roman"/>
          <w:sz w:val="24"/>
          <w:szCs w:val="24"/>
        </w:rPr>
        <w:t>) обслуживались подвижным составом повышенной комфортности «Ласточка».</w:t>
      </w:r>
    </w:p>
    <w:p w14:paraId="29105D77" w14:textId="1B1434D1"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Увеличение размеров движения пригородных поездов по территории Ленинградской области в 2024 году достигнуто за счет на</w:t>
      </w:r>
      <w:r w:rsidR="004D521D" w:rsidRPr="0033576B">
        <w:rPr>
          <w:rFonts w:ascii="Times New Roman" w:eastAsia="Calibri" w:hAnsi="Times New Roman" w:cs="Times New Roman"/>
          <w:sz w:val="24"/>
          <w:szCs w:val="24"/>
        </w:rPr>
        <w:t xml:space="preserve">значения поездов на маршрутах: </w:t>
      </w:r>
      <w:r w:rsidRPr="0033576B">
        <w:rPr>
          <w:rFonts w:ascii="Times New Roman" w:eastAsia="Calibri" w:hAnsi="Times New Roman" w:cs="Times New Roman"/>
          <w:sz w:val="24"/>
          <w:szCs w:val="24"/>
        </w:rPr>
        <w:t>Санкт-Петербург - Балтийский – Волосово, Санкт-</w:t>
      </w:r>
      <w:proofErr w:type="gramStart"/>
      <w:r w:rsidRPr="0033576B">
        <w:rPr>
          <w:rFonts w:ascii="Times New Roman" w:eastAsia="Calibri" w:hAnsi="Times New Roman" w:cs="Times New Roman"/>
          <w:sz w:val="24"/>
          <w:szCs w:val="24"/>
        </w:rPr>
        <w:t>Петербург </w:t>
      </w:r>
      <w:r w:rsidR="00C13AB5">
        <w:rPr>
          <w:rFonts w:ascii="Times New Roman" w:eastAsia="Calibri" w:hAnsi="Times New Roman" w:cs="Times New Roman"/>
          <w:sz w:val="24"/>
          <w:szCs w:val="24"/>
        </w:rPr>
        <w:t xml:space="preserve"> </w:t>
      </w:r>
      <w:r w:rsidRPr="0033576B">
        <w:rPr>
          <w:rFonts w:ascii="Times New Roman" w:eastAsia="Calibri" w:hAnsi="Times New Roman" w:cs="Times New Roman"/>
          <w:sz w:val="24"/>
          <w:szCs w:val="24"/>
        </w:rPr>
        <w:t>-</w:t>
      </w:r>
      <w:proofErr w:type="gramEnd"/>
      <w:r w:rsidR="00C13AB5">
        <w:rPr>
          <w:rFonts w:ascii="Times New Roman" w:eastAsia="Calibri" w:hAnsi="Times New Roman" w:cs="Times New Roman"/>
          <w:sz w:val="24"/>
          <w:szCs w:val="24"/>
        </w:rPr>
        <w:t xml:space="preserve"> </w:t>
      </w:r>
      <w:r w:rsidRPr="0033576B">
        <w:rPr>
          <w:rFonts w:ascii="Times New Roman" w:eastAsia="Calibri" w:hAnsi="Times New Roman" w:cs="Times New Roman"/>
          <w:sz w:val="24"/>
          <w:szCs w:val="24"/>
        </w:rPr>
        <w:t xml:space="preserve">Витебский </w:t>
      </w:r>
      <w:r w:rsidR="00C13AB5">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w:t>
      </w:r>
      <w:proofErr w:type="spellStart"/>
      <w:r w:rsidRPr="0033576B">
        <w:rPr>
          <w:rFonts w:ascii="Times New Roman" w:eastAsia="Calibri" w:hAnsi="Times New Roman" w:cs="Times New Roman"/>
          <w:sz w:val="24"/>
          <w:szCs w:val="24"/>
        </w:rPr>
        <w:t>Кобралово</w:t>
      </w:r>
      <w:proofErr w:type="spellEnd"/>
      <w:r w:rsidRPr="0033576B">
        <w:rPr>
          <w:rFonts w:ascii="Times New Roman" w:eastAsia="Calibri" w:hAnsi="Times New Roman" w:cs="Times New Roman"/>
          <w:sz w:val="24"/>
          <w:szCs w:val="24"/>
        </w:rPr>
        <w:t xml:space="preserve">, Дача Долгорукова </w:t>
      </w:r>
      <w:r w:rsidR="00C13AB5">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w:t>
      </w:r>
      <w:proofErr w:type="spellStart"/>
      <w:r w:rsidRPr="0033576B">
        <w:rPr>
          <w:rFonts w:ascii="Times New Roman" w:eastAsia="Calibri" w:hAnsi="Times New Roman" w:cs="Times New Roman"/>
          <w:sz w:val="24"/>
          <w:szCs w:val="24"/>
        </w:rPr>
        <w:t>Капитолово</w:t>
      </w:r>
      <w:proofErr w:type="spellEnd"/>
      <w:r w:rsidRPr="0033576B">
        <w:rPr>
          <w:rFonts w:ascii="Times New Roman" w:eastAsia="Calibri" w:hAnsi="Times New Roman" w:cs="Times New Roman"/>
          <w:sz w:val="24"/>
          <w:szCs w:val="24"/>
        </w:rPr>
        <w:t>, Санкт-Петербург -</w:t>
      </w:r>
      <w:r w:rsidR="00C13AB5">
        <w:rPr>
          <w:rFonts w:ascii="Times New Roman" w:eastAsia="Calibri" w:hAnsi="Times New Roman" w:cs="Times New Roman"/>
          <w:sz w:val="24"/>
          <w:szCs w:val="24"/>
        </w:rPr>
        <w:t xml:space="preserve"> </w:t>
      </w:r>
      <w:r w:rsidRPr="0033576B">
        <w:rPr>
          <w:rFonts w:ascii="Times New Roman" w:eastAsia="Calibri" w:hAnsi="Times New Roman" w:cs="Times New Roman"/>
          <w:sz w:val="24"/>
          <w:szCs w:val="24"/>
        </w:rPr>
        <w:t xml:space="preserve">Финляндский </w:t>
      </w:r>
      <w:r w:rsidR="00C13AB5">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w:t>
      </w:r>
      <w:proofErr w:type="spellStart"/>
      <w:r w:rsidRPr="0033576B">
        <w:rPr>
          <w:rFonts w:ascii="Times New Roman" w:eastAsia="Calibri" w:hAnsi="Times New Roman" w:cs="Times New Roman"/>
          <w:sz w:val="24"/>
          <w:szCs w:val="24"/>
        </w:rPr>
        <w:t>Капитолово</w:t>
      </w:r>
      <w:proofErr w:type="spellEnd"/>
      <w:r w:rsidRPr="0033576B">
        <w:rPr>
          <w:rFonts w:ascii="Times New Roman" w:eastAsia="Calibri" w:hAnsi="Times New Roman" w:cs="Times New Roman"/>
          <w:sz w:val="24"/>
          <w:szCs w:val="24"/>
        </w:rPr>
        <w:t>, а также продления до Финляндского вокзала четырех пр</w:t>
      </w:r>
      <w:r w:rsidR="004D521D" w:rsidRPr="0033576B">
        <w:rPr>
          <w:rFonts w:ascii="Times New Roman" w:eastAsia="Calibri" w:hAnsi="Times New Roman" w:cs="Times New Roman"/>
          <w:sz w:val="24"/>
          <w:szCs w:val="24"/>
        </w:rPr>
        <w:t xml:space="preserve">игородных поездов на маршрутах </w:t>
      </w:r>
      <w:r w:rsidRPr="0033576B">
        <w:rPr>
          <w:rFonts w:ascii="Times New Roman" w:eastAsia="Calibri" w:hAnsi="Times New Roman" w:cs="Times New Roman"/>
          <w:sz w:val="24"/>
          <w:szCs w:val="24"/>
        </w:rPr>
        <w:t xml:space="preserve">Дача Долгорукова </w:t>
      </w:r>
      <w:r w:rsidR="00C13AB5">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Волховстрой 1 и Дача Долгорукова </w:t>
      </w:r>
      <w:r w:rsidR="00C13AB5">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Тихвин. </w:t>
      </w:r>
    </w:p>
    <w:p w14:paraId="73DE6CAD" w14:textId="030851D4" w:rsidR="00A64C76" w:rsidRPr="0033576B" w:rsidRDefault="00A64C76"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2024 году пригородным железнодорожным транспортом по территории Ленинградской области отправлено 30,4 млн человек (105,2% к уровню 2023 года), в том числе 6,63 млн</w:t>
      </w:r>
      <w:r w:rsidR="00C431E9">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пенсионеров и региональных льготников (106,2% к уровню 2</w:t>
      </w:r>
      <w:r w:rsidR="004D521D" w:rsidRPr="0033576B">
        <w:rPr>
          <w:rFonts w:ascii="Times New Roman" w:eastAsia="Calibri" w:hAnsi="Times New Roman" w:cs="Times New Roman"/>
          <w:sz w:val="24"/>
          <w:szCs w:val="24"/>
        </w:rPr>
        <w:t xml:space="preserve">023 года) и 2,28 млн студентов </w:t>
      </w:r>
      <w:r w:rsidRPr="0033576B">
        <w:rPr>
          <w:rFonts w:ascii="Times New Roman" w:eastAsia="Calibri" w:hAnsi="Times New Roman" w:cs="Times New Roman"/>
          <w:sz w:val="24"/>
          <w:szCs w:val="24"/>
        </w:rPr>
        <w:t>и школьников (100,9% к уровню 2023 года).</w:t>
      </w:r>
    </w:p>
    <w:p w14:paraId="36FC2FDF"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sz w:val="24"/>
          <w:szCs w:val="24"/>
          <w:lang w:eastAsia="ru-RU"/>
        </w:rPr>
      </w:pPr>
    </w:p>
    <w:p w14:paraId="03C53DC8" w14:textId="77777777" w:rsidR="00A64C76" w:rsidRPr="00C431E9"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b/>
          <w:color w:val="2C2D2E"/>
          <w:sz w:val="24"/>
          <w:szCs w:val="24"/>
          <w:lang w:eastAsia="ru-RU"/>
        </w:rPr>
      </w:pPr>
      <w:r w:rsidRPr="00C431E9">
        <w:rPr>
          <w:rFonts w:ascii="Times New Roman" w:eastAsia="Times New Roman" w:hAnsi="Times New Roman" w:cs="Times New Roman"/>
          <w:b/>
          <w:bCs/>
          <w:color w:val="2C2D2E"/>
          <w:sz w:val="24"/>
          <w:szCs w:val="24"/>
          <w:bdr w:val="none" w:sz="0" w:space="0" w:color="auto" w:frame="1"/>
          <w:lang w:eastAsia="ru-RU"/>
        </w:rPr>
        <w:t>Транспортная инфраструктура: железные дороги</w:t>
      </w:r>
    </w:p>
    <w:p w14:paraId="40DFC4DF"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bdr w:val="none" w:sz="0" w:space="0" w:color="auto" w:frame="1"/>
          <w:lang w:eastAsia="ru-RU"/>
        </w:rPr>
        <w:t>Помимо автомобильных дорог, Ленинградская область располагает транспортной инфраструктурой в виде железных дорог, э</w:t>
      </w:r>
      <w:r w:rsidRPr="0033576B">
        <w:rPr>
          <w:rFonts w:ascii="Times New Roman" w:eastAsia="Times New Roman" w:hAnsi="Times New Roman" w:cs="Times New Roman"/>
          <w:color w:val="2C2D2E"/>
          <w:sz w:val="24"/>
          <w:szCs w:val="24"/>
          <w:lang w:eastAsia="ru-RU"/>
        </w:rPr>
        <w:t xml:space="preserve">ксплуатацию которых в Ленинградской области осуществляет Октябрьская железная дорога – филиал ОАО «Российские железные дороги». Компания предоставляет две основные услуги: перевозку пассажиров и перевозку грузов </w:t>
      </w:r>
      <w:r w:rsidRPr="0033576B">
        <w:rPr>
          <w:rFonts w:ascii="Times New Roman" w:eastAsia="Times New Roman" w:hAnsi="Times New Roman" w:cs="Times New Roman"/>
          <w:color w:val="2C2D2E"/>
          <w:sz w:val="24"/>
          <w:szCs w:val="24"/>
          <w:lang w:eastAsia="ru-RU"/>
        </w:rPr>
        <w:lastRenderedPageBreak/>
        <w:t>железнодорожным транспортом. Железнодорожные магистрали обеспечивают транспортную связь населенных пунктов, как внутри региона и с остальными федеральными округами Российской Федерации, так и выход на железнодорожные сети Эстонии и Финляндии.</w:t>
      </w:r>
    </w:p>
    <w:p w14:paraId="63908716"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Почти все основные железнодорожные линии расходятся из одного центра - Санкт-Петербурга. По разветвленности в границах Северо-Западного района Октябрьская железная дорога занимает в сети железных дорог России второе место (после Московской дороги), что обеспечивает широкие возможности по доставке грузов и пассажиров в различные населенные пункты.</w:t>
      </w:r>
    </w:p>
    <w:p w14:paraId="3A9B3C4C" w14:textId="0674DB15"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Основной особенностью транспортного комплекса Северо-Запада России является его экспортно-импортная направленность. В зоне обслуживания Октябрьской дороги расположены 8 погран</w:t>
      </w:r>
      <w:r w:rsidR="00C431E9">
        <w:rPr>
          <w:rFonts w:ascii="Times New Roman" w:eastAsia="Times New Roman" w:hAnsi="Times New Roman" w:cs="Times New Roman"/>
          <w:color w:val="2C2D2E"/>
          <w:sz w:val="24"/>
          <w:szCs w:val="24"/>
          <w:lang w:eastAsia="ru-RU"/>
        </w:rPr>
        <w:t>ичных переходов, из них четыре -</w:t>
      </w:r>
      <w:r w:rsidRPr="0033576B">
        <w:rPr>
          <w:rFonts w:ascii="Times New Roman" w:eastAsia="Times New Roman" w:hAnsi="Times New Roman" w:cs="Times New Roman"/>
          <w:color w:val="2C2D2E"/>
          <w:sz w:val="24"/>
          <w:szCs w:val="24"/>
          <w:lang w:eastAsia="ru-RU"/>
        </w:rPr>
        <w:t xml:space="preserve"> на границе с Ф</w:t>
      </w:r>
      <w:r w:rsidR="004D521D" w:rsidRPr="0033576B">
        <w:rPr>
          <w:rFonts w:ascii="Times New Roman" w:eastAsia="Times New Roman" w:hAnsi="Times New Roman" w:cs="Times New Roman"/>
          <w:color w:val="2C2D2E"/>
          <w:sz w:val="24"/>
          <w:szCs w:val="24"/>
          <w:lang w:eastAsia="ru-RU"/>
        </w:rPr>
        <w:t xml:space="preserve">инляндией, по два </w:t>
      </w:r>
      <w:r w:rsidR="00272DDA">
        <w:rPr>
          <w:rFonts w:ascii="Times New Roman" w:eastAsia="Times New Roman" w:hAnsi="Times New Roman" w:cs="Times New Roman"/>
          <w:color w:val="2C2D2E"/>
          <w:sz w:val="24"/>
          <w:szCs w:val="24"/>
          <w:lang w:eastAsia="ru-RU"/>
        </w:rPr>
        <w:t>-</w:t>
      </w:r>
      <w:r w:rsidR="004D521D" w:rsidRPr="0033576B">
        <w:rPr>
          <w:rFonts w:ascii="Times New Roman" w:eastAsia="Times New Roman" w:hAnsi="Times New Roman" w:cs="Times New Roman"/>
          <w:color w:val="2C2D2E"/>
          <w:sz w:val="24"/>
          <w:szCs w:val="24"/>
          <w:lang w:eastAsia="ru-RU"/>
        </w:rPr>
        <w:t xml:space="preserve"> с Эстонией </w:t>
      </w:r>
      <w:r w:rsidRPr="0033576B">
        <w:rPr>
          <w:rFonts w:ascii="Times New Roman" w:eastAsia="Times New Roman" w:hAnsi="Times New Roman" w:cs="Times New Roman"/>
          <w:color w:val="2C2D2E"/>
          <w:sz w:val="24"/>
          <w:szCs w:val="24"/>
          <w:lang w:eastAsia="ru-RU"/>
        </w:rPr>
        <w:t>и Латвией.</w:t>
      </w:r>
    </w:p>
    <w:p w14:paraId="7064F943"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Непосредственно железнодорожная инфраструктура в Ленинградской области представлена железными дорогами, протяженность которых составляет более 3 тыс. км, из них 30% электрифицировано. Плотность железнодорожной сети - 32 км на 1000 кв. км. Грузооборот - более 100 млн. т./год.</w:t>
      </w:r>
    </w:p>
    <w:p w14:paraId="6CBB6E6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Через Ленинградскую область проходят 10 магистральных железнодорожных линий, которые берут свое начало в Санкт-Петербурге:</w:t>
      </w:r>
    </w:p>
    <w:p w14:paraId="6D8686EE" w14:textId="08B0CBE1"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C431E9">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Тосно</w:t>
      </w:r>
      <w:r w:rsidR="00272DDA">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 xml:space="preserve"> Любань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Москва (главный ход ОЖД, Московское направление);</w:t>
      </w:r>
    </w:p>
    <w:p w14:paraId="5CF356DD" w14:textId="63D24B7F"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Выборг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граница с Финляндией (Финляндское направление), имеющая в своем составе не только 7 различных ответвлений, охватывающая несколько территориальных зон, но и пограничные переходы с Финляндией;</w:t>
      </w:r>
    </w:p>
    <w:p w14:paraId="7E58469B" w14:textId="53D90448"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Мга - Волховстрой I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Петрозаводск (Ладожское направление), имеющее ответвление в сторону Вологды;</w:t>
      </w:r>
    </w:p>
    <w:p w14:paraId="1B999ED9" w14:textId="522DCAD3"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w:t>
      </w:r>
      <w:proofErr w:type="spellStart"/>
      <w:r w:rsidRPr="0033576B">
        <w:rPr>
          <w:rFonts w:ascii="Times New Roman" w:eastAsia="Times New Roman" w:hAnsi="Times New Roman" w:cs="Times New Roman"/>
          <w:color w:val="2C2D2E"/>
          <w:sz w:val="24"/>
          <w:szCs w:val="24"/>
          <w:lang w:eastAsia="ru-RU"/>
        </w:rPr>
        <w:t>Новолисино</w:t>
      </w:r>
      <w:proofErr w:type="spellEnd"/>
      <w:r w:rsidRPr="0033576B">
        <w:rPr>
          <w:rFonts w:ascii="Times New Roman" w:eastAsia="Times New Roman" w:hAnsi="Times New Roman" w:cs="Times New Roman"/>
          <w:color w:val="2C2D2E"/>
          <w:sz w:val="24"/>
          <w:szCs w:val="24"/>
          <w:lang w:eastAsia="ru-RU"/>
        </w:rPr>
        <w:t xml:space="preserve">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Спасская </w:t>
      </w:r>
      <w:proofErr w:type="spellStart"/>
      <w:r w:rsidRPr="0033576B">
        <w:rPr>
          <w:rFonts w:ascii="Times New Roman" w:eastAsia="Times New Roman" w:hAnsi="Times New Roman" w:cs="Times New Roman"/>
          <w:color w:val="2C2D2E"/>
          <w:sz w:val="24"/>
          <w:szCs w:val="24"/>
          <w:lang w:eastAsia="ru-RU"/>
        </w:rPr>
        <w:t>Полисть</w:t>
      </w:r>
      <w:proofErr w:type="spellEnd"/>
      <w:r w:rsidRPr="0033576B">
        <w:rPr>
          <w:rFonts w:ascii="Times New Roman" w:eastAsia="Times New Roman" w:hAnsi="Times New Roman" w:cs="Times New Roman"/>
          <w:color w:val="2C2D2E"/>
          <w:sz w:val="24"/>
          <w:szCs w:val="24"/>
          <w:lang w:eastAsia="ru-RU"/>
        </w:rPr>
        <w:t>;</w:t>
      </w:r>
    </w:p>
    <w:p w14:paraId="6F6FAC18" w14:textId="4D149ADB" w:rsidR="00A64C76" w:rsidRPr="0033576B" w:rsidRDefault="00272DDA"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Санкт-Петербург - Мга - </w:t>
      </w:r>
      <w:r w:rsidR="00A64C76" w:rsidRPr="0033576B">
        <w:rPr>
          <w:rFonts w:ascii="Times New Roman" w:eastAsia="Times New Roman" w:hAnsi="Times New Roman" w:cs="Times New Roman"/>
          <w:color w:val="2C2D2E"/>
          <w:sz w:val="24"/>
          <w:szCs w:val="24"/>
          <w:lang w:eastAsia="ru-RU"/>
        </w:rPr>
        <w:t>Будогощь;</w:t>
      </w:r>
    </w:p>
    <w:p w14:paraId="2A29F694" w14:textId="475F31BC" w:rsidR="00A64C76" w:rsidRPr="0033576B" w:rsidRDefault="00272DDA"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Санкт-Петербург - Луга -</w:t>
      </w:r>
      <w:r w:rsidR="00A64C76" w:rsidRPr="0033576B">
        <w:rPr>
          <w:rFonts w:ascii="Times New Roman" w:eastAsia="Times New Roman" w:hAnsi="Times New Roman" w:cs="Times New Roman"/>
          <w:color w:val="2C2D2E"/>
          <w:sz w:val="24"/>
          <w:szCs w:val="24"/>
          <w:lang w:eastAsia="ru-RU"/>
        </w:rPr>
        <w:t xml:space="preserve"> Псков (Варшавское направление);</w:t>
      </w:r>
    </w:p>
    <w:p w14:paraId="26E547EF" w14:textId="017697F9"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Гатчина</w:t>
      </w:r>
      <w:r w:rsidR="00272DDA">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 xml:space="preserve"> Ивангород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граница с Эстонией, имеющая ответвление на Сланцы и соединяющаяся с Усть-Лугой;</w:t>
      </w:r>
    </w:p>
    <w:p w14:paraId="45057032" w14:textId="52F94638"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Оредеж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Дно (Витебское направление);</w:t>
      </w:r>
    </w:p>
    <w:p w14:paraId="7CADF5DE" w14:textId="2AE4644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Санкт-Петербург </w:t>
      </w:r>
      <w:r w:rsidR="00272DDA">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Приозерск </w:t>
      </w:r>
      <w:r w:rsidR="00272DDA">
        <w:rPr>
          <w:rFonts w:ascii="Times New Roman" w:eastAsia="Times New Roman" w:hAnsi="Times New Roman" w:cs="Times New Roman"/>
          <w:color w:val="2C2D2E"/>
          <w:sz w:val="24"/>
          <w:szCs w:val="24"/>
          <w:lang w:eastAsia="ru-RU"/>
        </w:rPr>
        <w:t>-</w:t>
      </w:r>
      <w:r w:rsidR="00C431E9">
        <w:rPr>
          <w:rFonts w:ascii="Times New Roman" w:eastAsia="Times New Roman" w:hAnsi="Times New Roman" w:cs="Times New Roman"/>
          <w:color w:val="2C2D2E"/>
          <w:sz w:val="24"/>
          <w:szCs w:val="24"/>
          <w:lang w:eastAsia="ru-RU"/>
        </w:rPr>
        <w:t xml:space="preserve"> Сортавала</w:t>
      </w:r>
      <w:r w:rsidRPr="0033576B">
        <w:rPr>
          <w:rFonts w:ascii="Times New Roman" w:eastAsia="Times New Roman" w:hAnsi="Times New Roman" w:cs="Times New Roman"/>
          <w:color w:val="2C2D2E"/>
          <w:sz w:val="24"/>
          <w:szCs w:val="24"/>
          <w:lang w:eastAsia="ru-RU"/>
        </w:rPr>
        <w:t xml:space="preserve"> (</w:t>
      </w:r>
      <w:proofErr w:type="spellStart"/>
      <w:r w:rsidRPr="0033576B">
        <w:rPr>
          <w:rFonts w:ascii="Times New Roman" w:eastAsia="Times New Roman" w:hAnsi="Times New Roman" w:cs="Times New Roman"/>
          <w:color w:val="2C2D2E"/>
          <w:sz w:val="24"/>
          <w:szCs w:val="24"/>
          <w:lang w:eastAsia="ru-RU"/>
        </w:rPr>
        <w:t>Приозерское</w:t>
      </w:r>
      <w:proofErr w:type="spellEnd"/>
      <w:r w:rsidRPr="0033576B">
        <w:rPr>
          <w:rFonts w:ascii="Times New Roman" w:eastAsia="Times New Roman" w:hAnsi="Times New Roman" w:cs="Times New Roman"/>
          <w:color w:val="2C2D2E"/>
          <w:sz w:val="24"/>
          <w:szCs w:val="24"/>
          <w:lang w:eastAsia="ru-RU"/>
        </w:rPr>
        <w:t xml:space="preserve"> направление);</w:t>
      </w:r>
    </w:p>
    <w:p w14:paraId="38BE3F55"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Санкт-Петербург – Большая Ижора - Усть-Луга.</w:t>
      </w:r>
    </w:p>
    <w:p w14:paraId="7590791E"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Указанные магистральные железнодорожные линии охватывают все важнейшие пути сообщения не только с расположенными внутри Ленинградской области муниципальными образованиями, но и соседними регионами, такими, как Республика Карелия, Псковской областью, Новгородской областью, Вологодской областью, а также обеспечивают возможность доставки грузов до крупнейших производственных агломераций и морских портов, что свидетельствует об </w:t>
      </w:r>
      <w:r w:rsidRPr="0033576B">
        <w:rPr>
          <w:rFonts w:ascii="Times New Roman" w:eastAsia="Times New Roman" w:hAnsi="Times New Roman" w:cs="Times New Roman"/>
          <w:color w:val="2C2D2E"/>
          <w:sz w:val="24"/>
          <w:szCs w:val="24"/>
          <w:lang w:eastAsia="ru-RU"/>
        </w:rPr>
        <w:lastRenderedPageBreak/>
        <w:t>обеспеченности Ленинградской области железнодорожной транспортной инфраструктурой, как местного, так и регионального и межрегионального значения.</w:t>
      </w:r>
    </w:p>
    <w:p w14:paraId="42835A8D"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Железнодорожная инфраструктура в Ленинградской области, в части осуществления перевозок пассажиров на дальние расстояния, выполняет транзитную роль, в части осуществления пассажирских перевозок в пригородном сообщении, а также в части доставки грузов в морские порты и перегрузочные </w:t>
      </w:r>
      <w:proofErr w:type="spellStart"/>
      <w:r w:rsidRPr="0033576B">
        <w:rPr>
          <w:rFonts w:ascii="Times New Roman" w:eastAsia="Times New Roman" w:hAnsi="Times New Roman" w:cs="Times New Roman"/>
          <w:color w:val="2C2D2E"/>
          <w:sz w:val="24"/>
          <w:szCs w:val="24"/>
          <w:lang w:eastAsia="ru-RU"/>
        </w:rPr>
        <w:t>хабы</w:t>
      </w:r>
      <w:proofErr w:type="spellEnd"/>
      <w:r w:rsidRPr="0033576B">
        <w:rPr>
          <w:rFonts w:ascii="Times New Roman" w:eastAsia="Times New Roman" w:hAnsi="Times New Roman" w:cs="Times New Roman"/>
          <w:color w:val="2C2D2E"/>
          <w:sz w:val="24"/>
          <w:szCs w:val="24"/>
          <w:lang w:eastAsia="ru-RU"/>
        </w:rPr>
        <w:t xml:space="preserve"> – конечное средство сообщения.</w:t>
      </w:r>
    </w:p>
    <w:p w14:paraId="4435A75E"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На сегодняшний день структура ОАО «РЖД» включает в себя целый комплекс различных предприятий, филиалов и представительств, предоставляющих потребителям огромный комплекс услуг, начиная от простой перевозки грузов, их таможенного оформления и предоставления информации о доставке, до разработки оптимальных логистических решений, способствующих быстрой доставке грузов даже в удаленные населенные пункты.</w:t>
      </w:r>
    </w:p>
    <w:p w14:paraId="59629A50"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bdr w:val="none" w:sz="0" w:space="0" w:color="auto" w:frame="1"/>
          <w:lang w:eastAsia="ru-RU"/>
        </w:rPr>
      </w:pPr>
      <w:r w:rsidRPr="0033576B">
        <w:rPr>
          <w:rFonts w:ascii="Times New Roman" w:eastAsia="Times New Roman" w:hAnsi="Times New Roman" w:cs="Times New Roman"/>
          <w:color w:val="2C2D2E"/>
          <w:sz w:val="24"/>
          <w:szCs w:val="24"/>
          <w:lang w:eastAsia="ru-RU"/>
        </w:rPr>
        <w:t xml:space="preserve">В сфере железнодорожных перевозок по территории Ленинградской области потребителям могут предоставляться следующие основные услуги: базовые услуги по перевозке </w:t>
      </w:r>
      <w:r w:rsidRPr="0033576B">
        <w:rPr>
          <w:rFonts w:ascii="Times New Roman" w:eastAsia="Times New Roman" w:hAnsi="Times New Roman" w:cs="Times New Roman"/>
          <w:color w:val="2C2D2E"/>
          <w:sz w:val="24"/>
          <w:szCs w:val="24"/>
          <w:bdr w:val="none" w:sz="0" w:space="0" w:color="auto" w:frame="1"/>
          <w:lang w:eastAsia="ru-RU"/>
        </w:rPr>
        <w:t xml:space="preserve">пассажиров/грузов; комплексное логистическое обслуживание; предоставление подвижного состава; </w:t>
      </w:r>
      <w:proofErr w:type="spellStart"/>
      <w:r w:rsidRPr="0033576B">
        <w:rPr>
          <w:rFonts w:ascii="Times New Roman" w:eastAsia="Times New Roman" w:hAnsi="Times New Roman" w:cs="Times New Roman"/>
          <w:color w:val="2C2D2E"/>
          <w:sz w:val="24"/>
          <w:szCs w:val="24"/>
          <w:bdr w:val="none" w:sz="0" w:space="0" w:color="auto" w:frame="1"/>
          <w:lang w:eastAsia="ru-RU"/>
        </w:rPr>
        <w:t>терминально</w:t>
      </w:r>
      <w:proofErr w:type="spellEnd"/>
      <w:r w:rsidRPr="0033576B">
        <w:rPr>
          <w:rFonts w:ascii="Times New Roman" w:eastAsia="Times New Roman" w:hAnsi="Times New Roman" w:cs="Times New Roman"/>
          <w:color w:val="2C2D2E"/>
          <w:sz w:val="24"/>
          <w:szCs w:val="24"/>
          <w:bdr w:val="none" w:sz="0" w:space="0" w:color="auto" w:frame="1"/>
          <w:lang w:eastAsia="ru-RU"/>
        </w:rPr>
        <w:t>-складские услуги; морские перевозки и стивидорные услуги; доставка сборных грузов; таможенное оформление грузов.</w:t>
      </w:r>
    </w:p>
    <w:p w14:paraId="36C6CEBF" w14:textId="77777777" w:rsidR="00A64C76" w:rsidRPr="0033576B" w:rsidRDefault="00A64C76" w:rsidP="0033576B">
      <w:pPr>
        <w:shd w:val="clear" w:color="auto" w:fill="FFFFFF"/>
        <w:spacing w:after="0" w:line="360" w:lineRule="auto"/>
        <w:ind w:firstLine="709"/>
        <w:jc w:val="both"/>
        <w:rPr>
          <w:rFonts w:ascii="Times New Roman" w:eastAsia="Times New Roman" w:hAnsi="Times New Roman" w:cs="Times New Roman"/>
          <w:b/>
          <w:color w:val="2C2D2E"/>
          <w:sz w:val="24"/>
          <w:szCs w:val="24"/>
          <w:bdr w:val="none" w:sz="0" w:space="0" w:color="auto" w:frame="1"/>
          <w:lang w:eastAsia="ru-RU"/>
        </w:rPr>
      </w:pPr>
    </w:p>
    <w:p w14:paraId="03F64D82" w14:textId="77777777" w:rsidR="00A64C76" w:rsidRPr="009B7791" w:rsidRDefault="00A64C76" w:rsidP="0033576B">
      <w:pPr>
        <w:shd w:val="clear" w:color="auto" w:fill="FFFFFF"/>
        <w:spacing w:after="0" w:line="360" w:lineRule="auto"/>
        <w:ind w:firstLine="709"/>
        <w:jc w:val="both"/>
        <w:rPr>
          <w:rFonts w:ascii="Times New Roman" w:eastAsia="Times New Roman" w:hAnsi="Times New Roman" w:cs="Times New Roman"/>
          <w:b/>
          <w:color w:val="2C2D2E"/>
          <w:sz w:val="24"/>
          <w:szCs w:val="24"/>
          <w:lang w:eastAsia="ru-RU"/>
        </w:rPr>
      </w:pPr>
      <w:r w:rsidRPr="009B7791">
        <w:rPr>
          <w:rFonts w:ascii="Times New Roman" w:eastAsia="Times New Roman" w:hAnsi="Times New Roman" w:cs="Times New Roman"/>
          <w:b/>
          <w:color w:val="2C2D2E"/>
          <w:sz w:val="24"/>
          <w:szCs w:val="24"/>
          <w:bdr w:val="none" w:sz="0" w:space="0" w:color="auto" w:frame="1"/>
          <w:lang w:eastAsia="ru-RU"/>
        </w:rPr>
        <w:t xml:space="preserve">Потенциал развития транспортной инфраструктуры в совокупности </w:t>
      </w:r>
      <w:r w:rsidRPr="009B7791">
        <w:rPr>
          <w:rFonts w:ascii="Times New Roman" w:eastAsia="Times New Roman" w:hAnsi="Times New Roman" w:cs="Times New Roman"/>
          <w:b/>
          <w:color w:val="2C2D2E"/>
          <w:sz w:val="24"/>
          <w:szCs w:val="24"/>
          <w:bdr w:val="none" w:sz="0" w:space="0" w:color="auto" w:frame="1"/>
          <w:lang w:eastAsia="ru-RU"/>
        </w:rPr>
        <w:br/>
        <w:t>с приграничными субъектами Российской</w:t>
      </w:r>
      <w:r w:rsidRPr="009B7791">
        <w:rPr>
          <w:rFonts w:ascii="Times New Roman" w:eastAsia="Times New Roman" w:hAnsi="Times New Roman" w:cs="Times New Roman"/>
          <w:b/>
          <w:color w:val="2C2D2E"/>
          <w:sz w:val="24"/>
          <w:szCs w:val="24"/>
          <w:lang w:eastAsia="ru-RU"/>
        </w:rPr>
        <w:t xml:space="preserve"> Федерации</w:t>
      </w:r>
    </w:p>
    <w:p w14:paraId="1B0818B8" w14:textId="77777777" w:rsidR="004D521D" w:rsidRPr="0033576B" w:rsidRDefault="004D521D"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20A90FEE"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Комплексные логистические ус</w:t>
      </w:r>
      <w:r w:rsidRPr="00640733">
        <w:rPr>
          <w:rFonts w:ascii="Times New Roman" w:eastAsia="Times New Roman" w:hAnsi="Times New Roman" w:cs="Times New Roman"/>
          <w:color w:val="2C2D2E"/>
          <w:sz w:val="24"/>
          <w:szCs w:val="24"/>
          <w:lang w:eastAsia="ru-RU"/>
        </w:rPr>
        <w:t>луг</w:t>
      </w:r>
      <w:r w:rsidRPr="00640733">
        <w:rPr>
          <w:rFonts w:ascii="Times New Roman" w:eastAsia="Times New Roman" w:hAnsi="Times New Roman" w:cs="Times New Roman"/>
          <w:bCs/>
          <w:color w:val="2C2D2E"/>
          <w:sz w:val="24"/>
          <w:szCs w:val="24"/>
          <w:lang w:eastAsia="ru-RU"/>
        </w:rPr>
        <w:t>и</w:t>
      </w:r>
      <w:r w:rsidRPr="0033576B">
        <w:rPr>
          <w:rFonts w:ascii="Times New Roman" w:eastAsia="Times New Roman" w:hAnsi="Times New Roman" w:cs="Times New Roman"/>
          <w:color w:val="2C2D2E"/>
          <w:sz w:val="24"/>
          <w:szCs w:val="24"/>
          <w:lang w:eastAsia="ru-RU"/>
        </w:rPr>
        <w:t> в холдинге ОАО «РЖД» оказывают 3 профильные компании:</w:t>
      </w:r>
    </w:p>
    <w:p w14:paraId="10D4E313" w14:textId="62D9CD4A"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 Центральная дирекция по управлению </w:t>
      </w:r>
      <w:proofErr w:type="spellStart"/>
      <w:r w:rsidRPr="0033576B">
        <w:rPr>
          <w:rFonts w:ascii="Times New Roman" w:eastAsia="Times New Roman" w:hAnsi="Times New Roman" w:cs="Times New Roman"/>
          <w:color w:val="2C2D2E"/>
          <w:sz w:val="24"/>
          <w:szCs w:val="24"/>
          <w:lang w:eastAsia="ru-RU"/>
        </w:rPr>
        <w:t>терминально</w:t>
      </w:r>
      <w:proofErr w:type="spellEnd"/>
      <w:r w:rsidR="006442CD">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w:t>
      </w:r>
      <w:r w:rsidR="006442CD">
        <w:rPr>
          <w:rFonts w:ascii="Times New Roman" w:eastAsia="Times New Roman" w:hAnsi="Times New Roman" w:cs="Times New Roman"/>
          <w:color w:val="2C2D2E"/>
          <w:sz w:val="24"/>
          <w:szCs w:val="24"/>
          <w:lang w:eastAsia="ru-RU"/>
        </w:rPr>
        <w:t xml:space="preserve"> складским комплексом -</w:t>
      </w:r>
      <w:r w:rsidRPr="0033576B">
        <w:rPr>
          <w:rFonts w:ascii="Times New Roman" w:eastAsia="Times New Roman" w:hAnsi="Times New Roman" w:cs="Times New Roman"/>
          <w:color w:val="2C2D2E"/>
          <w:sz w:val="24"/>
          <w:szCs w:val="24"/>
          <w:lang w:eastAsia="ru-RU"/>
        </w:rPr>
        <w:t xml:space="preserve"> филиал ОАО «РЖД», специализирующийся на оказании </w:t>
      </w:r>
      <w:proofErr w:type="spellStart"/>
      <w:r w:rsidRPr="0033576B">
        <w:rPr>
          <w:rFonts w:ascii="Times New Roman" w:eastAsia="Times New Roman" w:hAnsi="Times New Roman" w:cs="Times New Roman"/>
          <w:color w:val="2C2D2E"/>
          <w:sz w:val="24"/>
          <w:szCs w:val="24"/>
          <w:lang w:eastAsia="ru-RU"/>
        </w:rPr>
        <w:t>терминально</w:t>
      </w:r>
      <w:proofErr w:type="spellEnd"/>
      <w:r w:rsidR="006442CD">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w:t>
      </w:r>
      <w:r w:rsidR="006442CD">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складских услуг;</w:t>
      </w:r>
    </w:p>
    <w:p w14:paraId="5217F990"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Группа GEFCO, ведущий поставщик логистических решений и услуг для промышленных предприятий, располагает интегрированной инфраструктурой в нескольких ключевых направлениях;</w:t>
      </w:r>
    </w:p>
    <w:p w14:paraId="7CCDE2D9"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 АО «РЖД Логистика» – дочерняя компания «Российских железных дорог». Компания предоставляет комплексные транспортно-логистические услуги путем интеграции всех услуг Холдинга «РЖД» и сторонних поставщиков в единую цепочку поставок на рынке </w:t>
      </w:r>
      <w:proofErr w:type="spellStart"/>
      <w:r w:rsidRPr="0033576B">
        <w:rPr>
          <w:rFonts w:ascii="Times New Roman" w:eastAsia="Times New Roman" w:hAnsi="Times New Roman" w:cs="Times New Roman"/>
          <w:color w:val="2C2D2E"/>
          <w:sz w:val="24"/>
          <w:szCs w:val="24"/>
          <w:lang w:eastAsia="ru-RU"/>
        </w:rPr>
        <w:t>мультимодальных</w:t>
      </w:r>
      <w:proofErr w:type="spellEnd"/>
      <w:r w:rsidRPr="0033576B">
        <w:rPr>
          <w:rFonts w:ascii="Times New Roman" w:eastAsia="Times New Roman" w:hAnsi="Times New Roman" w:cs="Times New Roman"/>
          <w:color w:val="2C2D2E"/>
          <w:sz w:val="24"/>
          <w:szCs w:val="24"/>
          <w:lang w:eastAsia="ru-RU"/>
        </w:rPr>
        <w:t xml:space="preserve"> перевозок.</w:t>
      </w:r>
    </w:p>
    <w:p w14:paraId="0184A15C"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Каждая из представленных компаний, оказывает свой комплекс. Однако, в общем, они решают вопросы, связанные с:</w:t>
      </w:r>
    </w:p>
    <w:p w14:paraId="582F0A15"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хранением грузов в местах общего пользования станций;</w:t>
      </w:r>
    </w:p>
    <w:p w14:paraId="1FA2A24C"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организацией погрузочно-разгрузочных работ, в том числе завоз/вывоз автомобильным транспортом;</w:t>
      </w:r>
    </w:p>
    <w:p w14:paraId="3D38F44F"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предоставление погрузочно-выгрузочных устройств для погрузочно-разгрузочных операций;</w:t>
      </w:r>
    </w:p>
    <w:p w14:paraId="4D01451A"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очисткой/промывкой вагонов/контейнеров;</w:t>
      </w:r>
    </w:p>
    <w:p w14:paraId="44C4DE7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перевозке различных грузов (готовых автомобилей; спецтехники; запчастей </w:t>
      </w:r>
      <w:r w:rsidRPr="0033576B">
        <w:rPr>
          <w:rFonts w:ascii="Times New Roman" w:eastAsia="Times New Roman" w:hAnsi="Times New Roman" w:cs="Times New Roman"/>
          <w:color w:val="2C2D2E"/>
          <w:sz w:val="24"/>
          <w:szCs w:val="24"/>
          <w:lang w:eastAsia="ru-RU"/>
        </w:rPr>
        <w:br/>
        <w:t xml:space="preserve">и </w:t>
      </w:r>
      <w:proofErr w:type="spellStart"/>
      <w:r w:rsidRPr="0033576B">
        <w:rPr>
          <w:rFonts w:ascii="Times New Roman" w:eastAsia="Times New Roman" w:hAnsi="Times New Roman" w:cs="Times New Roman"/>
          <w:color w:val="2C2D2E"/>
          <w:sz w:val="24"/>
          <w:szCs w:val="24"/>
          <w:lang w:eastAsia="ru-RU"/>
        </w:rPr>
        <w:t>автокомпонентов</w:t>
      </w:r>
      <w:proofErr w:type="spellEnd"/>
      <w:r w:rsidRPr="0033576B">
        <w:rPr>
          <w:rFonts w:ascii="Times New Roman" w:eastAsia="Times New Roman" w:hAnsi="Times New Roman" w:cs="Times New Roman"/>
          <w:color w:val="2C2D2E"/>
          <w:sz w:val="24"/>
          <w:szCs w:val="24"/>
          <w:lang w:eastAsia="ru-RU"/>
        </w:rPr>
        <w:t>; оборудования; товаров народного потребления и т.д.).</w:t>
      </w:r>
    </w:p>
    <w:p w14:paraId="4F9699C0"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Данные компании имеют свои представительства в Ленинградской области, в том числе, работают посредством заключения агентского договора.</w:t>
      </w:r>
    </w:p>
    <w:p w14:paraId="5F952886"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Услуги по предоставлению подвижного состава реализуются тремя крупнейшими операторами практически всех видов железнодорожног</w:t>
      </w:r>
      <w:r w:rsidR="004D521D" w:rsidRPr="0033576B">
        <w:rPr>
          <w:rFonts w:ascii="Times New Roman" w:eastAsia="Times New Roman" w:hAnsi="Times New Roman" w:cs="Times New Roman"/>
          <w:color w:val="2C2D2E"/>
          <w:sz w:val="24"/>
          <w:szCs w:val="24"/>
          <w:lang w:eastAsia="ru-RU"/>
        </w:rPr>
        <w:t xml:space="preserve">о подвижного состава, входящие </w:t>
      </w:r>
      <w:r w:rsidRPr="0033576B">
        <w:rPr>
          <w:rFonts w:ascii="Times New Roman" w:eastAsia="Times New Roman" w:hAnsi="Times New Roman" w:cs="Times New Roman"/>
          <w:color w:val="2C2D2E"/>
          <w:sz w:val="24"/>
          <w:szCs w:val="24"/>
          <w:lang w:eastAsia="ru-RU"/>
        </w:rPr>
        <w:t>в холдинг ПАО «РЖД»:</w:t>
      </w:r>
    </w:p>
    <w:p w14:paraId="78408B58" w14:textId="034ECB3E"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АО «Федеральная грузовая компания» (ФГК) - общесетевой оператор грузового подвижного состава, один из крупнейших грузовых железн</w:t>
      </w:r>
      <w:r w:rsidR="004D521D" w:rsidRPr="0033576B">
        <w:rPr>
          <w:rFonts w:ascii="Times New Roman" w:eastAsia="Times New Roman" w:hAnsi="Times New Roman" w:cs="Times New Roman"/>
          <w:color w:val="2C2D2E"/>
          <w:sz w:val="24"/>
          <w:szCs w:val="24"/>
          <w:lang w:eastAsia="ru-RU"/>
        </w:rPr>
        <w:t xml:space="preserve">одорожных операторов в России. </w:t>
      </w:r>
      <w:r w:rsidR="003E6435">
        <w:rPr>
          <w:rFonts w:ascii="Times New Roman" w:eastAsia="Times New Roman" w:hAnsi="Times New Roman" w:cs="Times New Roman"/>
          <w:color w:val="2C2D2E"/>
          <w:sz w:val="24"/>
          <w:szCs w:val="24"/>
          <w:lang w:eastAsia="ru-RU"/>
        </w:rPr>
        <w:t>По состоянию на 01.06.2020</w:t>
      </w:r>
      <w:r w:rsidRPr="0033576B">
        <w:rPr>
          <w:rFonts w:ascii="Times New Roman" w:eastAsia="Times New Roman" w:hAnsi="Times New Roman" w:cs="Times New Roman"/>
          <w:color w:val="2C2D2E"/>
          <w:sz w:val="24"/>
          <w:szCs w:val="24"/>
          <w:lang w:eastAsia="ru-RU"/>
        </w:rPr>
        <w:t xml:space="preserve"> общий вагонный парк АО «ФГК» насчитывает 129,1 тыс. ед. подвижного состава.</w:t>
      </w:r>
    </w:p>
    <w:p w14:paraId="5F2EBA09"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ПАО «</w:t>
      </w:r>
      <w:proofErr w:type="spellStart"/>
      <w:r w:rsidRPr="0033576B">
        <w:rPr>
          <w:rFonts w:ascii="Times New Roman" w:eastAsia="Times New Roman" w:hAnsi="Times New Roman" w:cs="Times New Roman"/>
          <w:color w:val="2C2D2E"/>
          <w:sz w:val="24"/>
          <w:szCs w:val="24"/>
          <w:lang w:eastAsia="ru-RU"/>
        </w:rPr>
        <w:t>ТрансКонтейнер</w:t>
      </w:r>
      <w:proofErr w:type="spellEnd"/>
      <w:r w:rsidRPr="0033576B">
        <w:rPr>
          <w:rFonts w:ascii="Times New Roman" w:eastAsia="Times New Roman" w:hAnsi="Times New Roman" w:cs="Times New Roman"/>
          <w:color w:val="2C2D2E"/>
          <w:sz w:val="24"/>
          <w:szCs w:val="24"/>
          <w:lang w:eastAsia="ru-RU"/>
        </w:rPr>
        <w:t>» – ведущая российская компания в области контейнерных перевозок, предоставляющая полный спектр услуг, связанных с контейнерными перевозками и терминальной обработкой. Компания перевозит навалочные и тарно-штучные грузы.</w:t>
      </w:r>
    </w:p>
    <w:p w14:paraId="1EA3C9E8"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АО «</w:t>
      </w:r>
      <w:proofErr w:type="spellStart"/>
      <w:r w:rsidRPr="0033576B">
        <w:rPr>
          <w:rFonts w:ascii="Times New Roman" w:eastAsia="Times New Roman" w:hAnsi="Times New Roman" w:cs="Times New Roman"/>
          <w:color w:val="2C2D2E"/>
          <w:sz w:val="24"/>
          <w:szCs w:val="24"/>
          <w:lang w:eastAsia="ru-RU"/>
        </w:rPr>
        <w:t>РейлТрансАвто</w:t>
      </w:r>
      <w:proofErr w:type="spellEnd"/>
      <w:r w:rsidRPr="0033576B">
        <w:rPr>
          <w:rFonts w:ascii="Times New Roman" w:eastAsia="Times New Roman" w:hAnsi="Times New Roman" w:cs="Times New Roman"/>
          <w:color w:val="2C2D2E"/>
          <w:sz w:val="24"/>
          <w:szCs w:val="24"/>
          <w:lang w:eastAsia="ru-RU"/>
        </w:rPr>
        <w:t>» – крупнейший российский перевозчик автомобилей железнодорожным транспортом. Компания оперирует парком около 3000 специализированных крытых вагонов-</w:t>
      </w:r>
      <w:proofErr w:type="spellStart"/>
      <w:r w:rsidRPr="0033576B">
        <w:rPr>
          <w:rFonts w:ascii="Times New Roman" w:eastAsia="Times New Roman" w:hAnsi="Times New Roman" w:cs="Times New Roman"/>
          <w:color w:val="2C2D2E"/>
          <w:sz w:val="24"/>
          <w:szCs w:val="24"/>
          <w:lang w:eastAsia="ru-RU"/>
        </w:rPr>
        <w:t>автомобилевозов</w:t>
      </w:r>
      <w:proofErr w:type="spellEnd"/>
      <w:r w:rsidRPr="0033576B">
        <w:rPr>
          <w:rFonts w:ascii="Times New Roman" w:eastAsia="Times New Roman" w:hAnsi="Times New Roman" w:cs="Times New Roman"/>
          <w:color w:val="2C2D2E"/>
          <w:sz w:val="24"/>
          <w:szCs w:val="24"/>
          <w:lang w:eastAsia="ru-RU"/>
        </w:rPr>
        <w:t xml:space="preserve"> и контролирует около 70% российского рынка перевозок автомобилей по железной дороге. Компания осуществляет перевозки от станции отправления до станции назначения по всей территории с шириной железнодорожной колеи 1520 мм, включающей в себя Российскую Федерацию, страны СНГ, Финляндию и Монголию.</w:t>
      </w:r>
    </w:p>
    <w:p w14:paraId="0C858C9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proofErr w:type="spellStart"/>
      <w:r w:rsidRPr="0033576B">
        <w:rPr>
          <w:rFonts w:ascii="Times New Roman" w:eastAsia="Times New Roman" w:hAnsi="Times New Roman" w:cs="Times New Roman"/>
          <w:color w:val="2C2D2E"/>
          <w:sz w:val="24"/>
          <w:szCs w:val="24"/>
          <w:lang w:eastAsia="ru-RU"/>
        </w:rPr>
        <w:t>Терминально</w:t>
      </w:r>
      <w:proofErr w:type="spellEnd"/>
      <w:r w:rsidRPr="0033576B">
        <w:rPr>
          <w:rFonts w:ascii="Times New Roman" w:eastAsia="Times New Roman" w:hAnsi="Times New Roman" w:cs="Times New Roman"/>
          <w:color w:val="2C2D2E"/>
          <w:sz w:val="24"/>
          <w:szCs w:val="24"/>
          <w:lang w:eastAsia="ru-RU"/>
        </w:rPr>
        <w:t>-складские услуги предоставляются следующими основными организациями:</w:t>
      </w:r>
    </w:p>
    <w:p w14:paraId="7A6E74DB" w14:textId="3BD65953"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 Центральной дирекцией по управлению </w:t>
      </w:r>
      <w:proofErr w:type="spellStart"/>
      <w:r w:rsidRPr="0033576B">
        <w:rPr>
          <w:rFonts w:ascii="Times New Roman" w:eastAsia="Times New Roman" w:hAnsi="Times New Roman" w:cs="Times New Roman"/>
          <w:color w:val="2C2D2E"/>
          <w:sz w:val="24"/>
          <w:szCs w:val="24"/>
          <w:lang w:eastAsia="ru-RU"/>
        </w:rPr>
        <w:t>терминально</w:t>
      </w:r>
      <w:proofErr w:type="spellEnd"/>
      <w:r w:rsidRPr="0033576B">
        <w:rPr>
          <w:rFonts w:ascii="Times New Roman" w:eastAsia="Times New Roman" w:hAnsi="Times New Roman" w:cs="Times New Roman"/>
          <w:color w:val="2C2D2E"/>
          <w:sz w:val="24"/>
          <w:szCs w:val="24"/>
          <w:lang w:eastAsia="ru-RU"/>
        </w:rPr>
        <w:t>-ск</w:t>
      </w:r>
      <w:r w:rsidR="009B7791">
        <w:rPr>
          <w:rFonts w:ascii="Times New Roman" w:eastAsia="Times New Roman" w:hAnsi="Times New Roman" w:cs="Times New Roman"/>
          <w:color w:val="2C2D2E"/>
          <w:sz w:val="24"/>
          <w:szCs w:val="24"/>
          <w:lang w:eastAsia="ru-RU"/>
        </w:rPr>
        <w:t>ладским комплексом - филиал ОАО </w:t>
      </w:r>
      <w:r w:rsidRPr="0033576B">
        <w:rPr>
          <w:rFonts w:ascii="Times New Roman" w:eastAsia="Times New Roman" w:hAnsi="Times New Roman" w:cs="Times New Roman"/>
          <w:color w:val="2C2D2E"/>
          <w:sz w:val="24"/>
          <w:szCs w:val="24"/>
          <w:lang w:eastAsia="ru-RU"/>
        </w:rPr>
        <w:t>«РЖД», оказывает полный комплекс услуг на всей сети железных дорог Российской федерации и на местах общего и необщего пользования мобильными бригадами;</w:t>
      </w:r>
    </w:p>
    <w:p w14:paraId="7A86021F"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 </w:t>
      </w:r>
      <w:proofErr w:type="spellStart"/>
      <w:r w:rsidRPr="0033576B">
        <w:rPr>
          <w:rFonts w:ascii="Times New Roman" w:eastAsia="Times New Roman" w:hAnsi="Times New Roman" w:cs="Times New Roman"/>
          <w:color w:val="2C2D2E"/>
          <w:sz w:val="24"/>
          <w:szCs w:val="24"/>
          <w:lang w:eastAsia="ru-RU"/>
        </w:rPr>
        <w:t>Росжелдорснаб</w:t>
      </w:r>
      <w:proofErr w:type="spellEnd"/>
      <w:r w:rsidRPr="0033576B">
        <w:rPr>
          <w:rFonts w:ascii="Times New Roman" w:eastAsia="Times New Roman" w:hAnsi="Times New Roman" w:cs="Times New Roman"/>
          <w:color w:val="2C2D2E"/>
          <w:sz w:val="24"/>
          <w:szCs w:val="24"/>
          <w:lang w:eastAsia="ru-RU"/>
        </w:rPr>
        <w:t xml:space="preserve"> – филиал ОАО «РЖД», специализирующийся на оказании складских услуг (2PL);</w:t>
      </w:r>
    </w:p>
    <w:p w14:paraId="020C562D"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GEFCO предлагает промышленным клиентам несколько вариантов логистики, рассчитанных на постоянную оптимизацию их цепочек снабжения.</w:t>
      </w:r>
    </w:p>
    <w:p w14:paraId="2E52BA0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АО «РЖД Логистика» обеспечивает складское хранение и предлагает полный спектр складских услуг.</w:t>
      </w:r>
    </w:p>
    <w:p w14:paraId="36B6F1BD"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Данные организации в комплексе решают след</w:t>
      </w:r>
      <w:r w:rsidR="004D521D" w:rsidRPr="0033576B">
        <w:rPr>
          <w:rFonts w:ascii="Times New Roman" w:eastAsia="Times New Roman" w:hAnsi="Times New Roman" w:cs="Times New Roman"/>
          <w:color w:val="2C2D2E"/>
          <w:sz w:val="24"/>
          <w:szCs w:val="24"/>
          <w:lang w:eastAsia="ru-RU"/>
        </w:rPr>
        <w:t xml:space="preserve">ующие важные задачи, связанные </w:t>
      </w:r>
      <w:r w:rsidRPr="0033576B">
        <w:rPr>
          <w:rFonts w:ascii="Times New Roman" w:eastAsia="Times New Roman" w:hAnsi="Times New Roman" w:cs="Times New Roman"/>
          <w:color w:val="2C2D2E"/>
          <w:sz w:val="24"/>
          <w:szCs w:val="24"/>
          <w:lang w:eastAsia="ru-RU"/>
        </w:rPr>
        <w:t>с перевозкой грузов:</w:t>
      </w:r>
    </w:p>
    <w:p w14:paraId="2364B8AD"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организация погрузочно-разгрузочных работ;</w:t>
      </w:r>
    </w:p>
    <w:p w14:paraId="6A0D9698"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хранение грузов в местах общего пользования станций и крытых складах;</w:t>
      </w:r>
    </w:p>
    <w:p w14:paraId="2657259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услуги «первой» и «последней мили» собственным и привлеченным автотранспортом;</w:t>
      </w:r>
    </w:p>
    <w:p w14:paraId="784968DE"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разработка и согласование схем и чертежей на размещение груза в подвижном составе, услуга «мастер погрузки»;</w:t>
      </w:r>
    </w:p>
    <w:p w14:paraId="3348FF2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аренда недвижимого имущества ОАО «РЖД»;</w:t>
      </w:r>
    </w:p>
    <w:p w14:paraId="1270D089"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временное хранение товаров под таможенным контролем;</w:t>
      </w:r>
    </w:p>
    <w:p w14:paraId="0CFCE40D"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организация распределительных складов для предприятий металлургической, угольной промышленности и строительного комплекса;</w:t>
      </w:r>
    </w:p>
    <w:p w14:paraId="5CC576C0"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организация отправки контейнерных поездов, в том числе с рефрижераторными контейнерами;</w:t>
      </w:r>
    </w:p>
    <w:p w14:paraId="1E698E27"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организация специализированных терминалов для зерновых грузов.</w:t>
      </w:r>
    </w:p>
    <w:p w14:paraId="527F1EF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proofErr w:type="spellStart"/>
      <w:r w:rsidRPr="0033576B">
        <w:rPr>
          <w:rFonts w:ascii="Times New Roman" w:eastAsia="Times New Roman" w:hAnsi="Times New Roman" w:cs="Times New Roman"/>
          <w:color w:val="2C2D2E"/>
          <w:sz w:val="24"/>
          <w:szCs w:val="24"/>
          <w:lang w:eastAsia="ru-RU"/>
        </w:rPr>
        <w:t>раскредитация</w:t>
      </w:r>
      <w:proofErr w:type="spellEnd"/>
      <w:r w:rsidRPr="0033576B">
        <w:rPr>
          <w:rFonts w:ascii="Times New Roman" w:eastAsia="Times New Roman" w:hAnsi="Times New Roman" w:cs="Times New Roman"/>
          <w:color w:val="2C2D2E"/>
          <w:sz w:val="24"/>
          <w:szCs w:val="24"/>
          <w:lang w:eastAsia="ru-RU"/>
        </w:rPr>
        <w:t xml:space="preserve"> вагонов/контейнеров;</w:t>
      </w:r>
    </w:p>
    <w:p w14:paraId="71D30D4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комплектация партий;</w:t>
      </w:r>
    </w:p>
    <w:p w14:paraId="48B0E45C"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складская отчетность;</w:t>
      </w:r>
    </w:p>
    <w:p w14:paraId="45358499"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IT-инфраструктура.</w:t>
      </w:r>
    </w:p>
    <w:p w14:paraId="312CBFFE"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плане портовых мощностей ОАО «РЖД» имеет д</w:t>
      </w:r>
      <w:r w:rsidR="004D521D" w:rsidRPr="0033576B">
        <w:rPr>
          <w:rFonts w:ascii="Times New Roman" w:eastAsia="Times New Roman" w:hAnsi="Times New Roman" w:cs="Times New Roman"/>
          <w:color w:val="2C2D2E"/>
          <w:sz w:val="24"/>
          <w:szCs w:val="24"/>
          <w:lang w:eastAsia="ru-RU"/>
        </w:rPr>
        <w:t xml:space="preserve">оли участия и активно работает </w:t>
      </w:r>
      <w:r w:rsidRPr="0033576B">
        <w:rPr>
          <w:rFonts w:ascii="Times New Roman" w:eastAsia="Times New Roman" w:hAnsi="Times New Roman" w:cs="Times New Roman"/>
          <w:color w:val="2C2D2E"/>
          <w:sz w:val="24"/>
          <w:szCs w:val="24"/>
          <w:lang w:eastAsia="ru-RU"/>
        </w:rPr>
        <w:t>в многопрофильном перегрузочном комплексе «Юг-2» на территории морского торгового порта Усть-Луга.</w:t>
      </w:r>
    </w:p>
    <w:p w14:paraId="30ADAC01" w14:textId="548061A1" w:rsidR="00A64C76" w:rsidRDefault="00A64C76" w:rsidP="00F36577">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Сегодня на базе АО «РЖД Логистика» динамично развивается услуга доставки сборных грузов «РЖД Экспресс» для отправки грузов весом от 20 кг в любую точку России и СНГ.</w:t>
      </w:r>
    </w:p>
    <w:p w14:paraId="5C2E3441" w14:textId="77777777" w:rsidR="00F36577" w:rsidRPr="0033576B" w:rsidRDefault="00F36577" w:rsidP="00F36577">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11AC6115" w14:textId="77777777" w:rsidR="00A64C76" w:rsidRPr="009B7791"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b/>
          <w:color w:val="2C2D2E"/>
          <w:sz w:val="24"/>
          <w:szCs w:val="24"/>
          <w:lang w:eastAsia="ru-RU"/>
        </w:rPr>
      </w:pPr>
      <w:r w:rsidRPr="009B7791">
        <w:rPr>
          <w:rFonts w:ascii="Times New Roman" w:eastAsia="Times New Roman" w:hAnsi="Times New Roman" w:cs="Times New Roman"/>
          <w:b/>
          <w:bCs/>
          <w:color w:val="2C2D2E"/>
          <w:sz w:val="24"/>
          <w:szCs w:val="24"/>
          <w:lang w:eastAsia="ru-RU"/>
        </w:rPr>
        <w:t>Сервисная и сопутствующая инфраструктура</w:t>
      </w:r>
      <w:r w:rsidRPr="009B7791">
        <w:rPr>
          <w:rFonts w:ascii="Times New Roman" w:eastAsia="Times New Roman" w:hAnsi="Times New Roman" w:cs="Times New Roman"/>
          <w:b/>
          <w:color w:val="2C2D2E"/>
          <w:sz w:val="24"/>
          <w:szCs w:val="24"/>
          <w:lang w:eastAsia="ru-RU"/>
        </w:rPr>
        <w:t> в железнодорожной сфере</w:t>
      </w:r>
    </w:p>
    <w:p w14:paraId="1D151762"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На территории региона расположены 472 железнодорожные станции. На 63 из них осуществляется продажа пассажирских билетов.</w:t>
      </w:r>
    </w:p>
    <w:p w14:paraId="4D2EB948" w14:textId="5D2DA983"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Количество открытых площадок, предназначенных для </w:t>
      </w:r>
      <w:proofErr w:type="spellStart"/>
      <w:r w:rsidRPr="0033576B">
        <w:rPr>
          <w:rFonts w:ascii="Times New Roman" w:eastAsia="Times New Roman" w:hAnsi="Times New Roman" w:cs="Times New Roman"/>
          <w:color w:val="2C2D2E"/>
          <w:sz w:val="24"/>
          <w:szCs w:val="24"/>
          <w:lang w:eastAsia="ru-RU"/>
        </w:rPr>
        <w:t>повагонных</w:t>
      </w:r>
      <w:proofErr w:type="spellEnd"/>
      <w:r w:rsidRPr="0033576B">
        <w:rPr>
          <w:rFonts w:ascii="Times New Roman" w:eastAsia="Times New Roman" w:hAnsi="Times New Roman" w:cs="Times New Roman"/>
          <w:color w:val="2C2D2E"/>
          <w:sz w:val="24"/>
          <w:szCs w:val="24"/>
          <w:lang w:eastAsia="ru-RU"/>
        </w:rPr>
        <w:t xml:space="preserve"> отправок грузов, составляет 90 единиц, которые расположены во всех городских округах и других, менее населенных муниципальных образованиях (Каменногорск, Светогорск, Приозерск, Тосно, Лодейное Поле и т.д.). Количество крытых складов, предназначенных для </w:t>
      </w:r>
      <w:proofErr w:type="spellStart"/>
      <w:r w:rsidRPr="0033576B">
        <w:rPr>
          <w:rFonts w:ascii="Times New Roman" w:eastAsia="Times New Roman" w:hAnsi="Times New Roman" w:cs="Times New Roman"/>
          <w:color w:val="2C2D2E"/>
          <w:sz w:val="24"/>
          <w:szCs w:val="24"/>
          <w:lang w:eastAsia="ru-RU"/>
        </w:rPr>
        <w:t>повагонных</w:t>
      </w:r>
      <w:proofErr w:type="spellEnd"/>
      <w:r w:rsidR="009B7791">
        <w:rPr>
          <w:rFonts w:ascii="Times New Roman" w:eastAsia="Times New Roman" w:hAnsi="Times New Roman" w:cs="Times New Roman"/>
          <w:color w:val="2C2D2E"/>
          <w:sz w:val="24"/>
          <w:szCs w:val="24"/>
          <w:lang w:eastAsia="ru-RU"/>
        </w:rPr>
        <w:t xml:space="preserve"> отправок грузов, составляет 25 </w:t>
      </w:r>
      <w:r w:rsidRPr="0033576B">
        <w:rPr>
          <w:rFonts w:ascii="Times New Roman" w:eastAsia="Times New Roman" w:hAnsi="Times New Roman" w:cs="Times New Roman"/>
          <w:color w:val="2C2D2E"/>
          <w:sz w:val="24"/>
          <w:szCs w:val="24"/>
          <w:lang w:eastAsia="ru-RU"/>
        </w:rPr>
        <w:t>единиц.</w:t>
      </w:r>
    </w:p>
    <w:p w14:paraId="1486DF38" w14:textId="63C9ED89"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Количество открытых площадок, предназначенных для мелких отправо</w:t>
      </w:r>
      <w:r w:rsidR="009B7791">
        <w:rPr>
          <w:rFonts w:ascii="Times New Roman" w:eastAsia="Times New Roman" w:hAnsi="Times New Roman" w:cs="Times New Roman"/>
          <w:color w:val="2C2D2E"/>
          <w:sz w:val="24"/>
          <w:szCs w:val="24"/>
          <w:lang w:eastAsia="ru-RU"/>
        </w:rPr>
        <w:t>к грузов, составляет 36 </w:t>
      </w:r>
      <w:r w:rsidRPr="0033576B">
        <w:rPr>
          <w:rFonts w:ascii="Times New Roman" w:eastAsia="Times New Roman" w:hAnsi="Times New Roman" w:cs="Times New Roman"/>
          <w:color w:val="2C2D2E"/>
          <w:sz w:val="24"/>
          <w:szCs w:val="24"/>
          <w:lang w:eastAsia="ru-RU"/>
        </w:rPr>
        <w:t>единиц. Количество крытых складов, предназначенных для мелких</w:t>
      </w:r>
      <w:r w:rsidR="009B7791">
        <w:rPr>
          <w:rFonts w:ascii="Times New Roman" w:eastAsia="Times New Roman" w:hAnsi="Times New Roman" w:cs="Times New Roman"/>
          <w:color w:val="2C2D2E"/>
          <w:sz w:val="24"/>
          <w:szCs w:val="24"/>
          <w:lang w:eastAsia="ru-RU"/>
        </w:rPr>
        <w:t xml:space="preserve"> отправок грузов, составляет 35 </w:t>
      </w:r>
      <w:r w:rsidRPr="0033576B">
        <w:rPr>
          <w:rFonts w:ascii="Times New Roman" w:eastAsia="Times New Roman" w:hAnsi="Times New Roman" w:cs="Times New Roman"/>
          <w:color w:val="2C2D2E"/>
          <w:sz w:val="24"/>
          <w:szCs w:val="24"/>
          <w:lang w:eastAsia="ru-RU"/>
        </w:rPr>
        <w:t>единиц и, в основном, сосредоточены в городских округах (Тихвин, Паша, Выборг, Приморск, Подпорожье и т.д.).</w:t>
      </w:r>
    </w:p>
    <w:p w14:paraId="152E159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Подъездными путями для отправки грузов снабжены 125 станций.</w:t>
      </w:r>
    </w:p>
    <w:p w14:paraId="23FE8504"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 xml:space="preserve">Крупные железнодорожные узлы: </w:t>
      </w:r>
      <w:proofErr w:type="spellStart"/>
      <w:r w:rsidRPr="0033576B">
        <w:rPr>
          <w:rFonts w:ascii="Times New Roman" w:eastAsia="Times New Roman" w:hAnsi="Times New Roman" w:cs="Times New Roman"/>
          <w:color w:val="2C2D2E"/>
          <w:sz w:val="24"/>
          <w:szCs w:val="24"/>
          <w:lang w:eastAsia="ru-RU"/>
        </w:rPr>
        <w:t>Волховстроевский</w:t>
      </w:r>
      <w:proofErr w:type="spellEnd"/>
      <w:r w:rsidRPr="0033576B">
        <w:rPr>
          <w:rFonts w:ascii="Times New Roman" w:eastAsia="Times New Roman" w:hAnsi="Times New Roman" w:cs="Times New Roman"/>
          <w:color w:val="2C2D2E"/>
          <w:sz w:val="24"/>
          <w:szCs w:val="24"/>
          <w:lang w:eastAsia="ru-RU"/>
        </w:rPr>
        <w:t xml:space="preserve">, </w:t>
      </w:r>
      <w:proofErr w:type="spellStart"/>
      <w:r w:rsidRPr="0033576B">
        <w:rPr>
          <w:rFonts w:ascii="Times New Roman" w:eastAsia="Times New Roman" w:hAnsi="Times New Roman" w:cs="Times New Roman"/>
          <w:color w:val="2C2D2E"/>
          <w:sz w:val="24"/>
          <w:szCs w:val="24"/>
          <w:lang w:eastAsia="ru-RU"/>
        </w:rPr>
        <w:t>Киришский</w:t>
      </w:r>
      <w:proofErr w:type="spellEnd"/>
      <w:r w:rsidRPr="0033576B">
        <w:rPr>
          <w:rFonts w:ascii="Times New Roman" w:eastAsia="Times New Roman" w:hAnsi="Times New Roman" w:cs="Times New Roman"/>
          <w:color w:val="2C2D2E"/>
          <w:sz w:val="24"/>
          <w:szCs w:val="24"/>
          <w:lang w:eastAsia="ru-RU"/>
        </w:rPr>
        <w:t xml:space="preserve">, </w:t>
      </w:r>
      <w:proofErr w:type="spellStart"/>
      <w:r w:rsidRPr="0033576B">
        <w:rPr>
          <w:rFonts w:ascii="Times New Roman" w:eastAsia="Times New Roman" w:hAnsi="Times New Roman" w:cs="Times New Roman"/>
          <w:color w:val="2C2D2E"/>
          <w:sz w:val="24"/>
          <w:szCs w:val="24"/>
          <w:lang w:eastAsia="ru-RU"/>
        </w:rPr>
        <w:t>Усть-Лужский</w:t>
      </w:r>
      <w:proofErr w:type="spellEnd"/>
      <w:r w:rsidRPr="0033576B">
        <w:rPr>
          <w:rFonts w:ascii="Times New Roman" w:eastAsia="Times New Roman" w:hAnsi="Times New Roman" w:cs="Times New Roman"/>
          <w:color w:val="2C2D2E"/>
          <w:sz w:val="24"/>
          <w:szCs w:val="24"/>
          <w:lang w:eastAsia="ru-RU"/>
        </w:rPr>
        <w:t xml:space="preserve">, Гатчинский, Выборгский. Сортировочная станция – 1 (Волховстрой), приграничных станций – 3 (Ивангород-Нарвский, </w:t>
      </w:r>
      <w:proofErr w:type="spellStart"/>
      <w:r w:rsidRPr="0033576B">
        <w:rPr>
          <w:rFonts w:ascii="Times New Roman" w:eastAsia="Times New Roman" w:hAnsi="Times New Roman" w:cs="Times New Roman"/>
          <w:color w:val="2C2D2E"/>
          <w:sz w:val="24"/>
          <w:szCs w:val="24"/>
          <w:lang w:eastAsia="ru-RU"/>
        </w:rPr>
        <w:t>Бусловская</w:t>
      </w:r>
      <w:proofErr w:type="spellEnd"/>
      <w:r w:rsidRPr="0033576B">
        <w:rPr>
          <w:rFonts w:ascii="Times New Roman" w:eastAsia="Times New Roman" w:hAnsi="Times New Roman" w:cs="Times New Roman"/>
          <w:color w:val="2C2D2E"/>
          <w:sz w:val="24"/>
          <w:szCs w:val="24"/>
          <w:lang w:eastAsia="ru-RU"/>
        </w:rPr>
        <w:t xml:space="preserve">, Светогорск), узловых - 4 (Выборг, Высоцк, Приморск и </w:t>
      </w:r>
      <w:proofErr w:type="spellStart"/>
      <w:r w:rsidRPr="0033576B">
        <w:rPr>
          <w:rFonts w:ascii="Times New Roman" w:eastAsia="Times New Roman" w:hAnsi="Times New Roman" w:cs="Times New Roman"/>
          <w:color w:val="2C2D2E"/>
          <w:sz w:val="24"/>
          <w:szCs w:val="24"/>
          <w:lang w:eastAsia="ru-RU"/>
        </w:rPr>
        <w:t>Лужская</w:t>
      </w:r>
      <w:proofErr w:type="spellEnd"/>
      <w:r w:rsidRPr="0033576B">
        <w:rPr>
          <w:rFonts w:ascii="Times New Roman" w:eastAsia="Times New Roman" w:hAnsi="Times New Roman" w:cs="Times New Roman"/>
          <w:color w:val="2C2D2E"/>
          <w:sz w:val="24"/>
          <w:szCs w:val="24"/>
          <w:lang w:eastAsia="ru-RU"/>
        </w:rPr>
        <w:t>).</w:t>
      </w:r>
    </w:p>
    <w:p w14:paraId="7641B168" w14:textId="77777777" w:rsidR="00A64C76" w:rsidRPr="0033576B" w:rsidRDefault="00A64C76" w:rsidP="0033576B">
      <w:pPr>
        <w:shd w:val="clear" w:color="auto" w:fill="FFFFFF"/>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513FE382" w14:textId="77777777" w:rsidR="00A64C76" w:rsidRPr="009B7791" w:rsidRDefault="00A64C76" w:rsidP="0033576B">
      <w:pPr>
        <w:spacing w:after="0" w:line="360" w:lineRule="auto"/>
        <w:ind w:firstLine="709"/>
        <w:jc w:val="both"/>
        <w:textAlignment w:val="baseline"/>
        <w:rPr>
          <w:rFonts w:ascii="Times New Roman" w:eastAsia="Times New Roman" w:hAnsi="Times New Roman" w:cs="Times New Roman"/>
          <w:b/>
          <w:color w:val="2C2D2E"/>
          <w:sz w:val="24"/>
          <w:szCs w:val="24"/>
          <w:lang w:eastAsia="ru-RU"/>
        </w:rPr>
      </w:pPr>
      <w:r w:rsidRPr="009B7791">
        <w:rPr>
          <w:rFonts w:ascii="Times New Roman" w:eastAsia="Times New Roman" w:hAnsi="Times New Roman" w:cs="Times New Roman"/>
          <w:b/>
          <w:bCs/>
          <w:color w:val="2C2D2E"/>
          <w:sz w:val="24"/>
          <w:szCs w:val="24"/>
          <w:bdr w:val="none" w:sz="0" w:space="0" w:color="auto" w:frame="1"/>
          <w:lang w:eastAsia="ru-RU"/>
        </w:rPr>
        <w:t>Транспортная инфраструктура морских портов</w:t>
      </w:r>
    </w:p>
    <w:p w14:paraId="1B07CE77"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Морской транспорт имеет важное значение для внутренних и внешних перевозок массовых грузов, особенно на большие расстояния, а также для обслуживания внешней торговли. Все экономические связи России с дальним зарубежьем осуществляется морем. Важную роль он играет и в выполнении каботажных перевозок народнохозяйственных грузов, включая перевозки в труднодоступные районы Крайнего Севера и Дальнего Востока, где другие виды транспорта практически отсутствуют или неэффективны. Морской транспорт обладает рядом преимуществ по сравнению с другими видами транспорта. Перевозка каждой тонны груза морем требует значительно меньше энергии и, следовательно, меньшего расхода топлива, чем на других видах транспорта. Крупные морские суда способны одновременно перевозить десятки тысяч тонн груза. Все это определяет в значительной степени довольно низкую себестоимость перевозки грузов.</w:t>
      </w:r>
    </w:p>
    <w:p w14:paraId="158875B6"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shd w:val="clear" w:color="auto" w:fill="FFFFFF"/>
          <w:lang w:eastAsia="ru-RU"/>
        </w:rPr>
        <w:t>На территории Ленинградской области расположены 4 морских порта</w:t>
      </w:r>
      <w:r w:rsidRPr="0033576B">
        <w:rPr>
          <w:rFonts w:ascii="Times New Roman" w:eastAsia="Times New Roman" w:hAnsi="Times New Roman" w:cs="Times New Roman"/>
          <w:color w:val="2C2D2E"/>
          <w:sz w:val="24"/>
          <w:szCs w:val="24"/>
          <w:lang w:eastAsia="ru-RU"/>
        </w:rPr>
        <w:t> («Усть-Луга», «Приморск», «Высоцк», «Выборг»). С учетом того, что к ним ведут как автомобильные, так и железные дороги, они играют важную роль в развитии транспортно-логистической системы Ленинградской области.</w:t>
      </w:r>
    </w:p>
    <w:p w14:paraId="2F188FB9"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b/>
          <w:bCs/>
          <w:color w:val="2C2D2E"/>
          <w:sz w:val="24"/>
          <w:szCs w:val="24"/>
          <w:lang w:eastAsia="ru-RU"/>
        </w:rPr>
        <w:t>Морской порт Усть-Луга </w:t>
      </w:r>
      <w:r w:rsidRPr="0033576B">
        <w:rPr>
          <w:rFonts w:ascii="Times New Roman" w:eastAsia="Times New Roman" w:hAnsi="Times New Roman" w:cs="Times New Roman"/>
          <w:color w:val="2C2D2E"/>
          <w:sz w:val="24"/>
          <w:szCs w:val="24"/>
          <w:lang w:eastAsia="ru-RU"/>
        </w:rPr>
        <w:t xml:space="preserve">– один из крупнейших портов Ленинградской области, расположен в </w:t>
      </w:r>
      <w:proofErr w:type="spellStart"/>
      <w:r w:rsidRPr="0033576B">
        <w:rPr>
          <w:rFonts w:ascii="Times New Roman" w:eastAsia="Times New Roman" w:hAnsi="Times New Roman" w:cs="Times New Roman"/>
          <w:color w:val="2C2D2E"/>
          <w:sz w:val="24"/>
          <w:szCs w:val="24"/>
          <w:lang w:eastAsia="ru-RU"/>
        </w:rPr>
        <w:t>Кингисеппском</w:t>
      </w:r>
      <w:proofErr w:type="spellEnd"/>
      <w:r w:rsidRPr="0033576B">
        <w:rPr>
          <w:rFonts w:ascii="Times New Roman" w:eastAsia="Times New Roman" w:hAnsi="Times New Roman" w:cs="Times New Roman"/>
          <w:color w:val="2C2D2E"/>
          <w:sz w:val="24"/>
          <w:szCs w:val="24"/>
          <w:lang w:eastAsia="ru-RU"/>
        </w:rPr>
        <w:t xml:space="preserve"> район, Финском заливе, в устье реки Луга. Площадь территории морского порта составляет 1 181,9297 га, площадь акватории морского порта 67,56 км</w:t>
      </w:r>
      <w:r w:rsidRPr="0033576B">
        <w:rPr>
          <w:rFonts w:ascii="Times New Roman" w:eastAsia="Times New Roman" w:hAnsi="Times New Roman" w:cs="Times New Roman"/>
          <w:color w:val="2C2D2E"/>
          <w:sz w:val="24"/>
          <w:szCs w:val="24"/>
          <w:vertAlign w:val="superscript"/>
          <w:lang w:eastAsia="ru-RU"/>
        </w:rPr>
        <w:t>2</w:t>
      </w:r>
      <w:r w:rsidRPr="0033576B">
        <w:rPr>
          <w:rFonts w:ascii="Times New Roman" w:eastAsia="Times New Roman" w:hAnsi="Times New Roman" w:cs="Times New Roman"/>
          <w:color w:val="2C2D2E"/>
          <w:sz w:val="24"/>
          <w:szCs w:val="24"/>
          <w:lang w:eastAsia="ru-RU"/>
        </w:rPr>
        <w:t>.</w:t>
      </w:r>
    </w:p>
    <w:p w14:paraId="5C4E866B"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Большие глубины акватории порта (17,5 метров) в сочетании с коротким подходным </w:t>
      </w:r>
      <w:proofErr w:type="spellStart"/>
      <w:r w:rsidRPr="0033576B">
        <w:rPr>
          <w:rFonts w:ascii="Times New Roman" w:eastAsia="Times New Roman" w:hAnsi="Times New Roman" w:cs="Times New Roman"/>
          <w:color w:val="2C2D2E"/>
          <w:sz w:val="24"/>
          <w:szCs w:val="24"/>
          <w:lang w:eastAsia="ru-RU"/>
        </w:rPr>
        <w:t>Лужским</w:t>
      </w:r>
      <w:proofErr w:type="spellEnd"/>
      <w:r w:rsidRPr="0033576B">
        <w:rPr>
          <w:rFonts w:ascii="Times New Roman" w:eastAsia="Times New Roman" w:hAnsi="Times New Roman" w:cs="Times New Roman"/>
          <w:color w:val="2C2D2E"/>
          <w:sz w:val="24"/>
          <w:szCs w:val="24"/>
          <w:lang w:eastAsia="ru-RU"/>
        </w:rPr>
        <w:t xml:space="preserve"> морским каналом длиной 3,2 морские мили делают морской порт Усть-Луга единственным российским портом на Балтике, способным принимать суда дедвейтом до 160 тысяч тонн. Второй Северный подходный канал обеспечивает круговое движение судов на акватории порта.</w:t>
      </w:r>
    </w:p>
    <w:p w14:paraId="4B87AB62"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Круглогодичная эксплуатация порта с коротким периодом ледокольной проводки (всего 40 дней) является несомненным конкурентным преимуществом морского порта Усть-Луга. Причем помощь линейных ледоколов может понадобиться лишь в самые сильные морозы. В умеренные зимы для обеспечения проводок судов в каналах достаточно помощи портового ледокола, а иногда буксира ледового класса.</w:t>
      </w:r>
    </w:p>
    <w:p w14:paraId="2EC6B9C0"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морском порту Усть-Луга осуществляют деятельность стивидорные компании:</w:t>
      </w:r>
    </w:p>
    <w:p w14:paraId="18D0CAD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1. ООО «Новые Коммунальные Технологии» (Многопрофильный перегрузочный комплекс МПК «ЮГ-2»). Универсальный терминал, имеющий 5 причалов общей длиной 1 040,825 м, открытые площадью 35,1 тыс. м². Пропускная способность – 15 000,0 тыс. тонн в год, в том числе сухих грузов </w:t>
      </w:r>
      <w:r w:rsidRPr="0033576B">
        <w:rPr>
          <w:rFonts w:ascii="Times New Roman" w:eastAsia="Times New Roman" w:hAnsi="Times New Roman" w:cs="Times New Roman"/>
          <w:color w:val="2C2D2E"/>
          <w:sz w:val="24"/>
          <w:szCs w:val="24"/>
          <w:lang w:eastAsia="ru-RU"/>
        </w:rPr>
        <w:lastRenderedPageBreak/>
        <w:t>15 000,0 тыс. тонн, контейнеров - до 340 тыс. единиц в двадцатифутовом эквиваленте. Терминал оказывает полный комплекс услуг по осуществлению операций с грузами; погрузо-разгрузочные работы; внутрипортовое экспедирование.</w:t>
      </w:r>
    </w:p>
    <w:p w14:paraId="1D02C758"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2. АО «Терминал «Фактор». Терминал по перевалке лесных грузов, генеральных навалочных и наливных грузов. Имеет 3 причала общей длиной 317,21 м, крытые склады площадью 2,75 тыс. м² и открытые склады площадью 65,0 тыс. м². Пропускная способность терминала - 1300 тыс. тонн грузов в год. Оказывает различные услуги, в том числе погрузо-разгрузочные и складские операции.</w:t>
      </w:r>
    </w:p>
    <w:p w14:paraId="0EA62CA6"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3. ООО «Универсальный перегрузочный комплекс». Универсальный терминал. Имеет 2 причала общей длиной 588,4 м, открытые склады площадью 61,7 тыс. м². Пропускная способность терминала 5 100 тыс. тонн. Оказывает услуги по перевалке экспортно-импортных генеральных и навалочных грузов; швартовных операций; хранению грузов; внутрипортовому экспедированию.</w:t>
      </w:r>
    </w:p>
    <w:p w14:paraId="180BA031"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4. </w:t>
      </w:r>
      <w:proofErr w:type="spellStart"/>
      <w:r w:rsidRPr="0033576B">
        <w:rPr>
          <w:rFonts w:ascii="Times New Roman" w:eastAsia="Times New Roman" w:hAnsi="Times New Roman" w:cs="Times New Roman"/>
          <w:color w:val="2C2D2E"/>
          <w:sz w:val="24"/>
          <w:szCs w:val="24"/>
          <w:lang w:eastAsia="ru-RU"/>
        </w:rPr>
        <w:t>Усть-Лужское</w:t>
      </w:r>
      <w:proofErr w:type="spellEnd"/>
      <w:r w:rsidRPr="0033576B">
        <w:rPr>
          <w:rFonts w:ascii="Times New Roman" w:eastAsia="Times New Roman" w:hAnsi="Times New Roman" w:cs="Times New Roman"/>
          <w:color w:val="2C2D2E"/>
          <w:sz w:val="24"/>
          <w:szCs w:val="24"/>
          <w:lang w:eastAsia="ru-RU"/>
        </w:rPr>
        <w:t xml:space="preserve"> управление Северо-Западного Бассейнового филиала ФГУП «</w:t>
      </w:r>
      <w:proofErr w:type="spellStart"/>
      <w:r w:rsidRPr="0033576B">
        <w:rPr>
          <w:rFonts w:ascii="Times New Roman" w:eastAsia="Times New Roman" w:hAnsi="Times New Roman" w:cs="Times New Roman"/>
          <w:color w:val="2C2D2E"/>
          <w:sz w:val="24"/>
          <w:szCs w:val="24"/>
          <w:lang w:eastAsia="ru-RU"/>
        </w:rPr>
        <w:t>Росморпорт</w:t>
      </w:r>
      <w:proofErr w:type="spellEnd"/>
      <w:r w:rsidRPr="0033576B">
        <w:rPr>
          <w:rFonts w:ascii="Times New Roman" w:eastAsia="Times New Roman" w:hAnsi="Times New Roman" w:cs="Times New Roman"/>
          <w:color w:val="2C2D2E"/>
          <w:sz w:val="24"/>
          <w:szCs w:val="24"/>
          <w:lang w:eastAsia="ru-RU"/>
        </w:rPr>
        <w:t xml:space="preserve">». Имеет 2 терминала: Железнодорожный паромный комплекс (ЖПК) с 1 причалом длиной 212,5 м, открытые склады площадью 9,35 тыс. м². Пропускная способность до 3,500 тыс. тонн в год. Автомобильный паромный комплекс (АПК) имеет 1 причал длиной до 220,0 м, крытые склады площадью 2,15 тыс. м² и открытые склады площадью 96,13 тыс. м². Пропускная способность АПК до 1,500 тонн в год. На АЖПК есть возможность принимать любые суда с кормовой рампой и обрабатывать любые накатные грузы, включая автопоезда, тяжелую технику, грузы на трейлерах и </w:t>
      </w:r>
      <w:proofErr w:type="spellStart"/>
      <w:r w:rsidRPr="0033576B">
        <w:rPr>
          <w:rFonts w:ascii="Times New Roman" w:eastAsia="Times New Roman" w:hAnsi="Times New Roman" w:cs="Times New Roman"/>
          <w:color w:val="2C2D2E"/>
          <w:sz w:val="24"/>
          <w:szCs w:val="24"/>
          <w:lang w:eastAsia="ru-RU"/>
        </w:rPr>
        <w:t>мафи</w:t>
      </w:r>
      <w:proofErr w:type="spellEnd"/>
      <w:r w:rsidRPr="0033576B">
        <w:rPr>
          <w:rFonts w:ascii="Times New Roman" w:eastAsia="Times New Roman" w:hAnsi="Times New Roman" w:cs="Times New Roman"/>
          <w:color w:val="2C2D2E"/>
          <w:sz w:val="24"/>
          <w:szCs w:val="24"/>
          <w:lang w:eastAsia="ru-RU"/>
        </w:rPr>
        <w:t>-трейлерах, проектные и негабаритные грузы, требующие работы с тяжелой техникой и отправки как на автотранспорте, так и по железной дороге. Автомобильно-железнодорожный паромный комплекс оказывает стивидорные услуги в порту.</w:t>
      </w:r>
    </w:p>
    <w:p w14:paraId="110D4102" w14:textId="2EB7FB9C"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5. АО «</w:t>
      </w:r>
      <w:proofErr w:type="spellStart"/>
      <w:r w:rsidRPr="0033576B">
        <w:rPr>
          <w:rFonts w:ascii="Times New Roman" w:eastAsia="Times New Roman" w:hAnsi="Times New Roman" w:cs="Times New Roman"/>
          <w:color w:val="2C2D2E"/>
          <w:sz w:val="24"/>
          <w:szCs w:val="24"/>
          <w:lang w:eastAsia="ru-RU"/>
        </w:rPr>
        <w:t>Ростерминалуголь</w:t>
      </w:r>
      <w:proofErr w:type="spellEnd"/>
      <w:r w:rsidRPr="0033576B">
        <w:rPr>
          <w:rFonts w:ascii="Times New Roman" w:eastAsia="Times New Roman" w:hAnsi="Times New Roman" w:cs="Times New Roman"/>
          <w:color w:val="2C2D2E"/>
          <w:sz w:val="24"/>
          <w:szCs w:val="24"/>
          <w:lang w:eastAsia="ru-RU"/>
        </w:rPr>
        <w:t>». Угольный терминал. Им</w:t>
      </w:r>
      <w:r w:rsidR="009B7791">
        <w:rPr>
          <w:rFonts w:ascii="Times New Roman" w:eastAsia="Times New Roman" w:hAnsi="Times New Roman" w:cs="Times New Roman"/>
          <w:color w:val="2C2D2E"/>
          <w:sz w:val="24"/>
          <w:szCs w:val="24"/>
          <w:lang w:eastAsia="ru-RU"/>
        </w:rPr>
        <w:t>еет 2 причала общей длиной 565</w:t>
      </w:r>
      <w:r w:rsidRPr="0033576B">
        <w:rPr>
          <w:rFonts w:ascii="Times New Roman" w:eastAsia="Times New Roman" w:hAnsi="Times New Roman" w:cs="Times New Roman"/>
          <w:color w:val="2C2D2E"/>
          <w:sz w:val="24"/>
          <w:szCs w:val="24"/>
          <w:lang w:eastAsia="ru-RU"/>
        </w:rPr>
        <w:t xml:space="preserve"> м; открытые склады площадью 130,6 тыс. м². В 2021 году грузооборот терминала составил 26 277,2 тыс. тонн. Оказывает услуги по перевалке угля из вагонов железнодорожного транспорта на суда морского транспорта; складские операции; взвешивание грузов на железнодорожных весах; оказание швартовных операций.</w:t>
      </w:r>
    </w:p>
    <w:p w14:paraId="4483AEF6"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6. ООО «Европейский серный терминал». Терминал по перевалке сыпучих материалов (сера гранулированная, минеральные удобрения). Имеет 2 причала общей длиной 496,2 м. На территории расположены крытые склады площадью 57,37 тыс. м². Пропускная способность - до 9 500,0 тыс. тонн в год. Терминал оказывает комплекс услуг, в том числе по перевалке грузов, по хранению и перегрузке технической серы из вагонов железнодорожного транспорта на суда морского транспорта; складские операции; услуги по экспедированию. Оснащён высокотехнологичным оборудованием для перевалки гранулированной и комовой серы.</w:t>
      </w:r>
    </w:p>
    <w:p w14:paraId="0ADBE6E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7. ЗАО «</w:t>
      </w:r>
      <w:proofErr w:type="spellStart"/>
      <w:r w:rsidRPr="0033576B">
        <w:rPr>
          <w:rFonts w:ascii="Times New Roman" w:eastAsia="Times New Roman" w:hAnsi="Times New Roman" w:cs="Times New Roman"/>
          <w:color w:val="2C2D2E"/>
          <w:sz w:val="24"/>
          <w:szCs w:val="24"/>
          <w:lang w:eastAsia="ru-RU"/>
        </w:rPr>
        <w:t>Усть-Лужский</w:t>
      </w:r>
      <w:proofErr w:type="spellEnd"/>
      <w:r w:rsidRPr="0033576B">
        <w:rPr>
          <w:rFonts w:ascii="Times New Roman" w:eastAsia="Times New Roman" w:hAnsi="Times New Roman" w:cs="Times New Roman"/>
          <w:color w:val="2C2D2E"/>
          <w:sz w:val="24"/>
          <w:szCs w:val="24"/>
          <w:lang w:eastAsia="ru-RU"/>
        </w:rPr>
        <w:t xml:space="preserve"> рыбокомбинат». Рыбный терминал. Имеет 5 причалов общей длиной 315,25 м; крытые склады площадью 12,5 тыс. м² и открытые площадью 12,1 тыс. м². Пропускная способность терминала 138,25 тыс. тонн в год. Оказывает услуги по перевалке грузов; обслуживанию судов технического и вспомогательного флота.</w:t>
      </w:r>
    </w:p>
    <w:p w14:paraId="313666CA" w14:textId="40402D4B"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8. ООО «</w:t>
      </w:r>
      <w:proofErr w:type="spellStart"/>
      <w:r w:rsidRPr="0033576B">
        <w:rPr>
          <w:rFonts w:ascii="Times New Roman" w:eastAsia="Times New Roman" w:hAnsi="Times New Roman" w:cs="Times New Roman"/>
          <w:color w:val="2C2D2E"/>
          <w:sz w:val="24"/>
          <w:szCs w:val="24"/>
          <w:lang w:eastAsia="ru-RU"/>
        </w:rPr>
        <w:t>Усть-Лужская</w:t>
      </w:r>
      <w:proofErr w:type="spellEnd"/>
      <w:r w:rsidRPr="0033576B">
        <w:rPr>
          <w:rFonts w:ascii="Times New Roman" w:eastAsia="Times New Roman" w:hAnsi="Times New Roman" w:cs="Times New Roman"/>
          <w:color w:val="2C2D2E"/>
          <w:sz w:val="24"/>
          <w:szCs w:val="24"/>
          <w:lang w:eastAsia="ru-RU"/>
        </w:rPr>
        <w:t xml:space="preserve"> производственно-торговая компания», ООО «Перевалочно-</w:t>
      </w:r>
      <w:proofErr w:type="spellStart"/>
      <w:r w:rsidRPr="0033576B">
        <w:rPr>
          <w:rFonts w:ascii="Times New Roman" w:eastAsia="Times New Roman" w:hAnsi="Times New Roman" w:cs="Times New Roman"/>
          <w:color w:val="2C2D2E"/>
          <w:sz w:val="24"/>
          <w:szCs w:val="24"/>
          <w:lang w:eastAsia="ru-RU"/>
        </w:rPr>
        <w:t>баржинговая</w:t>
      </w:r>
      <w:proofErr w:type="spellEnd"/>
      <w:r w:rsidRPr="0033576B">
        <w:rPr>
          <w:rFonts w:ascii="Times New Roman" w:eastAsia="Times New Roman" w:hAnsi="Times New Roman" w:cs="Times New Roman"/>
          <w:color w:val="2C2D2E"/>
          <w:sz w:val="24"/>
          <w:szCs w:val="24"/>
          <w:lang w:eastAsia="ru-RU"/>
        </w:rPr>
        <w:t xml:space="preserve"> компания» (</w:t>
      </w:r>
      <w:proofErr w:type="spellStart"/>
      <w:r w:rsidRPr="0033576B">
        <w:rPr>
          <w:rFonts w:ascii="Times New Roman" w:eastAsia="Times New Roman" w:hAnsi="Times New Roman" w:cs="Times New Roman"/>
          <w:color w:val="2C2D2E"/>
          <w:sz w:val="24"/>
          <w:szCs w:val="24"/>
          <w:lang w:eastAsia="ru-RU"/>
        </w:rPr>
        <w:t>Усть-Лужская</w:t>
      </w:r>
      <w:proofErr w:type="spellEnd"/>
      <w:r w:rsidRPr="0033576B">
        <w:rPr>
          <w:rFonts w:ascii="Times New Roman" w:eastAsia="Times New Roman" w:hAnsi="Times New Roman" w:cs="Times New Roman"/>
          <w:color w:val="2C2D2E"/>
          <w:sz w:val="24"/>
          <w:szCs w:val="24"/>
          <w:lang w:eastAsia="ru-RU"/>
        </w:rPr>
        <w:t xml:space="preserve"> судоверфь). Терминал по обслуживанию и бункеровке судов. Имеет 1 причал длиной 37,09 м., крытые склады площадью 0,86 т</w:t>
      </w:r>
      <w:r w:rsidR="009B7791">
        <w:rPr>
          <w:rFonts w:ascii="Times New Roman" w:eastAsia="Times New Roman" w:hAnsi="Times New Roman" w:cs="Times New Roman"/>
          <w:color w:val="2C2D2E"/>
          <w:sz w:val="24"/>
          <w:szCs w:val="24"/>
          <w:lang w:eastAsia="ru-RU"/>
        </w:rPr>
        <w:t>ыс. м² и открытые площадью 1,72 </w:t>
      </w:r>
      <w:r w:rsidRPr="0033576B">
        <w:rPr>
          <w:rFonts w:ascii="Times New Roman" w:eastAsia="Times New Roman" w:hAnsi="Times New Roman" w:cs="Times New Roman"/>
          <w:color w:val="2C2D2E"/>
          <w:sz w:val="24"/>
          <w:szCs w:val="24"/>
          <w:lang w:eastAsia="ru-RU"/>
        </w:rPr>
        <w:t>тыс. м². Пропускная способность 1,0 тыс. тонн в год. Оказывает услуги по техническому обслуживанию судов и судоремонту; занимается погрузо-разгрузочной деятельностью применительно к нефтеналивным грузам.</w:t>
      </w:r>
    </w:p>
    <w:p w14:paraId="0F122DAD"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9.  АО «</w:t>
      </w:r>
      <w:proofErr w:type="spellStart"/>
      <w:r w:rsidRPr="0033576B">
        <w:rPr>
          <w:rFonts w:ascii="Times New Roman" w:eastAsia="Times New Roman" w:hAnsi="Times New Roman" w:cs="Times New Roman"/>
          <w:color w:val="2C2D2E"/>
          <w:sz w:val="24"/>
          <w:szCs w:val="24"/>
          <w:lang w:eastAsia="ru-RU"/>
        </w:rPr>
        <w:t>Усть</w:t>
      </w:r>
      <w:proofErr w:type="spellEnd"/>
      <w:r w:rsidRPr="0033576B">
        <w:rPr>
          <w:rFonts w:ascii="Times New Roman" w:eastAsia="Times New Roman" w:hAnsi="Times New Roman" w:cs="Times New Roman"/>
          <w:color w:val="2C2D2E"/>
          <w:sz w:val="24"/>
          <w:szCs w:val="24"/>
          <w:lang w:eastAsia="ru-RU"/>
        </w:rPr>
        <w:t xml:space="preserve"> - Луга Ойл». </w:t>
      </w:r>
      <w:proofErr w:type="spellStart"/>
      <w:r w:rsidRPr="0033576B">
        <w:rPr>
          <w:rFonts w:ascii="Times New Roman" w:eastAsia="Times New Roman" w:hAnsi="Times New Roman" w:cs="Times New Roman"/>
          <w:color w:val="2C2D2E"/>
          <w:sz w:val="24"/>
          <w:szCs w:val="24"/>
          <w:lang w:eastAsia="ru-RU"/>
        </w:rPr>
        <w:t>Нефтепродуктовый</w:t>
      </w:r>
      <w:proofErr w:type="spellEnd"/>
      <w:r w:rsidRPr="0033576B">
        <w:rPr>
          <w:rFonts w:ascii="Times New Roman" w:eastAsia="Times New Roman" w:hAnsi="Times New Roman" w:cs="Times New Roman"/>
          <w:color w:val="2C2D2E"/>
          <w:sz w:val="24"/>
          <w:szCs w:val="24"/>
          <w:lang w:eastAsia="ru-RU"/>
        </w:rPr>
        <w:t xml:space="preserve"> терминал комплекса наливных грузов (КНГ) имеет 4 причала общей длиной 1 062,31 м. Ёмкость резервуаров для хранения нефти и нефтепродуктов - 850,0 тыс. тонн. Пропускная способность терминала - 30 000 тыс. тонн в год. Оказывает различные услуги, в том числе: полный комплекс по осуществлению операций с грузами; швартовные операции; погрузо-разгрузочные работы; внутрипортовое экспедирование; услуги по обслуживанию судов; агентирование судов.</w:t>
      </w:r>
    </w:p>
    <w:p w14:paraId="476EF49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10. АО «</w:t>
      </w:r>
      <w:proofErr w:type="spellStart"/>
      <w:r w:rsidRPr="0033576B">
        <w:rPr>
          <w:rFonts w:ascii="Times New Roman" w:eastAsia="Times New Roman" w:hAnsi="Times New Roman" w:cs="Times New Roman"/>
          <w:color w:val="2C2D2E"/>
          <w:sz w:val="24"/>
          <w:szCs w:val="24"/>
          <w:lang w:eastAsia="ru-RU"/>
        </w:rPr>
        <w:t>Усть</w:t>
      </w:r>
      <w:proofErr w:type="spellEnd"/>
      <w:r w:rsidRPr="0033576B">
        <w:rPr>
          <w:rFonts w:ascii="Times New Roman" w:eastAsia="Times New Roman" w:hAnsi="Times New Roman" w:cs="Times New Roman"/>
          <w:color w:val="2C2D2E"/>
          <w:sz w:val="24"/>
          <w:szCs w:val="24"/>
          <w:lang w:eastAsia="ru-RU"/>
        </w:rPr>
        <w:t xml:space="preserve"> - </w:t>
      </w:r>
      <w:proofErr w:type="spellStart"/>
      <w:r w:rsidRPr="0033576B">
        <w:rPr>
          <w:rFonts w:ascii="Times New Roman" w:eastAsia="Times New Roman" w:hAnsi="Times New Roman" w:cs="Times New Roman"/>
          <w:color w:val="2C2D2E"/>
          <w:sz w:val="24"/>
          <w:szCs w:val="24"/>
          <w:lang w:eastAsia="ru-RU"/>
        </w:rPr>
        <w:t>Лужский</w:t>
      </w:r>
      <w:proofErr w:type="spellEnd"/>
      <w:r w:rsidRPr="0033576B">
        <w:rPr>
          <w:rFonts w:ascii="Times New Roman" w:eastAsia="Times New Roman" w:hAnsi="Times New Roman" w:cs="Times New Roman"/>
          <w:color w:val="2C2D2E"/>
          <w:sz w:val="24"/>
          <w:szCs w:val="24"/>
          <w:lang w:eastAsia="ru-RU"/>
        </w:rPr>
        <w:t xml:space="preserve"> контейнерный терминал». Контейнерный терминал. Имеет 2 причала общей длиной 440,0 м. Площадь открытых складов - 135,0 тыс. м². Пропускная способность 5 280,0 тыс. тонн в год, в том числе контейнеры - 440,0 тыс. ед. в двадцатифутовом эквиваленте. Терминал оказывает услуги по транспортной обработке грузов в контейнерах, в том числе </w:t>
      </w:r>
      <w:proofErr w:type="spellStart"/>
      <w:r w:rsidRPr="0033576B">
        <w:rPr>
          <w:rFonts w:ascii="Times New Roman" w:eastAsia="Times New Roman" w:hAnsi="Times New Roman" w:cs="Times New Roman"/>
          <w:color w:val="2C2D2E"/>
          <w:sz w:val="24"/>
          <w:szCs w:val="24"/>
          <w:lang w:eastAsia="ru-RU"/>
        </w:rPr>
        <w:t>рефконтейнеров</w:t>
      </w:r>
      <w:proofErr w:type="spellEnd"/>
      <w:r w:rsidRPr="0033576B">
        <w:rPr>
          <w:rFonts w:ascii="Times New Roman" w:eastAsia="Times New Roman" w:hAnsi="Times New Roman" w:cs="Times New Roman"/>
          <w:color w:val="2C2D2E"/>
          <w:sz w:val="24"/>
          <w:szCs w:val="24"/>
          <w:lang w:eastAsia="ru-RU"/>
        </w:rPr>
        <w:t>; услуги по хранению и складированию; транспортно-экспедиторские услуги, перегрузке контейнеров и навалочных грузов.</w:t>
      </w:r>
    </w:p>
    <w:p w14:paraId="06AA9EF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11. ООО «Терминал Новая Гавань». Терминал по перегрузке накатных грузов. Имеет 2 причала общей длиной 199,5 м. Площадь открытых складов - 300,59 тыс. м². Пропускная способность терминала 245,0 тыс. тонн в год. Комплекс оказываемых услуг включает: строительство портовых сооружений; хранение и складирование; услуги по организации перевозок грузов; транспортную обработку грузов; деятельность морского и внутреннего водного транспорта; деятельность прочего сухопутного пассажирского транспорта; деятельность водного и сухопутного транспорта.</w:t>
      </w:r>
    </w:p>
    <w:p w14:paraId="5AA186E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12. ООО «НОВАТЭК - Усть-Луга». Комплекс по фракционированию и перевалке стабильного газового конденсата позволяет перерабатывать стабильный газовый конденсат в легкую и тяжелую </w:t>
      </w:r>
      <w:proofErr w:type="spellStart"/>
      <w:r w:rsidRPr="0033576B">
        <w:rPr>
          <w:rFonts w:ascii="Times New Roman" w:eastAsia="Times New Roman" w:hAnsi="Times New Roman" w:cs="Times New Roman"/>
          <w:color w:val="2C2D2E"/>
          <w:sz w:val="24"/>
          <w:szCs w:val="24"/>
          <w:lang w:eastAsia="ru-RU"/>
        </w:rPr>
        <w:t>нафту</w:t>
      </w:r>
      <w:proofErr w:type="spellEnd"/>
      <w:r w:rsidRPr="0033576B">
        <w:rPr>
          <w:rFonts w:ascii="Times New Roman" w:eastAsia="Times New Roman" w:hAnsi="Times New Roman" w:cs="Times New Roman"/>
          <w:color w:val="2C2D2E"/>
          <w:sz w:val="24"/>
          <w:szCs w:val="24"/>
          <w:lang w:eastAsia="ru-RU"/>
        </w:rPr>
        <w:t xml:space="preserve">, керосин, дизельную фракцию и компонент судового топлива (мазут) и отгружать готовую продукцию на экспорт морским транспортом. Комплекс также позволяет переваливать стабильный газовый конденсат для его поставки на экспорт. Имеет 2 причала общей длиной 544,0 м. Ёмкость резервуаров для хранения нефтепродуктов - 345,5 тыс. тонн. В 2023 году грузооборот терминала </w:t>
      </w:r>
      <w:r w:rsidRPr="0033576B">
        <w:rPr>
          <w:rFonts w:ascii="Times New Roman" w:eastAsia="Times New Roman" w:hAnsi="Times New Roman" w:cs="Times New Roman"/>
          <w:color w:val="2C2D2E"/>
          <w:sz w:val="24"/>
          <w:szCs w:val="24"/>
          <w:lang w:eastAsia="ru-RU"/>
        </w:rPr>
        <w:lastRenderedPageBreak/>
        <w:t>составил 7 119,4 тыс. тонн.  Оказывает услуги: швартовочные; полный комплекс по осуществлению операций с грузами; погрузо-разгрузочные работы; внутрипортовое экспедирование.</w:t>
      </w:r>
    </w:p>
    <w:p w14:paraId="01C23573" w14:textId="1A06640D"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13. ООО «Невская трубопроводная компания». Терминал перевалки нефти является стратегическим объектом в обеспечении исполнения, имеющихся у крупнейших нефтяных компаний Российской Федерации обязательств по экспорту нефти в страны Европы. Терминал осуществляет погрузку нефти в танкеры с припортовой нефтебазы Филиала ООО «</w:t>
      </w:r>
      <w:proofErr w:type="spellStart"/>
      <w:r w:rsidRPr="0033576B">
        <w:rPr>
          <w:rFonts w:ascii="Times New Roman" w:eastAsia="Times New Roman" w:hAnsi="Times New Roman" w:cs="Times New Roman"/>
          <w:color w:val="2C2D2E"/>
          <w:sz w:val="24"/>
          <w:szCs w:val="24"/>
          <w:lang w:eastAsia="ru-RU"/>
        </w:rPr>
        <w:t>Транснефть</w:t>
      </w:r>
      <w:proofErr w:type="spellEnd"/>
      <w:r w:rsidRPr="0033576B">
        <w:rPr>
          <w:rFonts w:ascii="Times New Roman" w:eastAsia="Times New Roman" w:hAnsi="Times New Roman" w:cs="Times New Roman"/>
          <w:color w:val="2C2D2E"/>
          <w:sz w:val="24"/>
          <w:szCs w:val="24"/>
          <w:lang w:eastAsia="ru-RU"/>
        </w:rPr>
        <w:t>-Балтика» - «Нефтебаза Усть-Луга» и является конечной точкой магистрального трубопровода «Балтийская трубопроводная система-2» (БТС-2). ООО «Невская трубопроводная компания» им</w:t>
      </w:r>
      <w:r w:rsidR="009B7791">
        <w:rPr>
          <w:rFonts w:ascii="Times New Roman" w:eastAsia="Times New Roman" w:hAnsi="Times New Roman" w:cs="Times New Roman"/>
          <w:color w:val="2C2D2E"/>
          <w:sz w:val="24"/>
          <w:szCs w:val="24"/>
          <w:lang w:eastAsia="ru-RU"/>
        </w:rPr>
        <w:t>еет 2 причала общей длиной 625</w:t>
      </w:r>
      <w:r w:rsidRPr="0033576B">
        <w:rPr>
          <w:rFonts w:ascii="Times New Roman" w:eastAsia="Times New Roman" w:hAnsi="Times New Roman" w:cs="Times New Roman"/>
          <w:color w:val="2C2D2E"/>
          <w:sz w:val="24"/>
          <w:szCs w:val="24"/>
          <w:lang w:eastAsia="ru-RU"/>
        </w:rPr>
        <w:t xml:space="preserve"> м.  Пропускная способность - до 38 000,0 тыс. тонн наливных грузов в год.  Оказывает полный комплекс по о</w:t>
      </w:r>
      <w:r w:rsidR="009B7791">
        <w:rPr>
          <w:rFonts w:ascii="Times New Roman" w:eastAsia="Times New Roman" w:hAnsi="Times New Roman" w:cs="Times New Roman"/>
          <w:color w:val="2C2D2E"/>
          <w:sz w:val="24"/>
          <w:szCs w:val="24"/>
          <w:lang w:eastAsia="ru-RU"/>
        </w:rPr>
        <w:t>существлению операций с грузами,</w:t>
      </w:r>
      <w:r w:rsidRPr="0033576B">
        <w:rPr>
          <w:rFonts w:ascii="Times New Roman" w:eastAsia="Times New Roman" w:hAnsi="Times New Roman" w:cs="Times New Roman"/>
          <w:color w:val="2C2D2E"/>
          <w:sz w:val="24"/>
          <w:szCs w:val="24"/>
          <w:lang w:eastAsia="ru-RU"/>
        </w:rPr>
        <w:t xml:space="preserve"> погрузо-разгрузочные работы</w:t>
      </w:r>
      <w:r w:rsidR="009B7791">
        <w:rPr>
          <w:rFonts w:ascii="Times New Roman" w:eastAsia="Times New Roman" w:hAnsi="Times New Roman" w:cs="Times New Roman"/>
          <w:color w:val="2C2D2E"/>
          <w:sz w:val="24"/>
          <w:szCs w:val="24"/>
          <w:lang w:eastAsia="ru-RU"/>
        </w:rPr>
        <w:t>,</w:t>
      </w:r>
      <w:r w:rsidRPr="0033576B">
        <w:rPr>
          <w:rFonts w:ascii="Times New Roman" w:eastAsia="Times New Roman" w:hAnsi="Times New Roman" w:cs="Times New Roman"/>
          <w:color w:val="2C2D2E"/>
          <w:sz w:val="24"/>
          <w:szCs w:val="24"/>
          <w:lang w:eastAsia="ru-RU"/>
        </w:rPr>
        <w:t xml:space="preserve"> пр</w:t>
      </w:r>
      <w:r w:rsidR="009B7791">
        <w:rPr>
          <w:rFonts w:ascii="Times New Roman" w:eastAsia="Times New Roman" w:hAnsi="Times New Roman" w:cs="Times New Roman"/>
          <w:color w:val="2C2D2E"/>
          <w:sz w:val="24"/>
          <w:szCs w:val="24"/>
          <w:lang w:eastAsia="ru-RU"/>
        </w:rPr>
        <w:t>едоставляет швартовочные услуги, внутрипортовое экспедирование,</w:t>
      </w:r>
      <w:r w:rsidRPr="0033576B">
        <w:rPr>
          <w:rFonts w:ascii="Times New Roman" w:eastAsia="Times New Roman" w:hAnsi="Times New Roman" w:cs="Times New Roman"/>
          <w:color w:val="2C2D2E"/>
          <w:sz w:val="24"/>
          <w:szCs w:val="24"/>
          <w:lang w:eastAsia="ru-RU"/>
        </w:rPr>
        <w:t xml:space="preserve"> агентирование судов.</w:t>
      </w:r>
    </w:p>
    <w:p w14:paraId="12894037" w14:textId="6CAABB0E"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14. ООО «</w:t>
      </w:r>
      <w:proofErr w:type="spellStart"/>
      <w:r w:rsidRPr="0033576B">
        <w:rPr>
          <w:rFonts w:ascii="Times New Roman" w:eastAsia="Times New Roman" w:hAnsi="Times New Roman" w:cs="Times New Roman"/>
          <w:color w:val="2C2D2E"/>
          <w:sz w:val="24"/>
          <w:szCs w:val="24"/>
          <w:lang w:eastAsia="ru-RU"/>
        </w:rPr>
        <w:t>Портэнерго</w:t>
      </w:r>
      <w:proofErr w:type="spellEnd"/>
      <w:r w:rsidRPr="0033576B">
        <w:rPr>
          <w:rFonts w:ascii="Times New Roman" w:eastAsia="Times New Roman" w:hAnsi="Times New Roman" w:cs="Times New Roman"/>
          <w:color w:val="2C2D2E"/>
          <w:sz w:val="24"/>
          <w:szCs w:val="24"/>
          <w:lang w:eastAsia="ru-RU"/>
        </w:rPr>
        <w:t>». Комплекс по перегрузке сжиженных углеводородных газов (КСУГ). Им</w:t>
      </w:r>
      <w:r w:rsidR="009B7791">
        <w:rPr>
          <w:rFonts w:ascii="Times New Roman" w:eastAsia="Times New Roman" w:hAnsi="Times New Roman" w:cs="Times New Roman"/>
          <w:color w:val="2C2D2E"/>
          <w:sz w:val="24"/>
          <w:szCs w:val="24"/>
          <w:lang w:eastAsia="ru-RU"/>
        </w:rPr>
        <w:t>еет 2 причала общей длиной 453</w:t>
      </w:r>
      <w:r w:rsidRPr="0033576B">
        <w:rPr>
          <w:rFonts w:ascii="Times New Roman" w:eastAsia="Times New Roman" w:hAnsi="Times New Roman" w:cs="Times New Roman"/>
          <w:color w:val="2C2D2E"/>
          <w:sz w:val="24"/>
          <w:szCs w:val="24"/>
          <w:lang w:eastAsia="ru-RU"/>
        </w:rPr>
        <w:t xml:space="preserve"> м. Ёмкость резервуаров для хранения светлых нефтепродуктов - 110,0 тыс. тонн, сжиженных углеводородных газов (СУГ) и легков</w:t>
      </w:r>
      <w:r w:rsidR="009B7791">
        <w:rPr>
          <w:rFonts w:ascii="Times New Roman" w:eastAsia="Times New Roman" w:hAnsi="Times New Roman" w:cs="Times New Roman"/>
          <w:color w:val="2C2D2E"/>
          <w:sz w:val="24"/>
          <w:szCs w:val="24"/>
          <w:lang w:eastAsia="ru-RU"/>
        </w:rPr>
        <w:t>оспламеняющихся жидкостей - 5,</w:t>
      </w:r>
      <w:r w:rsidR="009B7791" w:rsidRPr="009B7791">
        <w:t>2</w:t>
      </w:r>
      <w:r w:rsidRPr="009B7791">
        <w:t>тыс</w:t>
      </w:r>
      <w:r w:rsidRPr="0033576B">
        <w:rPr>
          <w:rFonts w:ascii="Times New Roman" w:eastAsia="Times New Roman" w:hAnsi="Times New Roman" w:cs="Times New Roman"/>
          <w:color w:val="2C2D2E"/>
          <w:sz w:val="24"/>
          <w:szCs w:val="24"/>
          <w:lang w:eastAsia="ru-RU"/>
        </w:rPr>
        <w:t>. тонн и сжиженных углеводородных газов (изотермических) -  22,0 тыс. тонн. Пропускная способность терминала - 5 200 тыс. тонн. Терминал оказывает услуги по перевалке на экспорт углеводородных газов и светлых нефтепродуктов; комплексный вид услуг (или) работ по перегрузке сжиженных углеводородных газов и светлых нефтепродуктов с железнодорожного на морской вид транспорта при перевозках в прямом международном сообщении, в том числе перемещение грузов в границах морского порта и их технологическое накопление.</w:t>
      </w:r>
    </w:p>
    <w:p w14:paraId="367143B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15. ООО «</w:t>
      </w:r>
      <w:proofErr w:type="spellStart"/>
      <w:r w:rsidRPr="0033576B">
        <w:rPr>
          <w:rFonts w:ascii="Times New Roman" w:eastAsia="Times New Roman" w:hAnsi="Times New Roman" w:cs="Times New Roman"/>
          <w:color w:val="2C2D2E"/>
          <w:sz w:val="24"/>
          <w:szCs w:val="24"/>
          <w:lang w:eastAsia="ru-RU"/>
        </w:rPr>
        <w:t>Стивидорно</w:t>
      </w:r>
      <w:proofErr w:type="spellEnd"/>
      <w:r w:rsidRPr="0033576B">
        <w:rPr>
          <w:rFonts w:ascii="Times New Roman" w:eastAsia="Times New Roman" w:hAnsi="Times New Roman" w:cs="Times New Roman"/>
          <w:color w:val="2C2D2E"/>
          <w:sz w:val="24"/>
          <w:szCs w:val="24"/>
          <w:lang w:eastAsia="ru-RU"/>
        </w:rPr>
        <w:t>-судоходная компания». Комплекс по перегрузке нефтепродуктов. Имеет 1 причал длиной 38,4 м; ёмкость резервуаров для хранения нефтепродуктов - 0,1 тыс. тонн. Пропускная способность терминала - до 240,0 тыс. тонн в год. Терминал оказывает услуги по погрузо-разгрузочной деятельности применительно к опасным грузам; хранение и складирование; отстой судов у причалов терминала; предоставляет услуги в качестве морского агента и/или морского посредника; занимается прочей вспомогательной деятельностью водного транспорта.</w:t>
      </w:r>
    </w:p>
    <w:p w14:paraId="32409EA0"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16. Терминал по перегрузке нефтепродуктов. Имеет 1 причал длиной 149,08 м. Ёмкость плавучих накопителей для хранения нефтепродуктов - 0,1 тыс. тонн; пропускная способность терминала - до 96,0 тыс. тонн в год. Оператор терминала ООО «</w:t>
      </w:r>
      <w:proofErr w:type="spellStart"/>
      <w:r w:rsidRPr="0033576B">
        <w:rPr>
          <w:rFonts w:ascii="Times New Roman" w:eastAsia="Times New Roman" w:hAnsi="Times New Roman" w:cs="Times New Roman"/>
          <w:color w:val="2C2D2E"/>
          <w:sz w:val="24"/>
          <w:szCs w:val="24"/>
          <w:lang w:eastAsia="ru-RU"/>
        </w:rPr>
        <w:t>РосЭстПетронал</w:t>
      </w:r>
      <w:proofErr w:type="spellEnd"/>
      <w:r w:rsidRPr="0033576B">
        <w:rPr>
          <w:rFonts w:ascii="Times New Roman" w:eastAsia="Times New Roman" w:hAnsi="Times New Roman" w:cs="Times New Roman"/>
          <w:color w:val="2C2D2E"/>
          <w:sz w:val="24"/>
          <w:szCs w:val="24"/>
          <w:lang w:eastAsia="ru-RU"/>
        </w:rPr>
        <w:t>», оказывавший швартовочные услуги; полный комплекс услуг по осуществлению операций с грузами, осуществлявший погрузо-разгрузочные работы, в 2020 году прекратил деятельность в морском порту Усть-Луга.</w:t>
      </w:r>
    </w:p>
    <w:p w14:paraId="7412285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17. ООО «УЛЬТРАМАР». Морской отгрузочный терминал по перегрузке навалочных грузов со складским хозяйством и железнодорожной инфраструктурой. Универсальный терминал специализирующийся на хранении и перевалке минеральных удобрений, рудно-металлургической </w:t>
      </w:r>
      <w:r w:rsidRPr="0033576B">
        <w:rPr>
          <w:rFonts w:ascii="Times New Roman" w:eastAsia="Times New Roman" w:hAnsi="Times New Roman" w:cs="Times New Roman"/>
          <w:color w:val="2C2D2E"/>
          <w:sz w:val="24"/>
          <w:szCs w:val="24"/>
          <w:lang w:eastAsia="ru-RU"/>
        </w:rPr>
        <w:lastRenderedPageBreak/>
        <w:t>продукции, угля, прочих насыпных и генеральных грузов. Имеет 3 причала общей длиной 885,38 м. Пропускная способность терминала - 12,0 млн. т. в год. Находятся в стадии ввода в эксплуатацию еще 2 причала.</w:t>
      </w:r>
    </w:p>
    <w:p w14:paraId="77A308CA" w14:textId="6CD6EE96"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18. ООО «Универсальный торговый терминал «Усть-Луга». Имеет 5 причалов общей длиной 1 463,6 м. Терминал предназначен для перевалки генеральных, навалочных, зерновых и пищевых грузов общим объемом 25 700 </w:t>
      </w:r>
      <w:proofErr w:type="spellStart"/>
      <w:r w:rsidRPr="0033576B">
        <w:rPr>
          <w:rFonts w:ascii="Times New Roman" w:eastAsia="Times New Roman" w:hAnsi="Times New Roman" w:cs="Times New Roman"/>
          <w:color w:val="2C2D2E"/>
          <w:sz w:val="24"/>
          <w:szCs w:val="24"/>
          <w:lang w:eastAsia="ru-RU"/>
        </w:rPr>
        <w:t>тыс.тонн</w:t>
      </w:r>
      <w:proofErr w:type="spellEnd"/>
      <w:r w:rsidRPr="0033576B">
        <w:rPr>
          <w:rFonts w:ascii="Times New Roman" w:eastAsia="Times New Roman" w:hAnsi="Times New Roman" w:cs="Times New Roman"/>
          <w:color w:val="2C2D2E"/>
          <w:sz w:val="24"/>
          <w:szCs w:val="24"/>
          <w:lang w:eastAsia="ru-RU"/>
        </w:rPr>
        <w:t xml:space="preserve"> в год. На терминале будет обеспечена возможность приема до 1 100 вагонов в сутки со станции примыкания </w:t>
      </w:r>
      <w:proofErr w:type="spellStart"/>
      <w:r w:rsidRPr="0033576B">
        <w:rPr>
          <w:rFonts w:ascii="Times New Roman" w:eastAsia="Times New Roman" w:hAnsi="Times New Roman" w:cs="Times New Roman"/>
          <w:color w:val="2C2D2E"/>
          <w:sz w:val="24"/>
          <w:szCs w:val="24"/>
          <w:lang w:eastAsia="ru-RU"/>
        </w:rPr>
        <w:t>Лужская</w:t>
      </w:r>
      <w:proofErr w:type="spellEnd"/>
      <w:r w:rsidRPr="0033576B">
        <w:rPr>
          <w:rFonts w:ascii="Times New Roman" w:eastAsia="Times New Roman" w:hAnsi="Times New Roman" w:cs="Times New Roman"/>
          <w:color w:val="2C2D2E"/>
          <w:sz w:val="24"/>
          <w:szCs w:val="24"/>
          <w:lang w:eastAsia="ru-RU"/>
        </w:rPr>
        <w:t xml:space="preserve"> Генеральная. Площадь крытых складов 48,5 тыс. м</w:t>
      </w:r>
      <w:r w:rsidRPr="0033576B">
        <w:rPr>
          <w:rFonts w:ascii="Times New Roman" w:eastAsia="Times New Roman" w:hAnsi="Times New Roman" w:cs="Times New Roman"/>
          <w:color w:val="2C2D2E"/>
          <w:sz w:val="24"/>
          <w:szCs w:val="24"/>
          <w:vertAlign w:val="superscript"/>
          <w:lang w:eastAsia="ru-RU"/>
        </w:rPr>
        <w:t>2</w:t>
      </w:r>
      <w:r w:rsidRPr="0033576B">
        <w:rPr>
          <w:rFonts w:ascii="Times New Roman" w:eastAsia="Times New Roman" w:hAnsi="Times New Roman" w:cs="Times New Roman"/>
          <w:color w:val="2C2D2E"/>
          <w:sz w:val="24"/>
          <w:szCs w:val="24"/>
          <w:lang w:eastAsia="ru-RU"/>
        </w:rPr>
        <w:t>, площадь открытых складов - 218,1 тыс. м</w:t>
      </w:r>
      <w:r w:rsidRPr="0033576B">
        <w:rPr>
          <w:rFonts w:ascii="Times New Roman" w:eastAsia="Times New Roman" w:hAnsi="Times New Roman" w:cs="Times New Roman"/>
          <w:color w:val="2C2D2E"/>
          <w:sz w:val="24"/>
          <w:szCs w:val="24"/>
          <w:vertAlign w:val="superscript"/>
          <w:lang w:eastAsia="ru-RU"/>
        </w:rPr>
        <w:t>2</w:t>
      </w:r>
      <w:r w:rsidRPr="0033576B">
        <w:rPr>
          <w:rFonts w:ascii="Times New Roman" w:eastAsia="Times New Roman" w:hAnsi="Times New Roman" w:cs="Times New Roman"/>
          <w:color w:val="2C2D2E"/>
          <w:sz w:val="24"/>
          <w:szCs w:val="24"/>
          <w:lang w:eastAsia="ru-RU"/>
        </w:rPr>
        <w:t xml:space="preserve">, емкости резервуаров для хранения зерновых грузов - 300,0 </w:t>
      </w:r>
      <w:proofErr w:type="spellStart"/>
      <w:r w:rsidRPr="0033576B">
        <w:rPr>
          <w:rFonts w:ascii="Times New Roman" w:eastAsia="Times New Roman" w:hAnsi="Times New Roman" w:cs="Times New Roman"/>
          <w:color w:val="2C2D2E"/>
          <w:sz w:val="24"/>
          <w:szCs w:val="24"/>
          <w:lang w:eastAsia="ru-RU"/>
        </w:rPr>
        <w:t>тыс.тонн</w:t>
      </w:r>
      <w:proofErr w:type="spellEnd"/>
      <w:r w:rsidRPr="0033576B">
        <w:rPr>
          <w:rFonts w:ascii="Times New Roman" w:eastAsia="Times New Roman" w:hAnsi="Times New Roman" w:cs="Times New Roman"/>
          <w:color w:val="2C2D2E"/>
          <w:sz w:val="24"/>
          <w:szCs w:val="24"/>
          <w:lang w:eastAsia="ru-RU"/>
        </w:rPr>
        <w:t>. Терминал оказывает различные услуги, в том числе транспортную обработку грузов, складирование и хранение грузов, вспомогательные услуги, связанные с водным и морским транспортом, постановкой судов к причалу, швартовными операциями; транспортную обработку контейнеров и прочих грузов, а также деятельностью по предоставлению прочих вспомогательных услуг для бизнеса.</w:t>
      </w:r>
    </w:p>
    <w:p w14:paraId="44953694" w14:textId="569B9F5E"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19. ООО «</w:t>
      </w:r>
      <w:proofErr w:type="spellStart"/>
      <w:r w:rsidRPr="0033576B">
        <w:rPr>
          <w:rFonts w:ascii="Times New Roman" w:eastAsia="Times New Roman" w:hAnsi="Times New Roman" w:cs="Times New Roman"/>
          <w:color w:val="2C2D2E"/>
          <w:sz w:val="24"/>
          <w:szCs w:val="24"/>
          <w:lang w:eastAsia="ru-RU"/>
        </w:rPr>
        <w:t>ЕвроХим</w:t>
      </w:r>
      <w:proofErr w:type="spellEnd"/>
      <w:r w:rsidRPr="0033576B">
        <w:rPr>
          <w:rFonts w:ascii="Times New Roman" w:eastAsia="Times New Roman" w:hAnsi="Times New Roman" w:cs="Times New Roman"/>
          <w:color w:val="2C2D2E"/>
          <w:sz w:val="24"/>
          <w:szCs w:val="24"/>
          <w:lang w:eastAsia="ru-RU"/>
        </w:rPr>
        <w:t xml:space="preserve"> Терминал Усть-Луга» (ООО «Порт Фавор») осуществляет строительство терминала по перевалке минеральных удобрений. В 2023 году </w:t>
      </w:r>
      <w:r w:rsidR="009B7791">
        <w:rPr>
          <w:rFonts w:ascii="Times New Roman" w:eastAsia="Times New Roman" w:hAnsi="Times New Roman" w:cs="Times New Roman"/>
          <w:color w:val="2C2D2E"/>
          <w:sz w:val="24"/>
          <w:szCs w:val="24"/>
          <w:lang w:eastAsia="ru-RU"/>
        </w:rPr>
        <w:t>построен причал № 1 длиной 334 м</w:t>
      </w:r>
      <w:r w:rsidRPr="0033576B">
        <w:rPr>
          <w:rFonts w:ascii="Times New Roman" w:eastAsia="Times New Roman" w:hAnsi="Times New Roman" w:cs="Times New Roman"/>
          <w:color w:val="2C2D2E"/>
          <w:sz w:val="24"/>
          <w:szCs w:val="24"/>
          <w:lang w:eastAsia="ru-RU"/>
        </w:rPr>
        <w:t xml:space="preserve"> для перевалки минеральных удобрений и сжиженного аммиака. В 2024 году начата эксплуатация линии по перевалке сжиженного аммиака. </w:t>
      </w:r>
    </w:p>
    <w:p w14:paraId="2B5B95B9"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b/>
          <w:bCs/>
          <w:color w:val="2C2D2E"/>
          <w:sz w:val="24"/>
          <w:szCs w:val="24"/>
          <w:lang w:eastAsia="ru-RU"/>
        </w:rPr>
        <w:t>Морской порт Высоцк</w:t>
      </w:r>
      <w:r w:rsidRPr="0033576B">
        <w:rPr>
          <w:rFonts w:ascii="Times New Roman" w:eastAsia="Times New Roman" w:hAnsi="Times New Roman" w:cs="Times New Roman"/>
          <w:color w:val="2C2D2E"/>
          <w:sz w:val="24"/>
          <w:szCs w:val="24"/>
          <w:lang w:eastAsia="ru-RU"/>
        </w:rPr>
        <w:t> расположен в Выборгском заливе Балтийского моря в северной части о. Высоцкий. Морской порт расположен в Выборгском заливе Балтийского моря. В границах морского порта расположены: угольный терминал; нефтеналивной терминал распределительно-перевалочного комплекса нефтепродуктов; удаленный морской терминал и два терминала по отгрузке сжиженного природного газа. Терминалы не имеют общих границ территории и акватории.</w:t>
      </w:r>
    </w:p>
    <w:p w14:paraId="738B9865" w14:textId="5F20E43D"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К угольному терминалу проложены железнодорожная и автомобильная дороги. Терминал обрабатывает суда с максимальной длинной до 230 м и осадкой до 11,9 м. Длина причальной стенки</w:t>
      </w:r>
      <w:r w:rsidR="009B7791">
        <w:rPr>
          <w:rFonts w:ascii="Times New Roman" w:eastAsia="Times New Roman" w:hAnsi="Times New Roman" w:cs="Times New Roman"/>
          <w:color w:val="2C2D2E"/>
          <w:sz w:val="24"/>
          <w:szCs w:val="24"/>
          <w:lang w:eastAsia="ru-RU"/>
        </w:rPr>
        <w:t xml:space="preserve"> для обработки судов - 783 м</w:t>
      </w:r>
      <w:r w:rsidRPr="0033576B">
        <w:rPr>
          <w:rFonts w:ascii="Times New Roman" w:eastAsia="Times New Roman" w:hAnsi="Times New Roman" w:cs="Times New Roman"/>
          <w:color w:val="2C2D2E"/>
          <w:sz w:val="24"/>
          <w:szCs w:val="24"/>
          <w:lang w:eastAsia="ru-RU"/>
        </w:rPr>
        <w:t>, количество причалов - 4. Оператором на угольном терминале является стивидорная компания ООО «Порт Высоцкий»</w:t>
      </w:r>
    </w:p>
    <w:p w14:paraId="4D6251C1" w14:textId="3CFE6975"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Нефтяной терминал, оператором которого является стивидорная компания ОАО «РПК - Высоцк «Лукойл II», представляет собой комплекс по перевалке нефтепродуктов производительностью свыше 12 млн. тонн в год. Терминал принимает суда длино</w:t>
      </w:r>
      <w:r w:rsidR="009B7791">
        <w:rPr>
          <w:rFonts w:ascii="Times New Roman" w:eastAsia="Times New Roman" w:hAnsi="Times New Roman" w:cs="Times New Roman"/>
          <w:color w:val="2C2D2E"/>
          <w:sz w:val="24"/>
          <w:szCs w:val="24"/>
          <w:lang w:eastAsia="ru-RU"/>
        </w:rPr>
        <w:t>й до 260 метров и осадкой до 13,2 м.</w:t>
      </w:r>
    </w:p>
    <w:p w14:paraId="4FE724B7" w14:textId="042EE114"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Удаленный морской терминал расположен на мысе Путевой в городском поселении Советский на территории ОАО «Выборгская Целлюлоза». Терминал может принимать суда дли</w:t>
      </w:r>
      <w:r w:rsidR="009B7791">
        <w:rPr>
          <w:rFonts w:ascii="Times New Roman" w:eastAsia="Times New Roman" w:hAnsi="Times New Roman" w:cs="Times New Roman"/>
          <w:color w:val="2C2D2E"/>
          <w:sz w:val="24"/>
          <w:szCs w:val="24"/>
          <w:lang w:eastAsia="ru-RU"/>
        </w:rPr>
        <w:t>ной до 85 метров и осадкой до 3,8 м</w:t>
      </w:r>
      <w:r w:rsidRPr="0033576B">
        <w:rPr>
          <w:rFonts w:ascii="Times New Roman" w:eastAsia="Times New Roman" w:hAnsi="Times New Roman" w:cs="Times New Roman"/>
          <w:color w:val="2C2D2E"/>
          <w:sz w:val="24"/>
          <w:szCs w:val="24"/>
          <w:lang w:eastAsia="ru-RU"/>
        </w:rPr>
        <w:t>.</w:t>
      </w:r>
    </w:p>
    <w:p w14:paraId="717864E2"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АО «</w:t>
      </w:r>
      <w:proofErr w:type="spellStart"/>
      <w:r w:rsidRPr="0033576B">
        <w:rPr>
          <w:rFonts w:ascii="Times New Roman" w:eastAsia="Times New Roman" w:hAnsi="Times New Roman" w:cs="Times New Roman"/>
          <w:color w:val="2C2D2E"/>
          <w:sz w:val="24"/>
          <w:szCs w:val="24"/>
          <w:lang w:eastAsia="ru-RU"/>
        </w:rPr>
        <w:t>Криогаз</w:t>
      </w:r>
      <w:proofErr w:type="spellEnd"/>
      <w:r w:rsidRPr="0033576B">
        <w:rPr>
          <w:rFonts w:ascii="Times New Roman" w:eastAsia="Times New Roman" w:hAnsi="Times New Roman" w:cs="Times New Roman"/>
          <w:color w:val="2C2D2E"/>
          <w:sz w:val="24"/>
          <w:szCs w:val="24"/>
          <w:lang w:eastAsia="ru-RU"/>
        </w:rPr>
        <w:t>» и ООО «Газпром СПГ Портовая» реализованы проекты терминалов по производству и перегрузке сжиженного природного газа.</w:t>
      </w:r>
    </w:p>
    <w:p w14:paraId="32C31B3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b/>
          <w:bCs/>
          <w:color w:val="2C2D2E"/>
          <w:sz w:val="24"/>
          <w:szCs w:val="24"/>
          <w:lang w:eastAsia="ru-RU"/>
        </w:rPr>
        <w:lastRenderedPageBreak/>
        <w:t>Морской порт Приморск - </w:t>
      </w:r>
      <w:r w:rsidRPr="0033576B">
        <w:rPr>
          <w:rFonts w:ascii="Times New Roman" w:eastAsia="Times New Roman" w:hAnsi="Times New Roman" w:cs="Times New Roman"/>
          <w:color w:val="2C2D2E"/>
          <w:sz w:val="24"/>
          <w:szCs w:val="24"/>
          <w:lang w:eastAsia="ru-RU"/>
        </w:rPr>
        <w:t xml:space="preserve">крупнейший российский нефтеналивной порт на Балтике, конечная точка Балтийской трубопроводной системы. </w:t>
      </w:r>
    </w:p>
    <w:p w14:paraId="01F853EB"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Порт расположен в 8 км от г. Приморск Выборгского района Ленинградской области на северо-восточном побережье пролива </w:t>
      </w:r>
      <w:proofErr w:type="spellStart"/>
      <w:r w:rsidRPr="0033576B">
        <w:rPr>
          <w:rFonts w:ascii="Times New Roman" w:eastAsia="Times New Roman" w:hAnsi="Times New Roman" w:cs="Times New Roman"/>
          <w:color w:val="2C2D2E"/>
          <w:sz w:val="24"/>
          <w:szCs w:val="24"/>
          <w:lang w:eastAsia="ru-RU"/>
        </w:rPr>
        <w:t>Бъеркезунд</w:t>
      </w:r>
      <w:proofErr w:type="spellEnd"/>
      <w:r w:rsidRPr="0033576B">
        <w:rPr>
          <w:rFonts w:ascii="Times New Roman" w:eastAsia="Times New Roman" w:hAnsi="Times New Roman" w:cs="Times New Roman"/>
          <w:color w:val="2C2D2E"/>
          <w:sz w:val="24"/>
          <w:szCs w:val="24"/>
          <w:lang w:eastAsia="ru-RU"/>
        </w:rPr>
        <w:t xml:space="preserve"> Финского залива Балтийского моря.</w:t>
      </w:r>
    </w:p>
    <w:p w14:paraId="2EB81BA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Общая площадь территории морского порта Приморск - 252,2 га.</w:t>
      </w:r>
    </w:p>
    <w:p w14:paraId="680A1290"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Общая площадь акватории морского порта Приморск - 32,2 км2.</w:t>
      </w:r>
    </w:p>
    <w:p w14:paraId="65770BE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границах территории морского порта Приморск расположены два нефтеналивных терминала, предназначенных для перевалки сырой нефти и дизельного топлива и перегрузочный комплекс, предназначенный для перевалки генеральных грузов.</w:t>
      </w:r>
    </w:p>
    <w:p w14:paraId="23119FB3"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Специализированный морской терминал по отгрузке сырой нефти включает 7 причалов, из которых №№ 1-4 являются грузовыми, а причалы №№ 5-7 вспомогательными. </w:t>
      </w:r>
    </w:p>
    <w:p w14:paraId="762861A1"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2010 году в границы морского порта Приморск включен перегрузочный комплекс «</w:t>
      </w:r>
      <w:proofErr w:type="spellStart"/>
      <w:r w:rsidRPr="0033576B">
        <w:rPr>
          <w:rFonts w:ascii="Times New Roman" w:eastAsia="Times New Roman" w:hAnsi="Times New Roman" w:cs="Times New Roman"/>
          <w:color w:val="2C2D2E"/>
          <w:sz w:val="24"/>
          <w:szCs w:val="24"/>
          <w:lang w:eastAsia="ru-RU"/>
        </w:rPr>
        <w:t>Петротрал</w:t>
      </w:r>
      <w:proofErr w:type="spellEnd"/>
      <w:r w:rsidRPr="0033576B">
        <w:rPr>
          <w:rFonts w:ascii="Times New Roman" w:eastAsia="Times New Roman" w:hAnsi="Times New Roman" w:cs="Times New Roman"/>
          <w:color w:val="2C2D2E"/>
          <w:sz w:val="24"/>
          <w:szCs w:val="24"/>
          <w:lang w:eastAsia="ru-RU"/>
        </w:rPr>
        <w:t xml:space="preserve"> 1», имеющий причалы Р1, Р2 и Р3 и способный принимать небольшие суда с осадкой до 3,5 м.  </w:t>
      </w:r>
    </w:p>
    <w:p w14:paraId="063641E5"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Для обеспечения непрерывного процесса перевалки нефти на экспорт в порту имеются две нефтебазы: нефтебаза № 1 (по сырой нефти) и нефтебаза № 2 (по светлым нефтепродуктам). Оператором нефтебаз является ООО «</w:t>
      </w:r>
      <w:proofErr w:type="spellStart"/>
      <w:r w:rsidRPr="0033576B">
        <w:rPr>
          <w:rFonts w:ascii="Times New Roman" w:eastAsia="Times New Roman" w:hAnsi="Times New Roman" w:cs="Times New Roman"/>
          <w:color w:val="2C2D2E"/>
          <w:sz w:val="24"/>
          <w:szCs w:val="24"/>
          <w:lang w:eastAsia="ru-RU"/>
        </w:rPr>
        <w:t>Транснефть</w:t>
      </w:r>
      <w:proofErr w:type="spellEnd"/>
      <w:r w:rsidRPr="0033576B">
        <w:rPr>
          <w:rFonts w:ascii="Times New Roman" w:eastAsia="Times New Roman" w:hAnsi="Times New Roman" w:cs="Times New Roman"/>
          <w:color w:val="2C2D2E"/>
          <w:sz w:val="24"/>
          <w:szCs w:val="24"/>
          <w:lang w:eastAsia="ru-RU"/>
        </w:rPr>
        <w:t>-Порт Приморск». Деятельность ООО «</w:t>
      </w:r>
      <w:proofErr w:type="spellStart"/>
      <w:r w:rsidRPr="0033576B">
        <w:rPr>
          <w:rFonts w:ascii="Times New Roman" w:eastAsia="Times New Roman" w:hAnsi="Times New Roman" w:cs="Times New Roman"/>
          <w:color w:val="2C2D2E"/>
          <w:sz w:val="24"/>
          <w:szCs w:val="24"/>
          <w:lang w:eastAsia="ru-RU"/>
        </w:rPr>
        <w:t>Транснефть</w:t>
      </w:r>
      <w:proofErr w:type="spellEnd"/>
      <w:r w:rsidRPr="0033576B">
        <w:rPr>
          <w:rFonts w:ascii="Times New Roman" w:eastAsia="Times New Roman" w:hAnsi="Times New Roman" w:cs="Times New Roman"/>
          <w:color w:val="2C2D2E"/>
          <w:sz w:val="24"/>
          <w:szCs w:val="24"/>
          <w:lang w:eastAsia="ru-RU"/>
        </w:rPr>
        <w:t xml:space="preserve"> - Порт Приморск» ориентирована на прием нефти из магистрального нефтепровода, хранение и отгрузку нефти в танкеры в интересах нефтяных компаний Российской Федерации и направлена на обеспечение перевалки нефти в объемах, утвержденных ПАО «</w:t>
      </w:r>
      <w:proofErr w:type="spellStart"/>
      <w:r w:rsidRPr="0033576B">
        <w:rPr>
          <w:rFonts w:ascii="Times New Roman" w:eastAsia="Times New Roman" w:hAnsi="Times New Roman" w:cs="Times New Roman"/>
          <w:color w:val="2C2D2E"/>
          <w:sz w:val="24"/>
          <w:szCs w:val="24"/>
          <w:lang w:eastAsia="ru-RU"/>
        </w:rPr>
        <w:t>Транснефть</w:t>
      </w:r>
      <w:proofErr w:type="spellEnd"/>
      <w:r w:rsidRPr="0033576B">
        <w:rPr>
          <w:rFonts w:ascii="Times New Roman" w:eastAsia="Times New Roman" w:hAnsi="Times New Roman" w:cs="Times New Roman"/>
          <w:color w:val="2C2D2E"/>
          <w:sz w:val="24"/>
          <w:szCs w:val="24"/>
          <w:lang w:eastAsia="ru-RU"/>
        </w:rPr>
        <w:t>».</w:t>
      </w:r>
    </w:p>
    <w:p w14:paraId="6A8AB0F3" w14:textId="07FB2049"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Оператором причальной зоны обоих нефтеналивных терминалов и оператором берегового </w:t>
      </w:r>
      <w:proofErr w:type="spellStart"/>
      <w:r w:rsidRPr="0033576B">
        <w:rPr>
          <w:rFonts w:ascii="Times New Roman" w:eastAsia="Times New Roman" w:hAnsi="Times New Roman" w:cs="Times New Roman"/>
          <w:color w:val="2C2D2E"/>
          <w:sz w:val="24"/>
          <w:szCs w:val="24"/>
          <w:lang w:eastAsia="ru-RU"/>
        </w:rPr>
        <w:t>бункеровочного</w:t>
      </w:r>
      <w:proofErr w:type="spellEnd"/>
      <w:r w:rsidRPr="0033576B">
        <w:rPr>
          <w:rFonts w:ascii="Times New Roman" w:eastAsia="Times New Roman" w:hAnsi="Times New Roman" w:cs="Times New Roman"/>
          <w:color w:val="2C2D2E"/>
          <w:sz w:val="24"/>
          <w:szCs w:val="24"/>
          <w:lang w:eastAsia="ru-RU"/>
        </w:rPr>
        <w:t xml:space="preserve"> комплекса (для причалов № 1</w:t>
      </w:r>
      <w:r w:rsidR="009B7791">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w:t>
      </w:r>
      <w:r w:rsidR="009B7791">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4) является ООО «Приморский торговый порт».</w:t>
      </w:r>
    </w:p>
    <w:p w14:paraId="65B35469" w14:textId="77777777" w:rsidR="009B314B" w:rsidRPr="0033576B" w:rsidRDefault="009B314B"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2BBA1CD5"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b/>
          <w:bCs/>
          <w:color w:val="2C2D2E"/>
          <w:sz w:val="24"/>
          <w:szCs w:val="24"/>
          <w:lang w:eastAsia="ru-RU"/>
        </w:rPr>
        <w:t>Морской порт Выборг</w:t>
      </w:r>
    </w:p>
    <w:p w14:paraId="1DF0E54F"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lang w:eastAsia="ru-RU"/>
        </w:rPr>
        <w:t>Порт расположен в Северной части Выборгского залива Балтийского моря.</w:t>
      </w:r>
    </w:p>
    <w:p w14:paraId="3D99B794"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000000"/>
          <w:sz w:val="24"/>
          <w:szCs w:val="24"/>
          <w:lang w:eastAsia="ru-RU"/>
        </w:rPr>
        <w:t xml:space="preserve">У Выборга через </w:t>
      </w:r>
      <w:proofErr w:type="spellStart"/>
      <w:r w:rsidRPr="0033576B">
        <w:rPr>
          <w:rFonts w:ascii="Times New Roman" w:eastAsia="Times New Roman" w:hAnsi="Times New Roman" w:cs="Times New Roman"/>
          <w:color w:val="000000"/>
          <w:sz w:val="24"/>
          <w:szCs w:val="24"/>
          <w:lang w:eastAsia="ru-RU"/>
        </w:rPr>
        <w:t>Сайменский</w:t>
      </w:r>
      <w:proofErr w:type="spellEnd"/>
      <w:r w:rsidRPr="0033576B">
        <w:rPr>
          <w:rFonts w:ascii="Times New Roman" w:eastAsia="Times New Roman" w:hAnsi="Times New Roman" w:cs="Times New Roman"/>
          <w:color w:val="000000"/>
          <w:sz w:val="24"/>
          <w:szCs w:val="24"/>
          <w:lang w:eastAsia="ru-RU"/>
        </w:rPr>
        <w:t xml:space="preserve"> фарватер </w:t>
      </w:r>
      <w:r w:rsidRPr="0033576B">
        <w:rPr>
          <w:rFonts w:ascii="Times New Roman" w:eastAsia="Times New Roman" w:hAnsi="Times New Roman" w:cs="Times New Roman"/>
          <w:color w:val="2C2D2E"/>
          <w:sz w:val="24"/>
          <w:szCs w:val="24"/>
          <w:lang w:eastAsia="ru-RU"/>
        </w:rPr>
        <w:t xml:space="preserve">берет начало </w:t>
      </w:r>
      <w:proofErr w:type="spellStart"/>
      <w:r w:rsidRPr="0033576B">
        <w:rPr>
          <w:rFonts w:ascii="Times New Roman" w:eastAsia="Times New Roman" w:hAnsi="Times New Roman" w:cs="Times New Roman"/>
          <w:color w:val="2C2D2E"/>
          <w:sz w:val="24"/>
          <w:szCs w:val="24"/>
          <w:lang w:eastAsia="ru-RU"/>
        </w:rPr>
        <w:t>Сайменский</w:t>
      </w:r>
      <w:proofErr w:type="spellEnd"/>
      <w:r w:rsidRPr="0033576B">
        <w:rPr>
          <w:rFonts w:ascii="Times New Roman" w:eastAsia="Times New Roman" w:hAnsi="Times New Roman" w:cs="Times New Roman"/>
          <w:color w:val="2C2D2E"/>
          <w:sz w:val="24"/>
          <w:szCs w:val="24"/>
          <w:lang w:eastAsia="ru-RU"/>
        </w:rPr>
        <w:t xml:space="preserve"> морской канал, протянувшийся вглубь финской территории к системе </w:t>
      </w:r>
      <w:proofErr w:type="spellStart"/>
      <w:r w:rsidRPr="0033576B">
        <w:rPr>
          <w:rFonts w:ascii="Times New Roman" w:eastAsia="Times New Roman" w:hAnsi="Times New Roman" w:cs="Times New Roman"/>
          <w:color w:val="2C2D2E"/>
          <w:sz w:val="24"/>
          <w:szCs w:val="24"/>
          <w:lang w:eastAsia="ru-RU"/>
        </w:rPr>
        <w:t>Сайменских</w:t>
      </w:r>
      <w:proofErr w:type="spellEnd"/>
      <w:r w:rsidRPr="0033576B">
        <w:rPr>
          <w:rFonts w:ascii="Times New Roman" w:eastAsia="Times New Roman" w:hAnsi="Times New Roman" w:cs="Times New Roman"/>
          <w:color w:val="2C2D2E"/>
          <w:sz w:val="24"/>
          <w:szCs w:val="24"/>
          <w:lang w:eastAsia="ru-RU"/>
        </w:rPr>
        <w:t xml:space="preserve"> озер и соединяющий расположившиеся на их берегах промышленные предприятия Финляндии.</w:t>
      </w:r>
    </w:p>
    <w:p w14:paraId="4D24853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порту периодически наблюдаются сгонно-нагонные колебания уровня воды, которые следует учитывать капитанам судов для обеспечения оптимальной загрузки и соответствующей осадки для безопасного маневрирования на акватории порта.</w:t>
      </w:r>
    </w:p>
    <w:p w14:paraId="0D17E175"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Порт замерзающий, но навигация длится круглый год. Лед наблюдается с декабря по апрель. В этот период движение судов в порт обеспечивается ледоколами. Период ледокольной проводки судов в морском порту объявляется с началом льдообразования в Выборгском заливе и завершается </w:t>
      </w:r>
      <w:r w:rsidRPr="0033576B">
        <w:rPr>
          <w:rFonts w:ascii="Times New Roman" w:eastAsia="Times New Roman" w:hAnsi="Times New Roman" w:cs="Times New Roman"/>
          <w:color w:val="2C2D2E"/>
          <w:sz w:val="24"/>
          <w:szCs w:val="24"/>
          <w:lang w:eastAsia="ru-RU"/>
        </w:rPr>
        <w:lastRenderedPageBreak/>
        <w:t>с очищением залива ото льда. Начало и окончание периода ледокольной проводки судов на акватории морского порта и подходах к нему объявляется капитаном морского порта Выборг.</w:t>
      </w:r>
    </w:p>
    <w:p w14:paraId="683101B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Лоцманская проводка в порт Выборг обязательная для всех судов и осуществляется круглосуточно в порядке очередности прибытия судов к месту встречи лоцманов.</w:t>
      </w:r>
    </w:p>
    <w:p w14:paraId="3B1CD7BA"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Порт Выборг доступен:</w:t>
      </w:r>
    </w:p>
    <w:p w14:paraId="5C8CBE27"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светлое время суток судам длиной до 135 м и осадкой до 6,5 м при уровне воды 0,0 см;</w:t>
      </w:r>
    </w:p>
    <w:p w14:paraId="1E67D83B"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темное время суток судам длиной до 125 м и осадкой до 6,0 м при уровне воды 0,0 см.</w:t>
      </w:r>
    </w:p>
    <w:p w14:paraId="10DEFECB"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2C2D2E"/>
          <w:sz w:val="24"/>
          <w:szCs w:val="24"/>
          <w:lang w:eastAsia="ru-RU"/>
        </w:rPr>
        <w:t>В летнюю навигацию порт осуществляет прием</w:t>
      </w:r>
      <w:r w:rsidRPr="0033576B">
        <w:rPr>
          <w:rFonts w:ascii="Times New Roman" w:eastAsia="Times New Roman" w:hAnsi="Times New Roman" w:cs="Times New Roman"/>
          <w:color w:val="000000"/>
          <w:sz w:val="24"/>
          <w:szCs w:val="24"/>
          <w:lang w:eastAsia="ru-RU"/>
        </w:rPr>
        <w:t xml:space="preserve"> пассажирских судов.</w:t>
      </w:r>
    </w:p>
    <w:p w14:paraId="55E15D6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i/>
          <w:color w:val="000000"/>
          <w:sz w:val="24"/>
          <w:szCs w:val="24"/>
          <w:lang w:eastAsia="ru-RU"/>
        </w:rPr>
      </w:pPr>
      <w:r w:rsidRPr="0033576B">
        <w:rPr>
          <w:rFonts w:ascii="Times New Roman" w:eastAsia="Times New Roman" w:hAnsi="Times New Roman" w:cs="Times New Roman"/>
          <w:color w:val="000000"/>
          <w:sz w:val="24"/>
          <w:szCs w:val="24"/>
          <w:lang w:eastAsia="ru-RU"/>
        </w:rPr>
        <w:t xml:space="preserve">* </w:t>
      </w:r>
      <w:r w:rsidRPr="0033576B">
        <w:rPr>
          <w:rFonts w:ascii="Times New Roman" w:eastAsia="Times New Roman" w:hAnsi="Times New Roman" w:cs="Times New Roman"/>
          <w:i/>
          <w:color w:val="000000"/>
          <w:sz w:val="24"/>
          <w:szCs w:val="24"/>
          <w:lang w:eastAsia="ru-RU"/>
        </w:rPr>
        <w:t xml:space="preserve">Сведения о морских портах приведены по открытой информации Администрации морских портов Балтийского моря.  </w:t>
      </w:r>
    </w:p>
    <w:p w14:paraId="41CA1AD4"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r w:rsidRPr="0033576B">
        <w:rPr>
          <w:rFonts w:ascii="Times New Roman" w:eastAsia="Times New Roman" w:hAnsi="Times New Roman" w:cs="Times New Roman"/>
          <w:color w:val="000000"/>
          <w:sz w:val="24"/>
          <w:szCs w:val="24"/>
          <w:lang w:eastAsia="ru-RU"/>
        </w:rPr>
        <w:t>По оперативным данным Северо-Западного бассейнового филиала ФГУП «</w:t>
      </w:r>
      <w:proofErr w:type="spellStart"/>
      <w:r w:rsidRPr="0033576B">
        <w:rPr>
          <w:rFonts w:ascii="Times New Roman" w:eastAsia="Times New Roman" w:hAnsi="Times New Roman" w:cs="Times New Roman"/>
          <w:color w:val="000000"/>
          <w:sz w:val="24"/>
          <w:szCs w:val="24"/>
          <w:lang w:eastAsia="ru-RU"/>
        </w:rPr>
        <w:t>Росморпорт</w:t>
      </w:r>
      <w:proofErr w:type="spellEnd"/>
      <w:r w:rsidRPr="0033576B">
        <w:rPr>
          <w:rFonts w:ascii="Times New Roman" w:eastAsia="Times New Roman" w:hAnsi="Times New Roman" w:cs="Times New Roman"/>
          <w:color w:val="000000"/>
          <w:sz w:val="24"/>
          <w:szCs w:val="24"/>
          <w:lang w:eastAsia="ru-RU"/>
        </w:rPr>
        <w:t>», за 2024 года в морских портах, расположенных в Ленинградской области, было перегружено 185 678,9 тысяч тонн грузов, что составило 97,8 % от объёма перегрузки 2023 года.</w:t>
      </w:r>
    </w:p>
    <w:p w14:paraId="01741701"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69"/>
        <w:gridCol w:w="3977"/>
        <w:gridCol w:w="3223"/>
      </w:tblGrid>
      <w:tr w:rsidR="00A64C76" w:rsidRPr="0033576B" w14:paraId="4B4F3F85" w14:textId="77777777" w:rsidTr="00640733">
        <w:trPr>
          <w:trHeight w:val="947"/>
          <w:jc w:val="center"/>
        </w:trPr>
        <w:tc>
          <w:tcPr>
            <w:tcW w:w="1352" w:type="pct"/>
            <w:vAlign w:val="center"/>
          </w:tcPr>
          <w:p w14:paraId="575A62DC" w14:textId="49D628D7" w:rsidR="00A64C76" w:rsidRPr="009B7791" w:rsidRDefault="00A64C76" w:rsidP="009B7791">
            <w:pPr>
              <w:spacing w:after="0" w:line="360" w:lineRule="auto"/>
              <w:ind w:hanging="35"/>
              <w:jc w:val="center"/>
              <w:rPr>
                <w:rFonts w:ascii="Times New Roman" w:eastAsia="Calibri" w:hAnsi="Times New Roman" w:cs="Times New Roman"/>
                <w:b/>
                <w:bCs/>
                <w:color w:val="000000"/>
              </w:rPr>
            </w:pPr>
            <w:r w:rsidRPr="009B7791">
              <w:rPr>
                <w:rFonts w:ascii="Times New Roman" w:eastAsia="Calibri" w:hAnsi="Times New Roman" w:cs="Times New Roman"/>
                <w:b/>
                <w:bCs/>
                <w:color w:val="000000"/>
              </w:rPr>
              <w:t>Морской порт</w:t>
            </w:r>
          </w:p>
        </w:tc>
        <w:tc>
          <w:tcPr>
            <w:tcW w:w="2015" w:type="pct"/>
            <w:vAlign w:val="center"/>
          </w:tcPr>
          <w:p w14:paraId="34FAF6F6" w14:textId="6DDCC749" w:rsidR="00A64C76" w:rsidRPr="009B7791" w:rsidRDefault="00A64C76" w:rsidP="009B7791">
            <w:pPr>
              <w:spacing w:after="0" w:line="360" w:lineRule="auto"/>
              <w:jc w:val="center"/>
              <w:rPr>
                <w:rFonts w:ascii="Times New Roman" w:eastAsia="Calibri" w:hAnsi="Times New Roman" w:cs="Times New Roman"/>
                <w:b/>
                <w:bCs/>
                <w:color w:val="000000"/>
              </w:rPr>
            </w:pPr>
            <w:r w:rsidRPr="009B7791">
              <w:rPr>
                <w:rFonts w:ascii="Times New Roman" w:eastAsia="Calibri" w:hAnsi="Times New Roman" w:cs="Times New Roman"/>
                <w:b/>
                <w:bCs/>
                <w:color w:val="000000"/>
              </w:rPr>
              <w:t>Объем перегрузки</w:t>
            </w:r>
            <w:r w:rsidR="009B7791">
              <w:rPr>
                <w:rFonts w:ascii="Times New Roman" w:eastAsia="Calibri" w:hAnsi="Times New Roman" w:cs="Times New Roman"/>
                <w:b/>
                <w:bCs/>
                <w:color w:val="000000"/>
              </w:rPr>
              <w:t xml:space="preserve"> </w:t>
            </w:r>
            <w:r w:rsidRPr="009B7791">
              <w:rPr>
                <w:rFonts w:ascii="Times New Roman" w:eastAsia="Calibri" w:hAnsi="Times New Roman" w:cs="Times New Roman"/>
                <w:b/>
                <w:bCs/>
                <w:color w:val="000000"/>
              </w:rPr>
              <w:t>(тыс. тонн)</w:t>
            </w:r>
          </w:p>
        </w:tc>
        <w:tc>
          <w:tcPr>
            <w:tcW w:w="1633" w:type="pct"/>
            <w:vAlign w:val="center"/>
          </w:tcPr>
          <w:p w14:paraId="48E31952" w14:textId="31C13ACB" w:rsidR="00A64C76" w:rsidRPr="009B7791" w:rsidRDefault="00A64C76" w:rsidP="009B7791">
            <w:pPr>
              <w:spacing w:after="0" w:line="360" w:lineRule="auto"/>
              <w:jc w:val="center"/>
              <w:rPr>
                <w:rFonts w:ascii="Times New Roman" w:eastAsia="Calibri" w:hAnsi="Times New Roman" w:cs="Times New Roman"/>
                <w:b/>
                <w:bCs/>
                <w:color w:val="000000"/>
              </w:rPr>
            </w:pPr>
            <w:r w:rsidRPr="009B7791">
              <w:rPr>
                <w:rFonts w:ascii="Times New Roman" w:eastAsia="Calibri" w:hAnsi="Times New Roman" w:cs="Times New Roman"/>
                <w:b/>
                <w:bCs/>
                <w:color w:val="000000"/>
              </w:rPr>
              <w:t>Изменение объёма (%)</w:t>
            </w:r>
          </w:p>
        </w:tc>
      </w:tr>
      <w:tr w:rsidR="00A64C76" w:rsidRPr="0033576B" w14:paraId="5A37B716" w14:textId="77777777" w:rsidTr="00640733">
        <w:trPr>
          <w:trHeight w:val="290"/>
          <w:jc w:val="center"/>
        </w:trPr>
        <w:tc>
          <w:tcPr>
            <w:tcW w:w="1352" w:type="pct"/>
          </w:tcPr>
          <w:p w14:paraId="3A44BE43" w14:textId="77777777" w:rsidR="00A64C76" w:rsidRPr="0033576B" w:rsidRDefault="00A64C76" w:rsidP="009B7791">
            <w:pPr>
              <w:autoSpaceDE w:val="0"/>
              <w:autoSpaceDN w:val="0"/>
              <w:adjustRightInd w:val="0"/>
              <w:spacing w:after="0" w:line="360" w:lineRule="auto"/>
              <w:ind w:hanging="35"/>
              <w:jc w:val="center"/>
              <w:rPr>
                <w:rFonts w:ascii="Times New Roman" w:eastAsia="Calibri" w:hAnsi="Times New Roman" w:cs="Times New Roman"/>
                <w:bCs/>
                <w:sz w:val="24"/>
                <w:szCs w:val="24"/>
              </w:rPr>
            </w:pPr>
            <w:r w:rsidRPr="0033576B">
              <w:rPr>
                <w:rFonts w:ascii="Times New Roman" w:eastAsia="Calibri" w:hAnsi="Times New Roman" w:cs="Times New Roman"/>
                <w:bCs/>
                <w:sz w:val="24"/>
                <w:szCs w:val="24"/>
              </w:rPr>
              <w:t>Выборг</w:t>
            </w:r>
          </w:p>
        </w:tc>
        <w:tc>
          <w:tcPr>
            <w:tcW w:w="2015" w:type="pct"/>
          </w:tcPr>
          <w:p w14:paraId="7A43EE39" w14:textId="77777777" w:rsidR="00A64C76" w:rsidRPr="0033576B" w:rsidRDefault="00A64C76" w:rsidP="009B7791">
            <w:pPr>
              <w:autoSpaceDE w:val="0"/>
              <w:autoSpaceDN w:val="0"/>
              <w:adjustRightInd w:val="0"/>
              <w:spacing w:after="0" w:line="360" w:lineRule="auto"/>
              <w:ind w:hanging="10"/>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1 938,9</w:t>
            </w:r>
          </w:p>
        </w:tc>
        <w:tc>
          <w:tcPr>
            <w:tcW w:w="1633" w:type="pct"/>
          </w:tcPr>
          <w:p w14:paraId="1B16F167" w14:textId="77777777" w:rsidR="00A64C76" w:rsidRPr="0033576B" w:rsidRDefault="00A64C76" w:rsidP="009B7791">
            <w:pPr>
              <w:autoSpaceDE w:val="0"/>
              <w:autoSpaceDN w:val="0"/>
              <w:adjustRightInd w:val="0"/>
              <w:spacing w:after="0" w:line="360" w:lineRule="auto"/>
              <w:ind w:hanging="18"/>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146,9</w:t>
            </w:r>
          </w:p>
        </w:tc>
      </w:tr>
      <w:tr w:rsidR="00A64C76" w:rsidRPr="0033576B" w14:paraId="1300CF15" w14:textId="77777777" w:rsidTr="00640733">
        <w:trPr>
          <w:trHeight w:val="290"/>
          <w:jc w:val="center"/>
        </w:trPr>
        <w:tc>
          <w:tcPr>
            <w:tcW w:w="1352" w:type="pct"/>
          </w:tcPr>
          <w:p w14:paraId="2677A973" w14:textId="77777777" w:rsidR="00A64C76" w:rsidRPr="0033576B" w:rsidRDefault="00A64C76" w:rsidP="009B7791">
            <w:pPr>
              <w:autoSpaceDE w:val="0"/>
              <w:autoSpaceDN w:val="0"/>
              <w:adjustRightInd w:val="0"/>
              <w:spacing w:after="0" w:line="360" w:lineRule="auto"/>
              <w:ind w:hanging="35"/>
              <w:jc w:val="center"/>
              <w:rPr>
                <w:rFonts w:ascii="Times New Roman" w:eastAsia="Calibri" w:hAnsi="Times New Roman" w:cs="Times New Roman"/>
                <w:bCs/>
                <w:sz w:val="24"/>
                <w:szCs w:val="24"/>
              </w:rPr>
            </w:pPr>
            <w:r w:rsidRPr="0033576B">
              <w:rPr>
                <w:rFonts w:ascii="Times New Roman" w:eastAsia="Calibri" w:hAnsi="Times New Roman" w:cs="Times New Roman"/>
                <w:bCs/>
                <w:sz w:val="24"/>
                <w:szCs w:val="24"/>
              </w:rPr>
              <w:t>Высоцк</w:t>
            </w:r>
          </w:p>
        </w:tc>
        <w:tc>
          <w:tcPr>
            <w:tcW w:w="2015" w:type="pct"/>
          </w:tcPr>
          <w:p w14:paraId="57AC6E2D" w14:textId="77777777" w:rsidR="00A64C76" w:rsidRPr="0033576B" w:rsidRDefault="00A64C76" w:rsidP="009B7791">
            <w:pPr>
              <w:autoSpaceDE w:val="0"/>
              <w:autoSpaceDN w:val="0"/>
              <w:adjustRightInd w:val="0"/>
              <w:spacing w:after="0" w:line="360" w:lineRule="auto"/>
              <w:ind w:hanging="10"/>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12 370,5</w:t>
            </w:r>
          </w:p>
        </w:tc>
        <w:tc>
          <w:tcPr>
            <w:tcW w:w="1633" w:type="pct"/>
          </w:tcPr>
          <w:p w14:paraId="0D0BA68B" w14:textId="77777777" w:rsidR="00A64C76" w:rsidRPr="0033576B" w:rsidRDefault="00A64C76" w:rsidP="009B7791">
            <w:pPr>
              <w:autoSpaceDE w:val="0"/>
              <w:autoSpaceDN w:val="0"/>
              <w:adjustRightInd w:val="0"/>
              <w:spacing w:after="0" w:line="360" w:lineRule="auto"/>
              <w:ind w:hanging="18"/>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96,7</w:t>
            </w:r>
          </w:p>
        </w:tc>
      </w:tr>
      <w:tr w:rsidR="00A64C76" w:rsidRPr="0033576B" w14:paraId="2BECC809" w14:textId="77777777" w:rsidTr="00640733">
        <w:trPr>
          <w:trHeight w:val="290"/>
          <w:jc w:val="center"/>
        </w:trPr>
        <w:tc>
          <w:tcPr>
            <w:tcW w:w="1352" w:type="pct"/>
          </w:tcPr>
          <w:p w14:paraId="21150F07" w14:textId="77777777" w:rsidR="00A64C76" w:rsidRPr="0033576B" w:rsidRDefault="00A64C76" w:rsidP="009B7791">
            <w:pPr>
              <w:autoSpaceDE w:val="0"/>
              <w:autoSpaceDN w:val="0"/>
              <w:adjustRightInd w:val="0"/>
              <w:spacing w:after="0" w:line="360" w:lineRule="auto"/>
              <w:ind w:hanging="35"/>
              <w:jc w:val="center"/>
              <w:rPr>
                <w:rFonts w:ascii="Times New Roman" w:eastAsia="Calibri" w:hAnsi="Times New Roman" w:cs="Times New Roman"/>
                <w:bCs/>
                <w:sz w:val="24"/>
                <w:szCs w:val="24"/>
              </w:rPr>
            </w:pPr>
            <w:r w:rsidRPr="0033576B">
              <w:rPr>
                <w:rFonts w:ascii="Times New Roman" w:eastAsia="Calibri" w:hAnsi="Times New Roman" w:cs="Times New Roman"/>
                <w:bCs/>
                <w:sz w:val="24"/>
                <w:szCs w:val="24"/>
              </w:rPr>
              <w:t>Приморск</w:t>
            </w:r>
          </w:p>
        </w:tc>
        <w:tc>
          <w:tcPr>
            <w:tcW w:w="2015" w:type="pct"/>
          </w:tcPr>
          <w:p w14:paraId="3FEE5470" w14:textId="77777777" w:rsidR="00A64C76" w:rsidRPr="0033576B" w:rsidRDefault="00A64C76" w:rsidP="009B7791">
            <w:pPr>
              <w:autoSpaceDE w:val="0"/>
              <w:autoSpaceDN w:val="0"/>
              <w:adjustRightInd w:val="0"/>
              <w:spacing w:after="0" w:line="360" w:lineRule="auto"/>
              <w:ind w:hanging="10"/>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60 723,9</w:t>
            </w:r>
          </w:p>
        </w:tc>
        <w:tc>
          <w:tcPr>
            <w:tcW w:w="1633" w:type="pct"/>
          </w:tcPr>
          <w:p w14:paraId="352A1ECF" w14:textId="77777777" w:rsidR="00A64C76" w:rsidRPr="0033576B" w:rsidRDefault="00A64C76" w:rsidP="009B7791">
            <w:pPr>
              <w:autoSpaceDE w:val="0"/>
              <w:autoSpaceDN w:val="0"/>
              <w:adjustRightInd w:val="0"/>
              <w:spacing w:after="0" w:line="360" w:lineRule="auto"/>
              <w:ind w:hanging="18"/>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96,3</w:t>
            </w:r>
          </w:p>
        </w:tc>
      </w:tr>
      <w:tr w:rsidR="00A64C76" w:rsidRPr="0033576B" w14:paraId="5F49D89F" w14:textId="77777777" w:rsidTr="00640733">
        <w:trPr>
          <w:trHeight w:val="305"/>
          <w:jc w:val="center"/>
        </w:trPr>
        <w:tc>
          <w:tcPr>
            <w:tcW w:w="1352" w:type="pct"/>
          </w:tcPr>
          <w:p w14:paraId="35C2DD22" w14:textId="77777777" w:rsidR="00A64C76" w:rsidRPr="0033576B" w:rsidRDefault="00A64C76" w:rsidP="009B7791">
            <w:pPr>
              <w:autoSpaceDE w:val="0"/>
              <w:autoSpaceDN w:val="0"/>
              <w:adjustRightInd w:val="0"/>
              <w:spacing w:after="0" w:line="360" w:lineRule="auto"/>
              <w:ind w:hanging="35"/>
              <w:jc w:val="center"/>
              <w:rPr>
                <w:rFonts w:ascii="Times New Roman" w:eastAsia="Calibri" w:hAnsi="Times New Roman" w:cs="Times New Roman"/>
                <w:bCs/>
                <w:sz w:val="24"/>
                <w:szCs w:val="24"/>
              </w:rPr>
            </w:pPr>
            <w:r w:rsidRPr="0033576B">
              <w:rPr>
                <w:rFonts w:ascii="Times New Roman" w:eastAsia="Calibri" w:hAnsi="Times New Roman" w:cs="Times New Roman"/>
                <w:bCs/>
                <w:sz w:val="24"/>
                <w:szCs w:val="24"/>
              </w:rPr>
              <w:t>Усть-Луга</w:t>
            </w:r>
          </w:p>
        </w:tc>
        <w:tc>
          <w:tcPr>
            <w:tcW w:w="2015" w:type="pct"/>
          </w:tcPr>
          <w:p w14:paraId="0FAA2F5B" w14:textId="77777777" w:rsidR="00A64C76" w:rsidRPr="0033576B" w:rsidRDefault="00A64C76" w:rsidP="009B7791">
            <w:pPr>
              <w:autoSpaceDE w:val="0"/>
              <w:autoSpaceDN w:val="0"/>
              <w:adjustRightInd w:val="0"/>
              <w:spacing w:after="0" w:line="360" w:lineRule="auto"/>
              <w:ind w:hanging="10"/>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110 645,6</w:t>
            </w:r>
          </w:p>
        </w:tc>
        <w:tc>
          <w:tcPr>
            <w:tcW w:w="1633" w:type="pct"/>
          </w:tcPr>
          <w:p w14:paraId="0EE76CE9" w14:textId="77777777" w:rsidR="00A64C76" w:rsidRPr="0033576B" w:rsidRDefault="00A64C76" w:rsidP="009B7791">
            <w:pPr>
              <w:autoSpaceDE w:val="0"/>
              <w:autoSpaceDN w:val="0"/>
              <w:adjustRightInd w:val="0"/>
              <w:spacing w:after="0" w:line="360" w:lineRule="auto"/>
              <w:ind w:hanging="18"/>
              <w:jc w:val="center"/>
              <w:rPr>
                <w:rFonts w:ascii="Times New Roman" w:eastAsia="Calibri" w:hAnsi="Times New Roman" w:cs="Times New Roman"/>
                <w:b/>
                <w:color w:val="000000"/>
                <w:sz w:val="24"/>
                <w:szCs w:val="24"/>
              </w:rPr>
            </w:pPr>
            <w:r w:rsidRPr="0033576B">
              <w:rPr>
                <w:rFonts w:ascii="Times New Roman" w:eastAsia="Calibri" w:hAnsi="Times New Roman" w:cs="Times New Roman"/>
                <w:color w:val="000000"/>
                <w:sz w:val="24"/>
                <w:szCs w:val="24"/>
              </w:rPr>
              <w:t>98,2</w:t>
            </w:r>
          </w:p>
        </w:tc>
      </w:tr>
      <w:tr w:rsidR="00A64C76" w:rsidRPr="0033576B" w14:paraId="593107A0" w14:textId="77777777" w:rsidTr="00640733">
        <w:trPr>
          <w:trHeight w:val="305"/>
          <w:jc w:val="center"/>
        </w:trPr>
        <w:tc>
          <w:tcPr>
            <w:tcW w:w="1352" w:type="pct"/>
          </w:tcPr>
          <w:p w14:paraId="2F082B85" w14:textId="77777777" w:rsidR="00A64C76" w:rsidRPr="0033576B" w:rsidRDefault="00A64C76" w:rsidP="009B7791">
            <w:pPr>
              <w:autoSpaceDE w:val="0"/>
              <w:autoSpaceDN w:val="0"/>
              <w:adjustRightInd w:val="0"/>
              <w:spacing w:after="0" w:line="360" w:lineRule="auto"/>
              <w:ind w:hanging="35"/>
              <w:jc w:val="center"/>
              <w:rPr>
                <w:rFonts w:ascii="Times New Roman" w:eastAsia="Calibri" w:hAnsi="Times New Roman" w:cs="Times New Roman"/>
                <w:b/>
                <w:bCs/>
                <w:color w:val="000000"/>
                <w:sz w:val="24"/>
                <w:szCs w:val="24"/>
              </w:rPr>
            </w:pPr>
            <w:r w:rsidRPr="0033576B">
              <w:rPr>
                <w:rFonts w:ascii="Times New Roman" w:eastAsia="Calibri" w:hAnsi="Times New Roman" w:cs="Times New Roman"/>
                <w:b/>
                <w:bCs/>
                <w:color w:val="000000"/>
                <w:sz w:val="24"/>
                <w:szCs w:val="24"/>
              </w:rPr>
              <w:t>ВСЕГО</w:t>
            </w:r>
          </w:p>
        </w:tc>
        <w:tc>
          <w:tcPr>
            <w:tcW w:w="2015" w:type="pct"/>
          </w:tcPr>
          <w:p w14:paraId="677A6C66" w14:textId="77777777" w:rsidR="00A64C76" w:rsidRPr="0033576B" w:rsidRDefault="00A64C76" w:rsidP="009B7791">
            <w:pPr>
              <w:autoSpaceDE w:val="0"/>
              <w:autoSpaceDN w:val="0"/>
              <w:adjustRightInd w:val="0"/>
              <w:spacing w:after="0" w:line="360" w:lineRule="auto"/>
              <w:ind w:hanging="10"/>
              <w:jc w:val="center"/>
              <w:rPr>
                <w:rFonts w:ascii="Times New Roman" w:eastAsia="Calibri" w:hAnsi="Times New Roman" w:cs="Times New Roman"/>
                <w:b/>
                <w:bCs/>
                <w:color w:val="000000"/>
                <w:sz w:val="24"/>
                <w:szCs w:val="24"/>
              </w:rPr>
            </w:pPr>
            <w:r w:rsidRPr="0033576B">
              <w:rPr>
                <w:rFonts w:ascii="Times New Roman" w:eastAsia="Calibri" w:hAnsi="Times New Roman" w:cs="Times New Roman"/>
                <w:b/>
                <w:bCs/>
                <w:color w:val="000000"/>
                <w:sz w:val="24"/>
                <w:szCs w:val="24"/>
              </w:rPr>
              <w:t>185 678,9</w:t>
            </w:r>
          </w:p>
        </w:tc>
        <w:tc>
          <w:tcPr>
            <w:tcW w:w="1633" w:type="pct"/>
          </w:tcPr>
          <w:p w14:paraId="5E9D7226" w14:textId="77777777" w:rsidR="00A64C76" w:rsidRPr="0033576B" w:rsidRDefault="00A64C76" w:rsidP="009B7791">
            <w:pPr>
              <w:autoSpaceDE w:val="0"/>
              <w:autoSpaceDN w:val="0"/>
              <w:adjustRightInd w:val="0"/>
              <w:spacing w:after="0" w:line="360" w:lineRule="auto"/>
              <w:ind w:hanging="18"/>
              <w:jc w:val="center"/>
              <w:rPr>
                <w:rFonts w:ascii="Times New Roman" w:eastAsia="Calibri" w:hAnsi="Times New Roman" w:cs="Times New Roman"/>
                <w:b/>
                <w:bCs/>
                <w:color w:val="000000"/>
                <w:sz w:val="24"/>
                <w:szCs w:val="24"/>
              </w:rPr>
            </w:pPr>
            <w:r w:rsidRPr="0033576B">
              <w:rPr>
                <w:rFonts w:ascii="Times New Roman" w:eastAsia="Calibri" w:hAnsi="Times New Roman" w:cs="Times New Roman"/>
                <w:b/>
                <w:bCs/>
                <w:color w:val="000000"/>
                <w:sz w:val="24"/>
                <w:szCs w:val="24"/>
              </w:rPr>
              <w:t>97,8</w:t>
            </w:r>
          </w:p>
        </w:tc>
      </w:tr>
    </w:tbl>
    <w:p w14:paraId="48FE6D93"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000000"/>
          <w:sz w:val="24"/>
          <w:szCs w:val="24"/>
          <w:lang w:eastAsia="ru-RU"/>
        </w:rPr>
      </w:pPr>
    </w:p>
    <w:p w14:paraId="63BE822F" w14:textId="77777777" w:rsidR="00A64C76" w:rsidRPr="00640733"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640733">
        <w:rPr>
          <w:rFonts w:ascii="Times New Roman" w:eastAsia="Times New Roman" w:hAnsi="Times New Roman" w:cs="Times New Roman"/>
          <w:bCs/>
          <w:color w:val="2C2D2E"/>
          <w:sz w:val="24"/>
          <w:szCs w:val="24"/>
          <w:bdr w:val="none" w:sz="0" w:space="0" w:color="auto" w:frame="1"/>
          <w:lang w:eastAsia="ru-RU"/>
        </w:rPr>
        <w:t>Транспортная инфраструктура: внутренние водные пути</w:t>
      </w:r>
    </w:p>
    <w:p w14:paraId="1E95207D"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Внутренний водный транспорт и водные пути в Ленинградской области также имеют существенное значение для экономики региона, поскольку в регионе проходят водные пути, обеспечивающие сообщения с субъектами Российской Федерации, не являющимися соседними по отношению к Ленинградской области, через которые осуществляется перемещение грузов и пассажиров водным транспортом.</w:t>
      </w:r>
    </w:p>
    <w:p w14:paraId="5A0C25F6"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Государственные услуги в сфере внутреннего водного транспорта в Волго-Балтийском бассейне внутренних водных путей оказывает Федеральное бюджетное учреждение «Администрация Волго-Балтийского бассейна внутренних водных путей» (ФБУ «Администрация «Волго-Балт»).</w:t>
      </w:r>
    </w:p>
    <w:p w14:paraId="1F19444F"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ФБУ «Администрация «Волго-Балт» имеет в своем составе филиалы. К их числу относится 4 района водных путей и судоходства: </w:t>
      </w:r>
      <w:proofErr w:type="spellStart"/>
      <w:r w:rsidRPr="0033576B">
        <w:rPr>
          <w:rFonts w:ascii="Times New Roman" w:eastAsia="Times New Roman" w:hAnsi="Times New Roman" w:cs="Times New Roman"/>
          <w:color w:val="2C2D2E"/>
          <w:sz w:val="24"/>
          <w:szCs w:val="24"/>
          <w:lang w:eastAsia="ru-RU"/>
        </w:rPr>
        <w:t>Невско</w:t>
      </w:r>
      <w:proofErr w:type="spellEnd"/>
      <w:r w:rsidRPr="0033576B">
        <w:rPr>
          <w:rFonts w:ascii="Times New Roman" w:eastAsia="Times New Roman" w:hAnsi="Times New Roman" w:cs="Times New Roman"/>
          <w:color w:val="2C2D2E"/>
          <w:sz w:val="24"/>
          <w:szCs w:val="24"/>
          <w:lang w:eastAsia="ru-RU"/>
        </w:rPr>
        <w:t xml:space="preserve">-Ладожский, Череповецкий, Новгородский и Гвардейский, 3 района гидросооружений и судоходства: Свирский, </w:t>
      </w:r>
      <w:proofErr w:type="spellStart"/>
      <w:r w:rsidRPr="0033576B">
        <w:rPr>
          <w:rFonts w:ascii="Times New Roman" w:eastAsia="Times New Roman" w:hAnsi="Times New Roman" w:cs="Times New Roman"/>
          <w:color w:val="2C2D2E"/>
          <w:sz w:val="24"/>
          <w:szCs w:val="24"/>
          <w:lang w:eastAsia="ru-RU"/>
        </w:rPr>
        <w:t>Вытегорский</w:t>
      </w:r>
      <w:proofErr w:type="spellEnd"/>
      <w:r w:rsidRPr="0033576B">
        <w:rPr>
          <w:rFonts w:ascii="Times New Roman" w:eastAsia="Times New Roman" w:hAnsi="Times New Roman" w:cs="Times New Roman"/>
          <w:color w:val="2C2D2E"/>
          <w:sz w:val="24"/>
          <w:szCs w:val="24"/>
          <w:lang w:eastAsia="ru-RU"/>
        </w:rPr>
        <w:t>, Шекснинский, а также Бассейновый узел связи.</w:t>
      </w:r>
    </w:p>
    <w:p w14:paraId="275E3A6E"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Основными направлениями деятельности ФБУ «Администрация «Волго-Балт» являются эксплуатация и развитие внутренних водных путей и гидротехнических сооружений, обеспечение судоходства на внутренних водных путях и безопасности судоходных гидротехнических сооружений.</w:t>
      </w:r>
    </w:p>
    <w:p w14:paraId="64F45C7C"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ФБУ «Администрация «Волго-Балт» осуществляет свою деятельность на территории семи субъектов Российской Федерации: Ленинградской, Новгородской, Вологодской, Псковской и Калининградской областей, города Санкт-Петербурга и частично Республики Карелии.</w:t>
      </w:r>
    </w:p>
    <w:p w14:paraId="0D8CE8AD"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Волго-Балтийский водный путь является одной из важнейших водных магистралей, входящих в единую глубоководную систему внутренних водных путей Европейской части России. </w:t>
      </w:r>
    </w:p>
    <w:p w14:paraId="71C6F057"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Эксплуатацию </w:t>
      </w:r>
      <w:proofErr w:type="spellStart"/>
      <w:r w:rsidRPr="0033576B">
        <w:rPr>
          <w:rFonts w:ascii="Times New Roman" w:eastAsia="Times New Roman" w:hAnsi="Times New Roman" w:cs="Times New Roman"/>
          <w:color w:val="2C2D2E"/>
          <w:sz w:val="24"/>
          <w:szCs w:val="24"/>
          <w:lang w:eastAsia="ru-RU"/>
        </w:rPr>
        <w:t>Сайменского</w:t>
      </w:r>
      <w:proofErr w:type="spellEnd"/>
      <w:r w:rsidRPr="0033576B">
        <w:rPr>
          <w:rFonts w:ascii="Times New Roman" w:eastAsia="Times New Roman" w:hAnsi="Times New Roman" w:cs="Times New Roman"/>
          <w:color w:val="2C2D2E"/>
          <w:sz w:val="24"/>
          <w:szCs w:val="24"/>
          <w:lang w:eastAsia="ru-RU"/>
        </w:rPr>
        <w:t xml:space="preserve"> канала осуществляет федеральное бюджетное учреждение «</w:t>
      </w:r>
      <w:proofErr w:type="spellStart"/>
      <w:r w:rsidRPr="0033576B">
        <w:rPr>
          <w:rFonts w:ascii="Times New Roman" w:eastAsia="Times New Roman" w:hAnsi="Times New Roman" w:cs="Times New Roman"/>
          <w:color w:val="2C2D2E"/>
          <w:sz w:val="24"/>
          <w:szCs w:val="24"/>
          <w:lang w:eastAsia="ru-RU"/>
        </w:rPr>
        <w:t>Сайменский</w:t>
      </w:r>
      <w:proofErr w:type="spellEnd"/>
      <w:r w:rsidRPr="0033576B">
        <w:rPr>
          <w:rFonts w:ascii="Times New Roman" w:eastAsia="Times New Roman" w:hAnsi="Times New Roman" w:cs="Times New Roman"/>
          <w:color w:val="2C2D2E"/>
          <w:sz w:val="24"/>
          <w:szCs w:val="24"/>
          <w:lang w:eastAsia="ru-RU"/>
        </w:rPr>
        <w:t xml:space="preserve"> канал».</w:t>
      </w:r>
    </w:p>
    <w:p w14:paraId="77FF1BFC"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Волго-Балтийский водный путь и </w:t>
      </w:r>
      <w:proofErr w:type="spellStart"/>
      <w:r w:rsidRPr="0033576B">
        <w:rPr>
          <w:rFonts w:ascii="Times New Roman" w:eastAsia="Times New Roman" w:hAnsi="Times New Roman" w:cs="Times New Roman"/>
          <w:color w:val="2C2D2E"/>
          <w:sz w:val="24"/>
          <w:szCs w:val="24"/>
          <w:lang w:eastAsia="ru-RU"/>
        </w:rPr>
        <w:t>Сайменский</w:t>
      </w:r>
      <w:proofErr w:type="spellEnd"/>
      <w:r w:rsidRPr="0033576B">
        <w:rPr>
          <w:rFonts w:ascii="Times New Roman" w:eastAsia="Times New Roman" w:hAnsi="Times New Roman" w:cs="Times New Roman"/>
          <w:color w:val="2C2D2E"/>
          <w:sz w:val="24"/>
          <w:szCs w:val="24"/>
          <w:lang w:eastAsia="ru-RU"/>
        </w:rPr>
        <w:t xml:space="preserve"> канал обеспечивают возможность перевозки внешнеторговых грузов в системе транспортного коридора «Север-Юг» и способствуют развитию внешнеэкономической деятельности хозяйствующих субъектов и экономики региона. </w:t>
      </w:r>
    </w:p>
    <w:p w14:paraId="10E17F6C"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последние годы в Ленинградской области проведена большая работа по развитию пассажирского сообщения внутренним водным транспортом.</w:t>
      </w:r>
    </w:p>
    <w:p w14:paraId="35E202DD" w14:textId="77777777" w:rsidR="00A64C76" w:rsidRPr="0033576B" w:rsidRDefault="00A64C76" w:rsidP="0033576B">
      <w:pPr>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За это время построены пассажирские причалы на реке Нева (Дубровка, о. Ореховый, Музей прорыва блокады Ленинграда), реке Волхов (Старая Ладога, Кириши), Свирь (Свирьстрой), на Ладожском озере (о. </w:t>
      </w:r>
      <w:proofErr w:type="spellStart"/>
      <w:r w:rsidRPr="0033576B">
        <w:rPr>
          <w:rFonts w:ascii="Times New Roman" w:eastAsia="Times New Roman" w:hAnsi="Times New Roman" w:cs="Times New Roman"/>
          <w:color w:val="2C2D2E"/>
          <w:sz w:val="24"/>
          <w:szCs w:val="24"/>
          <w:lang w:eastAsia="ru-RU"/>
        </w:rPr>
        <w:t>Коневец</w:t>
      </w:r>
      <w:proofErr w:type="spellEnd"/>
      <w:r w:rsidRPr="0033576B">
        <w:rPr>
          <w:rFonts w:ascii="Times New Roman" w:eastAsia="Times New Roman" w:hAnsi="Times New Roman" w:cs="Times New Roman"/>
          <w:color w:val="2C2D2E"/>
          <w:sz w:val="24"/>
          <w:szCs w:val="24"/>
          <w:lang w:eastAsia="ru-RU"/>
        </w:rPr>
        <w:t>, бухта Владимировская); в Республике Карелия подготовлен и предварительно согласован с органами местного самоуправления проект строительства причала в г. Сортавала, выбраны перспек</w:t>
      </w:r>
      <w:r w:rsidR="004D521D" w:rsidRPr="0033576B">
        <w:rPr>
          <w:rFonts w:ascii="Times New Roman" w:eastAsia="Times New Roman" w:hAnsi="Times New Roman" w:cs="Times New Roman"/>
          <w:color w:val="2C2D2E"/>
          <w:sz w:val="24"/>
          <w:szCs w:val="24"/>
          <w:lang w:eastAsia="ru-RU"/>
        </w:rPr>
        <w:t xml:space="preserve">тивные места для строительства </w:t>
      </w:r>
      <w:r w:rsidRPr="0033576B">
        <w:rPr>
          <w:rFonts w:ascii="Times New Roman" w:eastAsia="Times New Roman" w:hAnsi="Times New Roman" w:cs="Times New Roman"/>
          <w:color w:val="2C2D2E"/>
          <w:sz w:val="24"/>
          <w:szCs w:val="24"/>
          <w:lang w:eastAsia="ru-RU"/>
        </w:rPr>
        <w:t xml:space="preserve">в </w:t>
      </w:r>
      <w:proofErr w:type="spellStart"/>
      <w:r w:rsidRPr="0033576B">
        <w:rPr>
          <w:rFonts w:ascii="Times New Roman" w:eastAsia="Times New Roman" w:hAnsi="Times New Roman" w:cs="Times New Roman"/>
          <w:color w:val="2C2D2E"/>
          <w:sz w:val="24"/>
          <w:szCs w:val="24"/>
          <w:lang w:eastAsia="ru-RU"/>
        </w:rPr>
        <w:t>н.п</w:t>
      </w:r>
      <w:proofErr w:type="spellEnd"/>
      <w:r w:rsidRPr="0033576B">
        <w:rPr>
          <w:rFonts w:ascii="Times New Roman" w:eastAsia="Times New Roman" w:hAnsi="Times New Roman" w:cs="Times New Roman"/>
          <w:color w:val="2C2D2E"/>
          <w:sz w:val="24"/>
          <w:szCs w:val="24"/>
          <w:lang w:eastAsia="ru-RU"/>
        </w:rPr>
        <w:t xml:space="preserve">. Лахденпохья и </w:t>
      </w:r>
      <w:proofErr w:type="spellStart"/>
      <w:r w:rsidRPr="0033576B">
        <w:rPr>
          <w:rFonts w:ascii="Times New Roman" w:eastAsia="Times New Roman" w:hAnsi="Times New Roman" w:cs="Times New Roman"/>
          <w:color w:val="2C2D2E"/>
          <w:sz w:val="24"/>
          <w:szCs w:val="24"/>
          <w:lang w:eastAsia="ru-RU"/>
        </w:rPr>
        <w:t>Хийденсельга</w:t>
      </w:r>
      <w:proofErr w:type="spellEnd"/>
      <w:r w:rsidRPr="0033576B">
        <w:rPr>
          <w:rFonts w:ascii="Times New Roman" w:eastAsia="Times New Roman" w:hAnsi="Times New Roman" w:cs="Times New Roman"/>
          <w:color w:val="2C2D2E"/>
          <w:sz w:val="24"/>
          <w:szCs w:val="24"/>
          <w:lang w:eastAsia="ru-RU"/>
        </w:rPr>
        <w:t xml:space="preserve">; в Новгородской области построены причалы в дер. </w:t>
      </w:r>
      <w:proofErr w:type="spellStart"/>
      <w:r w:rsidRPr="0033576B">
        <w:rPr>
          <w:rFonts w:ascii="Times New Roman" w:eastAsia="Times New Roman" w:hAnsi="Times New Roman" w:cs="Times New Roman"/>
          <w:color w:val="2C2D2E"/>
          <w:sz w:val="24"/>
          <w:szCs w:val="24"/>
          <w:lang w:eastAsia="ru-RU"/>
        </w:rPr>
        <w:t>Грузино</w:t>
      </w:r>
      <w:proofErr w:type="spellEnd"/>
      <w:r w:rsidRPr="0033576B">
        <w:rPr>
          <w:rFonts w:ascii="Times New Roman" w:eastAsia="Times New Roman" w:hAnsi="Times New Roman" w:cs="Times New Roman"/>
          <w:color w:val="2C2D2E"/>
          <w:sz w:val="24"/>
          <w:szCs w:val="24"/>
          <w:lang w:eastAsia="ru-RU"/>
        </w:rPr>
        <w:t xml:space="preserve"> и в Великом Новгороде (в 2024 году). Причал в Великом Новгороде является конечной точкой перспективного историческо</w:t>
      </w:r>
      <w:r w:rsidR="0012169A" w:rsidRPr="0033576B">
        <w:rPr>
          <w:rFonts w:ascii="Times New Roman" w:eastAsia="Times New Roman" w:hAnsi="Times New Roman" w:cs="Times New Roman"/>
          <w:color w:val="2C2D2E"/>
          <w:sz w:val="24"/>
          <w:szCs w:val="24"/>
          <w:lang w:eastAsia="ru-RU"/>
        </w:rPr>
        <w:t>го маршрута «</w:t>
      </w:r>
      <w:proofErr w:type="gramStart"/>
      <w:r w:rsidR="0012169A" w:rsidRPr="0033576B">
        <w:rPr>
          <w:rFonts w:ascii="Times New Roman" w:eastAsia="Times New Roman" w:hAnsi="Times New Roman" w:cs="Times New Roman"/>
          <w:color w:val="2C2D2E"/>
          <w:sz w:val="24"/>
          <w:szCs w:val="24"/>
          <w:lang w:eastAsia="ru-RU"/>
        </w:rPr>
        <w:t>Из варяг</w:t>
      </w:r>
      <w:proofErr w:type="gramEnd"/>
      <w:r w:rsidR="0012169A" w:rsidRPr="0033576B">
        <w:rPr>
          <w:rFonts w:ascii="Times New Roman" w:eastAsia="Times New Roman" w:hAnsi="Times New Roman" w:cs="Times New Roman"/>
          <w:color w:val="2C2D2E"/>
          <w:sz w:val="24"/>
          <w:szCs w:val="24"/>
          <w:lang w:eastAsia="ru-RU"/>
        </w:rPr>
        <w:t xml:space="preserve"> в греки», </w:t>
      </w:r>
      <w:r w:rsidRPr="0033576B">
        <w:rPr>
          <w:rFonts w:ascii="Times New Roman" w:eastAsia="Times New Roman" w:hAnsi="Times New Roman" w:cs="Times New Roman"/>
          <w:color w:val="2C2D2E"/>
          <w:sz w:val="24"/>
          <w:szCs w:val="24"/>
          <w:lang w:eastAsia="ru-RU"/>
        </w:rPr>
        <w:t>начинающегося в городе Выборг.</w:t>
      </w:r>
    </w:p>
    <w:p w14:paraId="3A94ADB4" w14:textId="77777777" w:rsidR="00A64C76" w:rsidRPr="0033576B" w:rsidRDefault="00A64C76" w:rsidP="0033576B">
      <w:pPr>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настоящее время можно говорить о создании в Ленинградской области и соседних субъектах РФ единой системы объектов пассажирской инфраструктуры внутреннего водного транспорта, качественно изменившей условия пассажирского судоходства.</w:t>
      </w:r>
    </w:p>
    <w:p w14:paraId="74D8AEED" w14:textId="77777777" w:rsidR="00A64C76" w:rsidRPr="0033576B" w:rsidRDefault="00A64C76" w:rsidP="0033576B">
      <w:pPr>
        <w:spacing w:after="0" w:line="360" w:lineRule="auto"/>
        <w:ind w:firstLine="709"/>
        <w:jc w:val="both"/>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результате этой работы в регионе создана единая сеть объектов пассажирской инфраструктуры внутреннего водного транспорта, которая позволяет в короткие сроки формировать и корректировать любые необходимые заказчику маршруты, обеспечивает вариативность планов перевозок. Также была обеспечена транспортная доступность основные объекты культурно-исторического значения, расположенные вблизи водных путей в регионе.</w:t>
      </w:r>
    </w:p>
    <w:p w14:paraId="37BBA073" w14:textId="77777777" w:rsidR="00A64C76" w:rsidRPr="0033576B" w:rsidRDefault="00A64C7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В навигацию 2024 года к причалам Ленинградской области было выполнено 2112 </w:t>
      </w:r>
      <w:proofErr w:type="spellStart"/>
      <w:r w:rsidRPr="0033576B">
        <w:rPr>
          <w:rFonts w:ascii="Times New Roman" w:eastAsia="Calibri" w:hAnsi="Times New Roman" w:cs="Times New Roman"/>
          <w:color w:val="000000"/>
          <w:sz w:val="24"/>
          <w:szCs w:val="24"/>
        </w:rPr>
        <w:t>судозаходов</w:t>
      </w:r>
      <w:proofErr w:type="spellEnd"/>
      <w:r w:rsidRPr="0033576B">
        <w:rPr>
          <w:rFonts w:ascii="Times New Roman" w:eastAsia="Calibri" w:hAnsi="Times New Roman" w:cs="Times New Roman"/>
          <w:color w:val="000000"/>
          <w:sz w:val="24"/>
          <w:szCs w:val="24"/>
        </w:rPr>
        <w:t>, а общее количество принятых круизных пассажиров (без учёта маломерных прогулочных судов, малых судов, причалов переправ) составило 265 тысяч человек.</w:t>
      </w:r>
    </w:p>
    <w:p w14:paraId="34073A6A" w14:textId="77777777" w:rsidR="00A64C76" w:rsidRPr="0033576B" w:rsidRDefault="00A64C7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lastRenderedPageBreak/>
        <w:t>В течение всей навигации осуществлялись рейсы судов скоростного флота по реке Нева от Санкт-Петербурга (Петропавловская крепость, набережная Эрмитажа) до острова Ореховый (музей «Крепость Орешек») с заходом к новому причалу у музея-заповедника «Прорыв блокады Ленинграда» в Кировском муниципальном районе.</w:t>
      </w:r>
    </w:p>
    <w:p w14:paraId="1458B7CC" w14:textId="16238DA2" w:rsidR="00A64C76" w:rsidRPr="0033576B" w:rsidRDefault="00A64C7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В рамках мероприятий по организации транзитного сообщения водным транспортом с Великим Новгородом выполнены мероприятия по модернизации</w:t>
      </w:r>
      <w:r w:rsidR="009B7791">
        <w:rPr>
          <w:rFonts w:ascii="Times New Roman" w:eastAsia="Calibri" w:hAnsi="Times New Roman" w:cs="Times New Roman"/>
          <w:color w:val="000000"/>
          <w:sz w:val="24"/>
          <w:szCs w:val="24"/>
        </w:rPr>
        <w:t xml:space="preserve"> водного пути реки Волхов – ФБУ </w:t>
      </w:r>
      <w:r w:rsidRPr="0033576B">
        <w:rPr>
          <w:rFonts w:ascii="Times New Roman" w:eastAsia="Calibri" w:hAnsi="Times New Roman" w:cs="Times New Roman"/>
          <w:color w:val="000000"/>
          <w:sz w:val="24"/>
          <w:szCs w:val="24"/>
        </w:rPr>
        <w:t xml:space="preserve">«Администрация Волго-Балт» расчищен судовой ход реки, окончена реконструкция шлюза </w:t>
      </w:r>
      <w:proofErr w:type="spellStart"/>
      <w:r w:rsidRPr="0033576B">
        <w:rPr>
          <w:rFonts w:ascii="Times New Roman" w:eastAsia="Calibri" w:hAnsi="Times New Roman" w:cs="Times New Roman"/>
          <w:color w:val="000000"/>
          <w:sz w:val="24"/>
          <w:szCs w:val="24"/>
        </w:rPr>
        <w:t>Волховской</w:t>
      </w:r>
      <w:proofErr w:type="spellEnd"/>
      <w:r w:rsidRPr="0033576B">
        <w:rPr>
          <w:rFonts w:ascii="Times New Roman" w:eastAsia="Calibri" w:hAnsi="Times New Roman" w:cs="Times New Roman"/>
          <w:color w:val="000000"/>
          <w:sz w:val="24"/>
          <w:szCs w:val="24"/>
        </w:rPr>
        <w:t xml:space="preserve"> ГЭС, прорабатываются вопросы устройства освещаемой навигационной обстановки на всём протяжении реки от Ладожского озера до Великого Новгорода.</w:t>
      </w:r>
    </w:p>
    <w:p w14:paraId="2A8FC4EF" w14:textId="77777777" w:rsidR="00A64C76" w:rsidRPr="0033576B" w:rsidRDefault="00A64C76" w:rsidP="0033576B">
      <w:pPr>
        <w:autoSpaceDE w:val="0"/>
        <w:autoSpaceDN w:val="0"/>
        <w:adjustRightInd w:val="0"/>
        <w:spacing w:after="0" w:line="360" w:lineRule="auto"/>
        <w:ind w:firstLine="709"/>
        <w:jc w:val="both"/>
        <w:rPr>
          <w:rFonts w:ascii="Times New Roman" w:eastAsia="Calibri" w:hAnsi="Times New Roman" w:cs="Times New Roman"/>
          <w:color w:val="000000"/>
          <w:sz w:val="24"/>
          <w:szCs w:val="24"/>
        </w:rPr>
      </w:pPr>
      <w:r w:rsidRPr="0033576B">
        <w:rPr>
          <w:rFonts w:ascii="Times New Roman" w:eastAsia="Calibri" w:hAnsi="Times New Roman" w:cs="Times New Roman"/>
          <w:color w:val="000000"/>
          <w:sz w:val="24"/>
          <w:szCs w:val="24"/>
        </w:rPr>
        <w:t xml:space="preserve">В настоящее время можно говорить о создании в Ленинградской области и соседних субъектах Российской Федерации единой системы объектов пассажирской инфраструктуры, которая позволяет качественно улучшить условия работы водного транспорта. </w:t>
      </w:r>
    </w:p>
    <w:p w14:paraId="6882C4A9" w14:textId="77777777" w:rsidR="00A64C76" w:rsidRPr="0033576B" w:rsidRDefault="00A64C76"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 результатам мониторинга можно сделать вывод о том, что Ленинградская область в достаточной степени обеспечена инфраструктурой внутреннего водного транспорта, в регионе осуществляется активное развитие его пассажирского сегмента.</w:t>
      </w:r>
    </w:p>
    <w:p w14:paraId="7BBF7E4D" w14:textId="77777777" w:rsidR="00422CF8" w:rsidRPr="0033576B" w:rsidRDefault="00422CF8"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7C5D5A49" w14:textId="77777777" w:rsidR="006D543D" w:rsidRPr="006D543D" w:rsidRDefault="006D543D" w:rsidP="006D543D">
      <w:pPr>
        <w:spacing w:after="0" w:line="360" w:lineRule="auto"/>
        <w:ind w:firstLine="709"/>
        <w:jc w:val="center"/>
        <w:textAlignment w:val="baseline"/>
        <w:rPr>
          <w:rFonts w:ascii="Times New Roman" w:eastAsia="Times New Roman" w:hAnsi="Times New Roman" w:cs="Times New Roman"/>
          <w:b/>
          <w:color w:val="2C2D2E"/>
          <w:sz w:val="24"/>
          <w:szCs w:val="24"/>
          <w:lang w:eastAsia="ru-RU"/>
        </w:rPr>
      </w:pPr>
      <w:r>
        <w:rPr>
          <w:rFonts w:ascii="Times New Roman" w:hAnsi="Times New Roman" w:cs="Times New Roman"/>
          <w:b/>
          <w:sz w:val="24"/>
          <w:szCs w:val="24"/>
        </w:rPr>
        <w:t>М</w:t>
      </w:r>
      <w:r w:rsidRPr="006D543D">
        <w:rPr>
          <w:rFonts w:ascii="Times New Roman" w:hAnsi="Times New Roman" w:cs="Times New Roman"/>
          <w:b/>
          <w:sz w:val="24"/>
          <w:szCs w:val="24"/>
        </w:rPr>
        <w:t>ониторинг деятельности субъектов естественных монополий на территории субъекта Российской Федерации</w:t>
      </w:r>
    </w:p>
    <w:p w14:paraId="245DAEB6" w14:textId="77777777" w:rsidR="00C056D3" w:rsidRPr="006D543D" w:rsidRDefault="00C056D3" w:rsidP="006D543D">
      <w:pPr>
        <w:spacing w:after="0" w:line="360" w:lineRule="auto"/>
        <w:ind w:firstLine="709"/>
        <w:jc w:val="center"/>
        <w:textAlignment w:val="baseline"/>
        <w:rPr>
          <w:rFonts w:ascii="Times New Roman" w:eastAsia="Times New Roman" w:hAnsi="Times New Roman" w:cs="Times New Roman"/>
          <w:color w:val="2C2D2E"/>
          <w:sz w:val="24"/>
          <w:szCs w:val="24"/>
          <w:lang w:eastAsia="ru-RU"/>
        </w:rPr>
      </w:pPr>
      <w:r w:rsidRPr="006D543D">
        <w:rPr>
          <w:rFonts w:ascii="Times New Roman" w:eastAsia="Times New Roman" w:hAnsi="Times New Roman" w:cs="Times New Roman"/>
          <w:color w:val="2C2D2E"/>
          <w:sz w:val="24"/>
          <w:szCs w:val="24"/>
          <w:lang w:eastAsia="ru-RU"/>
        </w:rPr>
        <w:t>Информация о государственном регулировании тарифов</w:t>
      </w:r>
    </w:p>
    <w:p w14:paraId="39045043"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p>
    <w:p w14:paraId="7587F380"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Стандарты раскрытия информации в электроэнергетике, в сферах теплоснабжения, водоснабжения, водоотведения, газоснабжения, устанавливающие состав, порядок, сроки и периодичность предоставления информации, подлежащей раскрытию в установленных сферах деятельности, утверждены:</w:t>
      </w:r>
    </w:p>
    <w:p w14:paraId="30B1820D" w14:textId="1773951F" w:rsidR="00C056D3" w:rsidRPr="0033576B" w:rsidRDefault="00C056D3" w:rsidP="009B7791">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постановлением Правительс</w:t>
      </w:r>
      <w:r w:rsidR="009B7791">
        <w:rPr>
          <w:rFonts w:ascii="Times New Roman" w:eastAsia="Times New Roman" w:hAnsi="Times New Roman" w:cs="Times New Roman"/>
          <w:color w:val="2C2D2E"/>
          <w:sz w:val="24"/>
          <w:szCs w:val="24"/>
          <w:lang w:eastAsia="ru-RU"/>
        </w:rPr>
        <w:t xml:space="preserve">тва Российской Федерации от 26 января </w:t>
      </w:r>
      <w:r w:rsidRPr="0033576B">
        <w:rPr>
          <w:rFonts w:ascii="Times New Roman" w:eastAsia="Times New Roman" w:hAnsi="Times New Roman" w:cs="Times New Roman"/>
          <w:color w:val="2C2D2E"/>
          <w:sz w:val="24"/>
          <w:szCs w:val="24"/>
          <w:lang w:eastAsia="ru-RU"/>
        </w:rPr>
        <w:t xml:space="preserve">2023 </w:t>
      </w:r>
      <w:r w:rsidR="009B7791">
        <w:rPr>
          <w:rFonts w:ascii="Times New Roman" w:eastAsia="Times New Roman" w:hAnsi="Times New Roman" w:cs="Times New Roman"/>
          <w:color w:val="2C2D2E"/>
          <w:sz w:val="24"/>
          <w:szCs w:val="24"/>
          <w:lang w:eastAsia="ru-RU"/>
        </w:rPr>
        <w:t xml:space="preserve">года </w:t>
      </w:r>
      <w:r w:rsidRPr="0033576B">
        <w:rPr>
          <w:rFonts w:ascii="Times New Roman" w:eastAsia="Times New Roman" w:hAnsi="Times New Roman" w:cs="Times New Roman"/>
          <w:color w:val="2C2D2E"/>
          <w:sz w:val="24"/>
          <w:szCs w:val="24"/>
          <w:lang w:eastAsia="ru-RU"/>
        </w:rPr>
        <w:t xml:space="preserve">№ 108 </w:t>
      </w:r>
      <w:r w:rsidR="009B7791">
        <w:rPr>
          <w:rFonts w:ascii="Times New Roman" w:eastAsia="Times New Roman" w:hAnsi="Times New Roman" w:cs="Times New Roman"/>
          <w:color w:val="2C2D2E"/>
          <w:sz w:val="24"/>
          <w:szCs w:val="24"/>
          <w:lang w:eastAsia="ru-RU"/>
        </w:rPr>
        <w:t>«О </w:t>
      </w:r>
      <w:r w:rsidRPr="0033576B">
        <w:rPr>
          <w:rFonts w:ascii="Times New Roman" w:eastAsia="Times New Roman" w:hAnsi="Times New Roman" w:cs="Times New Roman"/>
          <w:color w:val="2C2D2E"/>
          <w:sz w:val="24"/>
          <w:szCs w:val="24"/>
          <w:lang w:eastAsia="ru-RU"/>
        </w:rPr>
        <w:t>стандартах раскрытия информации в сфере водоснабжения и водоотведения»;</w:t>
      </w:r>
    </w:p>
    <w:p w14:paraId="24D6FE9F" w14:textId="52581A6F"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постановлением Правительств</w:t>
      </w:r>
      <w:r w:rsidR="009B7791">
        <w:rPr>
          <w:rFonts w:ascii="Times New Roman" w:eastAsia="Times New Roman" w:hAnsi="Times New Roman" w:cs="Times New Roman"/>
          <w:color w:val="2C2D2E"/>
          <w:sz w:val="24"/>
          <w:szCs w:val="24"/>
          <w:lang w:eastAsia="ru-RU"/>
        </w:rPr>
        <w:t xml:space="preserve">а Российской Федерации от 26 января </w:t>
      </w:r>
      <w:r w:rsidRPr="0033576B">
        <w:rPr>
          <w:rFonts w:ascii="Times New Roman" w:eastAsia="Times New Roman" w:hAnsi="Times New Roman" w:cs="Times New Roman"/>
          <w:color w:val="2C2D2E"/>
          <w:sz w:val="24"/>
          <w:szCs w:val="24"/>
          <w:lang w:eastAsia="ru-RU"/>
        </w:rPr>
        <w:t>2023</w:t>
      </w:r>
      <w:r w:rsidR="009B7791">
        <w:rPr>
          <w:rFonts w:ascii="Times New Roman" w:eastAsia="Times New Roman" w:hAnsi="Times New Roman" w:cs="Times New Roman"/>
          <w:color w:val="2C2D2E"/>
          <w:sz w:val="24"/>
          <w:szCs w:val="24"/>
          <w:lang w:eastAsia="ru-RU"/>
        </w:rPr>
        <w:t xml:space="preserve"> года № 110 «</w:t>
      </w:r>
      <w:proofErr w:type="spellStart"/>
      <w:r w:rsidR="009B7791" w:rsidRPr="009B7791">
        <w:t>О</w:t>
      </w:r>
      <w:r w:rsidRPr="009B7791">
        <w:t>стандартах</w:t>
      </w:r>
      <w:proofErr w:type="spellEnd"/>
      <w:r w:rsidRPr="0033576B">
        <w:rPr>
          <w:rFonts w:ascii="Times New Roman" w:eastAsia="Times New Roman" w:hAnsi="Times New Roman" w:cs="Times New Roman"/>
          <w:color w:val="2C2D2E"/>
          <w:sz w:val="24"/>
          <w:szCs w:val="24"/>
          <w:lang w:eastAsia="ru-RU"/>
        </w:rPr>
        <w:t xml:space="preserve"> раскрытия информации теплоснабжающими организациями, </w:t>
      </w:r>
      <w:proofErr w:type="spellStart"/>
      <w:r w:rsidRPr="0033576B">
        <w:rPr>
          <w:rFonts w:ascii="Times New Roman" w:eastAsia="Times New Roman" w:hAnsi="Times New Roman" w:cs="Times New Roman"/>
          <w:color w:val="2C2D2E"/>
          <w:sz w:val="24"/>
          <w:szCs w:val="24"/>
          <w:lang w:eastAsia="ru-RU"/>
        </w:rPr>
        <w:t>теплосетевыми</w:t>
      </w:r>
      <w:proofErr w:type="spellEnd"/>
      <w:r w:rsidRPr="0033576B">
        <w:rPr>
          <w:rFonts w:ascii="Times New Roman" w:eastAsia="Times New Roman" w:hAnsi="Times New Roman" w:cs="Times New Roman"/>
          <w:color w:val="2C2D2E"/>
          <w:sz w:val="24"/>
          <w:szCs w:val="24"/>
          <w:lang w:eastAsia="ru-RU"/>
        </w:rPr>
        <w:t xml:space="preserve"> организациями и органами регулирования тарифов в сфере теплоснабжения»;</w:t>
      </w:r>
    </w:p>
    <w:p w14:paraId="66F2E1B1" w14:textId="2262EA55"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постановлением Правительств</w:t>
      </w:r>
      <w:r w:rsidR="009B7791">
        <w:rPr>
          <w:rFonts w:ascii="Times New Roman" w:eastAsia="Times New Roman" w:hAnsi="Times New Roman" w:cs="Times New Roman"/>
          <w:color w:val="2C2D2E"/>
          <w:sz w:val="24"/>
          <w:szCs w:val="24"/>
          <w:lang w:eastAsia="ru-RU"/>
        </w:rPr>
        <w:t xml:space="preserve">а Российской Федерации от 21 января </w:t>
      </w:r>
      <w:r w:rsidRPr="0033576B">
        <w:rPr>
          <w:rFonts w:ascii="Times New Roman" w:eastAsia="Times New Roman" w:hAnsi="Times New Roman" w:cs="Times New Roman"/>
          <w:color w:val="2C2D2E"/>
          <w:sz w:val="24"/>
          <w:szCs w:val="24"/>
          <w:lang w:eastAsia="ru-RU"/>
        </w:rPr>
        <w:t xml:space="preserve">2004 </w:t>
      </w:r>
      <w:r w:rsidR="009B7791">
        <w:rPr>
          <w:rFonts w:ascii="Times New Roman" w:eastAsia="Times New Roman" w:hAnsi="Times New Roman" w:cs="Times New Roman"/>
          <w:color w:val="2C2D2E"/>
          <w:sz w:val="24"/>
          <w:szCs w:val="24"/>
          <w:lang w:eastAsia="ru-RU"/>
        </w:rPr>
        <w:t xml:space="preserve">года </w:t>
      </w:r>
      <w:r w:rsidRPr="0033576B">
        <w:rPr>
          <w:rFonts w:ascii="Times New Roman" w:eastAsia="Times New Roman" w:hAnsi="Times New Roman" w:cs="Times New Roman"/>
          <w:color w:val="2C2D2E"/>
          <w:sz w:val="24"/>
          <w:szCs w:val="24"/>
          <w:lang w:eastAsia="ru-RU"/>
        </w:rPr>
        <w:t>№ 24</w:t>
      </w:r>
      <w:r w:rsidR="009B7791">
        <w:rPr>
          <w:rFonts w:ascii="Times New Roman" w:eastAsia="Times New Roman" w:hAnsi="Times New Roman" w:cs="Times New Roman"/>
          <w:color w:val="2C2D2E"/>
          <w:sz w:val="24"/>
          <w:szCs w:val="24"/>
          <w:lang w:eastAsia="ru-RU"/>
        </w:rPr>
        <w:t xml:space="preserve"> года «Об </w:t>
      </w:r>
      <w:r w:rsidRPr="0033576B">
        <w:rPr>
          <w:rFonts w:ascii="Times New Roman" w:eastAsia="Times New Roman" w:hAnsi="Times New Roman" w:cs="Times New Roman"/>
          <w:color w:val="2C2D2E"/>
          <w:sz w:val="24"/>
          <w:szCs w:val="24"/>
          <w:lang w:eastAsia="ru-RU"/>
        </w:rPr>
        <w:t>утверждении стандартов раскрытия информации субъектами оптового и розничных рынков электрической энергии»;</w:t>
      </w:r>
    </w:p>
    <w:p w14:paraId="0EC92B88" w14:textId="3EBD85F3"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постановлением Правительств</w:t>
      </w:r>
      <w:r w:rsidR="009B7791">
        <w:rPr>
          <w:rFonts w:ascii="Times New Roman" w:eastAsia="Times New Roman" w:hAnsi="Times New Roman" w:cs="Times New Roman"/>
          <w:color w:val="2C2D2E"/>
          <w:sz w:val="24"/>
          <w:szCs w:val="24"/>
          <w:lang w:eastAsia="ru-RU"/>
        </w:rPr>
        <w:t xml:space="preserve">а Российской Федерации от 28 сентября </w:t>
      </w:r>
      <w:r w:rsidRPr="0033576B">
        <w:rPr>
          <w:rFonts w:ascii="Times New Roman" w:eastAsia="Times New Roman" w:hAnsi="Times New Roman" w:cs="Times New Roman"/>
          <w:color w:val="2C2D2E"/>
          <w:sz w:val="24"/>
          <w:szCs w:val="24"/>
          <w:lang w:eastAsia="ru-RU"/>
        </w:rPr>
        <w:t>2010</w:t>
      </w:r>
      <w:r w:rsidR="009B7791">
        <w:rPr>
          <w:rFonts w:ascii="Times New Roman" w:eastAsia="Times New Roman" w:hAnsi="Times New Roman" w:cs="Times New Roman"/>
          <w:color w:val="2C2D2E"/>
          <w:sz w:val="24"/>
          <w:szCs w:val="24"/>
          <w:lang w:eastAsia="ru-RU"/>
        </w:rPr>
        <w:t xml:space="preserve"> года № 764 «Об </w:t>
      </w:r>
      <w:r w:rsidRPr="0033576B">
        <w:rPr>
          <w:rFonts w:ascii="Times New Roman" w:eastAsia="Times New Roman" w:hAnsi="Times New Roman" w:cs="Times New Roman"/>
          <w:color w:val="2C2D2E"/>
          <w:sz w:val="24"/>
          <w:szCs w:val="24"/>
          <w:lang w:eastAsia="ru-RU"/>
        </w:rPr>
        <w:t>утверждении Правил осуществления контроля за соблюдением субъектами естественных монополий стандартов раскрытия информации»;</w:t>
      </w:r>
    </w:p>
    <w:p w14:paraId="5697A6EB" w14:textId="7FF143E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 постановлением Правительств</w:t>
      </w:r>
      <w:r w:rsidR="009B7791">
        <w:rPr>
          <w:rFonts w:ascii="Times New Roman" w:eastAsia="Times New Roman" w:hAnsi="Times New Roman" w:cs="Times New Roman"/>
          <w:color w:val="2C2D2E"/>
          <w:sz w:val="24"/>
          <w:szCs w:val="24"/>
          <w:lang w:eastAsia="ru-RU"/>
        </w:rPr>
        <w:t xml:space="preserve">а Российской Федерации от 29 октября </w:t>
      </w:r>
      <w:r w:rsidRPr="0033576B">
        <w:rPr>
          <w:rFonts w:ascii="Times New Roman" w:eastAsia="Times New Roman" w:hAnsi="Times New Roman" w:cs="Times New Roman"/>
          <w:color w:val="2C2D2E"/>
          <w:sz w:val="24"/>
          <w:szCs w:val="24"/>
          <w:lang w:eastAsia="ru-RU"/>
        </w:rPr>
        <w:t>2010</w:t>
      </w:r>
      <w:r w:rsidR="009B7791">
        <w:rPr>
          <w:rFonts w:ascii="Times New Roman" w:eastAsia="Times New Roman" w:hAnsi="Times New Roman" w:cs="Times New Roman"/>
          <w:color w:val="2C2D2E"/>
          <w:sz w:val="24"/>
          <w:szCs w:val="24"/>
          <w:lang w:eastAsia="ru-RU"/>
        </w:rPr>
        <w:t xml:space="preserve"> года</w:t>
      </w:r>
      <w:r w:rsidRPr="0033576B">
        <w:rPr>
          <w:rFonts w:ascii="Times New Roman" w:eastAsia="Times New Roman" w:hAnsi="Times New Roman" w:cs="Times New Roman"/>
          <w:color w:val="2C2D2E"/>
          <w:sz w:val="24"/>
          <w:szCs w:val="24"/>
          <w:lang w:eastAsia="ru-RU"/>
        </w:rPr>
        <w:t xml:space="preserve"> № 872</w:t>
      </w:r>
      <w:r w:rsidR="009B7791">
        <w:rPr>
          <w:rFonts w:ascii="Times New Roman" w:eastAsia="Times New Roman" w:hAnsi="Times New Roman" w:cs="Times New Roman"/>
          <w:color w:val="2C2D2E"/>
          <w:sz w:val="24"/>
          <w:szCs w:val="24"/>
          <w:lang w:eastAsia="ru-RU"/>
        </w:rPr>
        <w:t xml:space="preserve"> «О </w:t>
      </w:r>
      <w:r w:rsidRPr="0033576B">
        <w:rPr>
          <w:rFonts w:ascii="Times New Roman" w:eastAsia="Times New Roman" w:hAnsi="Times New Roman" w:cs="Times New Roman"/>
          <w:color w:val="2C2D2E"/>
          <w:sz w:val="24"/>
          <w:szCs w:val="24"/>
          <w:lang w:eastAsia="ru-RU"/>
        </w:rPr>
        <w:t>стандартах раскрытия информации субъектами естественных монополий, оказывающими услуги по транспортировке газа по трубопроводам».</w:t>
      </w:r>
    </w:p>
    <w:p w14:paraId="12EB6D26"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В соответствии со стандартами раскрытия информации </w:t>
      </w:r>
      <w:r w:rsidR="003A3C45" w:rsidRPr="0033576B">
        <w:rPr>
          <w:rFonts w:ascii="Times New Roman" w:eastAsia="Times New Roman" w:hAnsi="Times New Roman" w:cs="Times New Roman"/>
          <w:color w:val="2C2D2E"/>
          <w:sz w:val="24"/>
          <w:szCs w:val="24"/>
          <w:lang w:eastAsia="ru-RU"/>
        </w:rPr>
        <w:t xml:space="preserve">в </w:t>
      </w:r>
      <w:r w:rsidRPr="0033576B">
        <w:rPr>
          <w:rFonts w:ascii="Times New Roman" w:eastAsia="Times New Roman" w:hAnsi="Times New Roman" w:cs="Times New Roman"/>
          <w:color w:val="2C2D2E"/>
          <w:sz w:val="24"/>
          <w:szCs w:val="24"/>
          <w:lang w:eastAsia="ru-RU"/>
        </w:rPr>
        <w:t>Ленинградской области раскрытие информации осуществляется посредством передачи информации из региональных информационных систем Ленинградской области. Региональная информационная система Ленинградской области размещена на сайте ЛенРТК в информационно-телекоммуникационной сети «Интернет» (https://tarif.lenreg.ru/RI2/).</w:t>
      </w:r>
    </w:p>
    <w:p w14:paraId="6CC7143B"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целях соблюдения обязательных требований стандартов раскрытия информации на сайте ЛенРТК создан раздел ЕИАС https://tarif.lenobl.ru/ru</w:t>
      </w:r>
      <w:r w:rsidR="00AA283D" w:rsidRPr="0033576B">
        <w:rPr>
          <w:rFonts w:ascii="Times New Roman" w:eastAsia="Times New Roman" w:hAnsi="Times New Roman" w:cs="Times New Roman"/>
          <w:color w:val="2C2D2E"/>
          <w:sz w:val="24"/>
          <w:szCs w:val="24"/>
          <w:lang w:eastAsia="ru-RU"/>
        </w:rPr>
        <w:t xml:space="preserve">/eias/, </w:t>
      </w:r>
      <w:r w:rsidRPr="0033576B">
        <w:rPr>
          <w:rFonts w:ascii="Times New Roman" w:eastAsia="Times New Roman" w:hAnsi="Times New Roman" w:cs="Times New Roman"/>
          <w:color w:val="2C2D2E"/>
          <w:sz w:val="24"/>
          <w:szCs w:val="24"/>
          <w:lang w:eastAsia="ru-RU"/>
        </w:rPr>
        <w:t>в котором размещена необходимая для регулируемых организаций информация об отчетности в сфере стандартов раскрытия информации в сфере коммунальных услуг в форме шаблонов (наименование и код шаблона, отчетный период, периодичность и дата предоставления шаблона, получатели запроса и иная информация):</w:t>
      </w:r>
    </w:p>
    <w:p w14:paraId="2C601BF0"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https://tarif.lenobl.ru/ru/eias/regz/ri-ku/ - подраздел со всеми отчетами группы раскрытия информации;</w:t>
      </w:r>
    </w:p>
    <w:p w14:paraId="7E1C8D71"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https://tarif.lenobl.ru/ru/eias/regz/otvetri/ - подраздел, где указан принцип заполнения отчетности группы раскрытия информации;</w:t>
      </w:r>
    </w:p>
    <w:p w14:paraId="286B1E4A"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https://tarif.lenobl.ru/ru/eias/open_info/npa_ri/ - подраздел с описанием соответствия состава и сроков раскрываемой информации с нормативно правовыми актами.</w:t>
      </w:r>
    </w:p>
    <w:p w14:paraId="3075C8A3"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Внеплановые контрольные надзорные мероприятия в 2024 году не проводились, протоколы по делам об административных правонарушениях не составлялись.</w:t>
      </w:r>
    </w:p>
    <w:p w14:paraId="319EE131" w14:textId="77777777" w:rsidR="00C056D3" w:rsidRPr="0033576B" w:rsidRDefault="00AA283D"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 В</w:t>
      </w:r>
      <w:r w:rsidR="00C056D3" w:rsidRPr="0033576B">
        <w:rPr>
          <w:rFonts w:ascii="Times New Roman" w:eastAsia="Times New Roman" w:hAnsi="Times New Roman" w:cs="Times New Roman"/>
          <w:color w:val="2C2D2E"/>
          <w:sz w:val="24"/>
          <w:szCs w:val="24"/>
          <w:lang w:eastAsia="ru-RU"/>
        </w:rPr>
        <w:t xml:space="preserve"> 2024 году прове</w:t>
      </w:r>
      <w:r w:rsidRPr="0033576B">
        <w:rPr>
          <w:rFonts w:ascii="Times New Roman" w:eastAsia="Times New Roman" w:hAnsi="Times New Roman" w:cs="Times New Roman"/>
          <w:color w:val="2C2D2E"/>
          <w:sz w:val="24"/>
          <w:szCs w:val="24"/>
          <w:lang w:eastAsia="ru-RU"/>
        </w:rPr>
        <w:t>дены</w:t>
      </w:r>
      <w:r w:rsidR="00C056D3" w:rsidRPr="0033576B">
        <w:rPr>
          <w:rFonts w:ascii="Times New Roman" w:eastAsia="Times New Roman" w:hAnsi="Times New Roman" w:cs="Times New Roman"/>
          <w:color w:val="2C2D2E"/>
          <w:sz w:val="24"/>
          <w:szCs w:val="24"/>
          <w:lang w:eastAsia="ru-RU"/>
        </w:rPr>
        <w:t xml:space="preserve"> контр</w:t>
      </w:r>
      <w:r w:rsidRPr="0033576B">
        <w:rPr>
          <w:rFonts w:ascii="Times New Roman" w:eastAsia="Times New Roman" w:hAnsi="Times New Roman" w:cs="Times New Roman"/>
          <w:color w:val="2C2D2E"/>
          <w:sz w:val="24"/>
          <w:szCs w:val="24"/>
          <w:lang w:eastAsia="ru-RU"/>
        </w:rPr>
        <w:t xml:space="preserve">ольные (надзорные) мероприятия </w:t>
      </w:r>
      <w:r w:rsidR="00C056D3" w:rsidRPr="0033576B">
        <w:rPr>
          <w:rFonts w:ascii="Times New Roman" w:eastAsia="Times New Roman" w:hAnsi="Times New Roman" w:cs="Times New Roman"/>
          <w:color w:val="2C2D2E"/>
          <w:sz w:val="24"/>
          <w:szCs w:val="24"/>
          <w:lang w:eastAsia="ru-RU"/>
        </w:rPr>
        <w:t>по Наблюдению за соблюдением контролируемыми лицами в сфере водоснабжения и водоотведения на основании заданий на проведение контрольного (надзорного) мероприятия по Наблюдению за соблюдением контролируемым лицом в сфере водоснабжения и водоотведения в отношении 5 организаций.</w:t>
      </w:r>
    </w:p>
    <w:p w14:paraId="3731F5AF"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 результатам мероприятий по Наблюдению за соблюдением контролируемыми лицами в сфере водоснабжения и водоотведения в 2024 году ЛенРТК было составлено 5 актов о результатах проведения контрольного (надзорного) мероприятия по Наблюдению за соблюдением контролируемыми лицами в сфере водоснабжения и водоотведения.</w:t>
      </w:r>
    </w:p>
    <w:p w14:paraId="12AB0F19" w14:textId="77777777" w:rsidR="00C056D3" w:rsidRPr="0033576B" w:rsidRDefault="00C056D3"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 итогам проведения контрольных (надзорных) мероприятий по Наблюдению за соблюдением стандартов раскрытия информации в сфере водоснабжения и водоотведения контролируемыми лицами в сфере водоснабжения и водоотведения, осуществляющими на территории Ленинградской области регулируемую деятельность в сфере водоснабжения и водоотведения, ЛенРТК в 2024 году было объявлено 7 предостережений о недопустимости нарушений обязательных требований в отношении 5 организаций.  Нарушения устранены.</w:t>
      </w:r>
    </w:p>
    <w:p w14:paraId="476EE15D" w14:textId="77777777" w:rsidR="00C056D3" w:rsidRPr="0033576B" w:rsidRDefault="00C056D3" w:rsidP="006D543D">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Информация об установленных тарифах на коммунальные ресурсы (тепловая энергия, горячая и холодная вода, водоотведение, газ, электрическая энергия), реализуемые с целью дальнейшего оказания услуг в сфере ЖКХ, в соответствии с законодательством в области тарифного регулирования размещена на официальном сайте ЛенРТК https://tarif.lenobl.ru/ru/tarif/.</w:t>
      </w:r>
    </w:p>
    <w:p w14:paraId="03C877DE" w14:textId="7CB7E21F"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соответствии с пунктом 3.1 Положения о Межотраслевом совете потребителей по вопросам деятельности субъектов естественных монополий при Губернаторе Ленинградской области (утв. постановлением Губернатора</w:t>
      </w:r>
      <w:r w:rsidR="00C2194E">
        <w:rPr>
          <w:rFonts w:ascii="Times New Roman" w:eastAsia="Times New Roman" w:hAnsi="Times New Roman" w:cs="Times New Roman"/>
          <w:color w:val="2C2D2E"/>
          <w:sz w:val="24"/>
          <w:szCs w:val="24"/>
          <w:lang w:eastAsia="ru-RU"/>
        </w:rPr>
        <w:t xml:space="preserve"> Ленинградской области от 31 августа </w:t>
      </w:r>
      <w:r w:rsidRPr="0033576B">
        <w:rPr>
          <w:rFonts w:ascii="Times New Roman" w:eastAsia="Times New Roman" w:hAnsi="Times New Roman" w:cs="Times New Roman"/>
          <w:color w:val="2C2D2E"/>
          <w:sz w:val="24"/>
          <w:szCs w:val="24"/>
          <w:lang w:eastAsia="ru-RU"/>
        </w:rPr>
        <w:t>2015</w:t>
      </w:r>
      <w:r w:rsidR="00C2194E">
        <w:rPr>
          <w:rFonts w:ascii="Times New Roman" w:eastAsia="Times New Roman" w:hAnsi="Times New Roman" w:cs="Times New Roman"/>
          <w:color w:val="2C2D2E"/>
          <w:sz w:val="24"/>
          <w:szCs w:val="24"/>
          <w:lang w:eastAsia="ru-RU"/>
        </w:rPr>
        <w:t xml:space="preserve"> года</w:t>
      </w:r>
      <w:r w:rsidRPr="0033576B">
        <w:rPr>
          <w:rFonts w:ascii="Times New Roman" w:eastAsia="Times New Roman" w:hAnsi="Times New Roman" w:cs="Times New Roman"/>
          <w:color w:val="2C2D2E"/>
          <w:sz w:val="24"/>
          <w:szCs w:val="24"/>
          <w:lang w:eastAsia="ru-RU"/>
        </w:rPr>
        <w:t xml:space="preserve"> №</w:t>
      </w:r>
      <w:r w:rsidR="00C2194E">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54-пг), к задачам Межотраслевого совета относятся:</w:t>
      </w:r>
    </w:p>
    <w:p w14:paraId="3CAB3346" w14:textId="77777777"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б) подготовка заключений на проекты инвестиционных программ субъектов естественных монополий с учетом защиты интересов потребителей, итогов широкого общественного обсуждения, а также взаимосвязи со стратегическими документами в сфере социально-экономического развития Ленинградской области;</w:t>
      </w:r>
    </w:p>
    <w:p w14:paraId="0EDAE40B" w14:textId="77777777"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осуществление контроля формирования и реализации инвестиционных программ субъектов естественных монополий.</w:t>
      </w:r>
    </w:p>
    <w:p w14:paraId="7E6B24C7" w14:textId="7201CA26"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целях реализации требований Правил утверждения инвестиционных программ субъектов электроэнергетики (утв. постановлением Правител</w:t>
      </w:r>
      <w:r w:rsidR="00C2194E">
        <w:rPr>
          <w:rFonts w:ascii="Times New Roman" w:eastAsia="Times New Roman" w:hAnsi="Times New Roman" w:cs="Times New Roman"/>
          <w:color w:val="2C2D2E"/>
          <w:sz w:val="24"/>
          <w:szCs w:val="24"/>
          <w:lang w:eastAsia="ru-RU"/>
        </w:rPr>
        <w:t xml:space="preserve">ьства Российской Федерации от 1 декабря </w:t>
      </w:r>
      <w:r w:rsidRPr="0033576B">
        <w:rPr>
          <w:rFonts w:ascii="Times New Roman" w:eastAsia="Times New Roman" w:hAnsi="Times New Roman" w:cs="Times New Roman"/>
          <w:color w:val="2C2D2E"/>
          <w:sz w:val="24"/>
          <w:szCs w:val="24"/>
          <w:lang w:eastAsia="ru-RU"/>
        </w:rPr>
        <w:t xml:space="preserve">2009 </w:t>
      </w:r>
      <w:r w:rsidR="00C2194E">
        <w:rPr>
          <w:rFonts w:ascii="Times New Roman" w:eastAsia="Times New Roman" w:hAnsi="Times New Roman" w:cs="Times New Roman"/>
          <w:color w:val="2C2D2E"/>
          <w:sz w:val="24"/>
          <w:szCs w:val="24"/>
          <w:lang w:eastAsia="ru-RU"/>
        </w:rPr>
        <w:t xml:space="preserve">года </w:t>
      </w:r>
      <w:r w:rsidRPr="0033576B">
        <w:rPr>
          <w:rFonts w:ascii="Times New Roman" w:eastAsia="Times New Roman" w:hAnsi="Times New Roman" w:cs="Times New Roman"/>
          <w:color w:val="2C2D2E"/>
          <w:sz w:val="24"/>
          <w:szCs w:val="24"/>
          <w:lang w:eastAsia="ru-RU"/>
        </w:rPr>
        <w:t>№</w:t>
      </w:r>
      <w:r w:rsidR="00C2194E">
        <w:rPr>
          <w:rFonts w:ascii="Times New Roman" w:eastAsia="Times New Roman" w:hAnsi="Times New Roman" w:cs="Times New Roman"/>
          <w:color w:val="2C2D2E"/>
          <w:sz w:val="24"/>
          <w:szCs w:val="24"/>
          <w:lang w:eastAsia="ru-RU"/>
        </w:rPr>
        <w:t> </w:t>
      </w:r>
      <w:r w:rsidRPr="0033576B">
        <w:rPr>
          <w:rFonts w:ascii="Times New Roman" w:eastAsia="Times New Roman" w:hAnsi="Times New Roman" w:cs="Times New Roman"/>
          <w:color w:val="2C2D2E"/>
          <w:sz w:val="24"/>
          <w:szCs w:val="24"/>
          <w:lang w:eastAsia="ru-RU"/>
        </w:rPr>
        <w:t>977, далее - Правила), комитет направляет проекты инвестиционных программ территориальных сетевых организаций в адрес Межотраслевого совета для рассмотрения (п.</w:t>
      </w:r>
      <w:r w:rsidR="00C2194E">
        <w:rPr>
          <w:rFonts w:ascii="Times New Roman" w:eastAsia="Times New Roman" w:hAnsi="Times New Roman" w:cs="Times New Roman"/>
          <w:color w:val="2C2D2E"/>
          <w:sz w:val="24"/>
          <w:szCs w:val="24"/>
          <w:lang w:eastAsia="ru-RU"/>
        </w:rPr>
        <w:t> 33 «з» Правил), для подготовки</w:t>
      </w:r>
      <w:r w:rsidRPr="0033576B">
        <w:rPr>
          <w:rFonts w:ascii="Times New Roman" w:eastAsia="Times New Roman" w:hAnsi="Times New Roman" w:cs="Times New Roman"/>
          <w:color w:val="2C2D2E"/>
          <w:sz w:val="24"/>
          <w:szCs w:val="24"/>
          <w:lang w:eastAsia="ru-RU"/>
        </w:rPr>
        <w:t xml:space="preserve"> Межотраслевым советом заключений, содержащих мотивированные замечания к проекту инвестиционной программы и (или) предложения по его доработке либо информацию об отсутствии таких замечаний и предложений, в пределах своих полномочий - в части оценки целесообразности и обоснованности применения технологических и стоимостных решений инвестиционных проектов, предусмотренных проектом инвестиционной программы, оценки достижения заявленных субъектом электроэнергетики показателей проекта инвестиционной программы, в том числе на основе результатов технологического и ценового аудита инвестиционных проектов (при наличии таких результатов) (п.</w:t>
      </w:r>
      <w:r w:rsidR="00C2194E">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36 Правил).</w:t>
      </w:r>
    </w:p>
    <w:p w14:paraId="6F6EDBA1" w14:textId="49B50C40"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2024 году заключения в соответствии с п.</w:t>
      </w:r>
      <w:r w:rsidR="00C2194E">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rPr>
        <w:t>36 Правил со стороны Межотраслевого совета не поступали, в связи с чем не учитывались в ходе доработки и повторного рассмотрения проектов инвестиционных программ.</w:t>
      </w:r>
    </w:p>
    <w:p w14:paraId="0AEC9AB7" w14:textId="001002C9"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соответствии с пунктом 19 «м» Стандарта раскрытия информации территориальной сетевой организацией (утв. постановлением Правительств</w:t>
      </w:r>
      <w:r w:rsidR="00C2194E">
        <w:rPr>
          <w:rFonts w:ascii="Times New Roman" w:eastAsia="Times New Roman" w:hAnsi="Times New Roman" w:cs="Times New Roman"/>
          <w:color w:val="2C2D2E"/>
          <w:sz w:val="24"/>
          <w:szCs w:val="24"/>
          <w:lang w:eastAsia="ru-RU"/>
        </w:rPr>
        <w:t xml:space="preserve">а Российской Федерации от 21 апреля </w:t>
      </w:r>
      <w:r w:rsidRPr="0033576B">
        <w:rPr>
          <w:rFonts w:ascii="Times New Roman" w:eastAsia="Times New Roman" w:hAnsi="Times New Roman" w:cs="Times New Roman"/>
          <w:color w:val="2C2D2E"/>
          <w:sz w:val="24"/>
          <w:szCs w:val="24"/>
          <w:lang w:eastAsia="ru-RU"/>
        </w:rPr>
        <w:t>2024</w:t>
      </w:r>
      <w:r w:rsidR="00C2194E">
        <w:rPr>
          <w:rFonts w:ascii="Times New Roman" w:eastAsia="Times New Roman" w:hAnsi="Times New Roman" w:cs="Times New Roman"/>
          <w:color w:val="2C2D2E"/>
          <w:sz w:val="24"/>
          <w:szCs w:val="24"/>
          <w:lang w:eastAsia="ru-RU"/>
        </w:rPr>
        <w:t xml:space="preserve"> года </w:t>
      </w:r>
      <w:r w:rsidRPr="0033576B">
        <w:rPr>
          <w:rFonts w:ascii="Times New Roman" w:eastAsia="Times New Roman" w:hAnsi="Times New Roman" w:cs="Times New Roman"/>
          <w:color w:val="2C2D2E"/>
          <w:sz w:val="24"/>
          <w:szCs w:val="24"/>
          <w:lang w:eastAsia="ru-RU"/>
        </w:rPr>
        <w:t xml:space="preserve"> №</w:t>
      </w:r>
      <w:r w:rsidR="00C2194E">
        <w:rPr>
          <w:rFonts w:ascii="Times New Roman" w:eastAsia="Times New Roman" w:hAnsi="Times New Roman" w:cs="Times New Roman"/>
          <w:color w:val="2C2D2E"/>
          <w:sz w:val="24"/>
          <w:szCs w:val="24"/>
          <w:lang w:eastAsia="ru-RU"/>
        </w:rPr>
        <w:t> </w:t>
      </w:r>
      <w:r w:rsidRPr="0033576B">
        <w:rPr>
          <w:rFonts w:ascii="Times New Roman" w:eastAsia="Times New Roman" w:hAnsi="Times New Roman" w:cs="Times New Roman"/>
          <w:color w:val="2C2D2E"/>
          <w:sz w:val="24"/>
          <w:szCs w:val="24"/>
          <w:lang w:eastAsia="ru-RU"/>
        </w:rPr>
        <w:t xml:space="preserve">24, далее - Стандарт),  сетевая организация раскрывает информацию об инвестиционной программе и обосновывающих ее материалах, включая заключения (отчеты) по результатам проведения технологического и ценового аудита инвестиционных проектов строительства объектов электроэнергетики в случаях, если получение таких заключений (отчетов) является обязательным, а </w:t>
      </w:r>
      <w:r w:rsidRPr="0033576B">
        <w:rPr>
          <w:rFonts w:ascii="Times New Roman" w:eastAsia="Times New Roman" w:hAnsi="Times New Roman" w:cs="Times New Roman"/>
          <w:color w:val="2C2D2E"/>
          <w:sz w:val="24"/>
          <w:szCs w:val="24"/>
          <w:lang w:eastAsia="ru-RU"/>
        </w:rPr>
        <w:lastRenderedPageBreak/>
        <w:t>также заключение по результатам проведения технологического и ценового аудита инвестиционной программы (проекта инвестиционной программы) (при наличии такового), выполненное в соответствии с методическими рекомендациями по проведению технологического и ценового аудита инвестиционных программ (проектов инвестиционных программ) сетевых организаций, отнесенных к числу субъектов электроэнергетики, инвестиционные программы которых утверждаются Министерством энергетики Российской Федерации и (или) исполнительными органами субъектов Российской Федерации, уполномоченными на утверждение инвестиционных программ субъектов электроэнергетики, и отчетов об их реализации, утвержденными распоряжением Правительства Российской</w:t>
      </w:r>
      <w:r w:rsidR="009C5E62">
        <w:rPr>
          <w:rFonts w:ascii="Times New Roman" w:eastAsia="Times New Roman" w:hAnsi="Times New Roman" w:cs="Times New Roman"/>
          <w:color w:val="2C2D2E"/>
          <w:sz w:val="24"/>
          <w:szCs w:val="24"/>
          <w:lang w:eastAsia="ru-RU"/>
        </w:rPr>
        <w:t xml:space="preserve"> Федерации от 23 сентября 2016 года №</w:t>
      </w:r>
      <w:r w:rsidRPr="0033576B">
        <w:rPr>
          <w:rFonts w:ascii="Times New Roman" w:eastAsia="Times New Roman" w:hAnsi="Times New Roman" w:cs="Times New Roman"/>
          <w:color w:val="2C2D2E"/>
          <w:sz w:val="24"/>
          <w:szCs w:val="24"/>
          <w:lang w:eastAsia="ru-RU"/>
        </w:rPr>
        <w:t xml:space="preserve"> 2002-р.</w:t>
      </w:r>
    </w:p>
    <w:p w14:paraId="31F80F43" w14:textId="175C0C50"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В соответств</w:t>
      </w:r>
      <w:r w:rsidR="00F36577">
        <w:rPr>
          <w:rFonts w:ascii="Times New Roman" w:eastAsia="Times New Roman" w:hAnsi="Times New Roman" w:cs="Times New Roman"/>
          <w:color w:val="2C2D2E"/>
          <w:sz w:val="24"/>
          <w:szCs w:val="24"/>
          <w:lang w:eastAsia="ru-RU"/>
        </w:rPr>
        <w:t xml:space="preserve">ии с пунктом 19 «н» Стандарта, </w:t>
      </w:r>
      <w:r w:rsidRPr="0033576B">
        <w:rPr>
          <w:rFonts w:ascii="Times New Roman" w:eastAsia="Times New Roman" w:hAnsi="Times New Roman" w:cs="Times New Roman"/>
          <w:color w:val="2C2D2E"/>
          <w:sz w:val="24"/>
          <w:szCs w:val="24"/>
          <w:lang w:eastAsia="ru-RU"/>
        </w:rPr>
        <w:t>сетевая организация раскрывает информацию об отчетах о реализации инвестиционной программы и обосновывающих их материалах, включая заключение по результатам проведения технологического и ценового аудита отчета о реализации инвестиционной программы.</w:t>
      </w:r>
    </w:p>
    <w:p w14:paraId="146E3A56" w14:textId="34364D9E"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До обеспечения технической возможности раскрытия информации с использованием официального сайта</w:t>
      </w:r>
      <w:r w:rsidR="009C5E62">
        <w:rPr>
          <w:rFonts w:ascii="Times New Roman" w:eastAsia="Times New Roman" w:hAnsi="Times New Roman" w:cs="Times New Roman"/>
          <w:color w:val="2C2D2E"/>
          <w:sz w:val="24"/>
          <w:szCs w:val="24"/>
          <w:lang w:eastAsia="ru-RU"/>
        </w:rPr>
        <w:t xml:space="preserve"> информационной системы в сети «Интернет»</w:t>
      </w:r>
      <w:r w:rsidRPr="0033576B">
        <w:rPr>
          <w:rFonts w:ascii="Times New Roman" w:eastAsia="Times New Roman" w:hAnsi="Times New Roman" w:cs="Times New Roman"/>
          <w:color w:val="2C2D2E"/>
          <w:sz w:val="24"/>
          <w:szCs w:val="24"/>
          <w:lang w:eastAsia="ru-RU"/>
        </w:rPr>
        <w:t xml:space="preserve"> (invest.gosuslugi.ru) информация, предусмотренна</w:t>
      </w:r>
      <w:r w:rsidR="009C5E62">
        <w:rPr>
          <w:rFonts w:ascii="Times New Roman" w:eastAsia="Times New Roman" w:hAnsi="Times New Roman" w:cs="Times New Roman"/>
          <w:color w:val="2C2D2E"/>
          <w:sz w:val="24"/>
          <w:szCs w:val="24"/>
          <w:lang w:eastAsia="ru-RU"/>
        </w:rPr>
        <w:t>я пунктом 19 «м»</w:t>
      </w:r>
      <w:r w:rsidRPr="0033576B">
        <w:rPr>
          <w:rFonts w:ascii="Times New Roman" w:eastAsia="Times New Roman" w:hAnsi="Times New Roman" w:cs="Times New Roman"/>
          <w:color w:val="2C2D2E"/>
          <w:sz w:val="24"/>
          <w:szCs w:val="24"/>
          <w:lang w:eastAsia="ru-RU"/>
        </w:rPr>
        <w:t xml:space="preserve"> (включая заключения (отчеты) по результатам проведения технологического и ценового аудита инвестиционных проектов и инвестиционной </w:t>
      </w:r>
      <w:r w:rsidRPr="00606F8E">
        <w:rPr>
          <w:rFonts w:ascii="Times New Roman" w:eastAsia="Times New Roman" w:hAnsi="Times New Roman" w:cs="Times New Roman"/>
          <w:color w:val="2C2D2E"/>
          <w:sz w:val="24"/>
          <w:szCs w:val="24"/>
          <w:lang w:eastAsia="ru-RU"/>
        </w:rPr>
        <w:t>программы (проекта инвестиционной программы)), опуб</w:t>
      </w:r>
      <w:r w:rsidR="009218F7" w:rsidRPr="00606F8E">
        <w:rPr>
          <w:rFonts w:ascii="Times New Roman" w:eastAsia="Times New Roman" w:hAnsi="Times New Roman" w:cs="Times New Roman"/>
          <w:color w:val="2C2D2E"/>
          <w:sz w:val="24"/>
          <w:szCs w:val="24"/>
          <w:lang w:eastAsia="ru-RU"/>
        </w:rPr>
        <w:t>ликовывается на официальном сайт</w:t>
      </w:r>
      <w:r w:rsidRPr="00606F8E">
        <w:rPr>
          <w:rFonts w:ascii="Times New Roman" w:eastAsia="Times New Roman" w:hAnsi="Times New Roman" w:cs="Times New Roman"/>
          <w:color w:val="2C2D2E"/>
          <w:sz w:val="24"/>
          <w:szCs w:val="24"/>
          <w:lang w:eastAsia="ru-RU"/>
        </w:rPr>
        <w:t>е комитета</w:t>
      </w:r>
      <w:r w:rsidR="00606F8E">
        <w:rPr>
          <w:rFonts w:ascii="Times New Roman" w:eastAsia="Times New Roman" w:hAnsi="Times New Roman" w:cs="Times New Roman"/>
          <w:color w:val="2C2D2E"/>
          <w:sz w:val="24"/>
          <w:szCs w:val="24"/>
          <w:lang w:eastAsia="ru-RU"/>
        </w:rPr>
        <w:t xml:space="preserve"> по тарифам и ценовой политики Ленинградской области</w:t>
      </w:r>
      <w:r w:rsidR="009218F7">
        <w:rPr>
          <w:rFonts w:ascii="Times New Roman" w:eastAsia="Times New Roman" w:hAnsi="Times New Roman" w:cs="Times New Roman"/>
          <w:color w:val="2C2D2E"/>
          <w:sz w:val="24"/>
          <w:szCs w:val="24"/>
          <w:lang w:eastAsia="ru-RU"/>
        </w:rPr>
        <w:t xml:space="preserve"> в сети «</w:t>
      </w:r>
      <w:r w:rsidRPr="0033576B">
        <w:rPr>
          <w:rFonts w:ascii="Times New Roman" w:eastAsia="Times New Roman" w:hAnsi="Times New Roman" w:cs="Times New Roman"/>
          <w:color w:val="2C2D2E"/>
          <w:sz w:val="24"/>
          <w:szCs w:val="24"/>
          <w:lang w:eastAsia="ru-RU"/>
        </w:rPr>
        <w:t>Интер</w:t>
      </w:r>
      <w:r w:rsidR="009218F7">
        <w:rPr>
          <w:rFonts w:ascii="Times New Roman" w:eastAsia="Times New Roman" w:hAnsi="Times New Roman" w:cs="Times New Roman"/>
          <w:color w:val="2C2D2E"/>
          <w:sz w:val="24"/>
          <w:szCs w:val="24"/>
          <w:lang w:eastAsia="ru-RU"/>
        </w:rPr>
        <w:t>нет»</w:t>
      </w:r>
      <w:r w:rsidRPr="0033576B">
        <w:rPr>
          <w:rFonts w:ascii="Times New Roman" w:eastAsia="Times New Roman" w:hAnsi="Times New Roman" w:cs="Times New Roman"/>
          <w:color w:val="2C2D2E"/>
          <w:sz w:val="24"/>
          <w:szCs w:val="24"/>
          <w:lang w:eastAsia="ru-RU"/>
        </w:rPr>
        <w:t xml:space="preserve"> в разделе «Инвестиционные программы субъектов электроэнергетики» (в соответствии с пунктами 4 и 5 постановления Правительства Росс</w:t>
      </w:r>
      <w:r w:rsidR="009218F7">
        <w:rPr>
          <w:rFonts w:ascii="Times New Roman" w:eastAsia="Times New Roman" w:hAnsi="Times New Roman" w:cs="Times New Roman"/>
          <w:color w:val="2C2D2E"/>
          <w:sz w:val="24"/>
          <w:szCs w:val="24"/>
          <w:lang w:eastAsia="ru-RU"/>
        </w:rPr>
        <w:t>ийской Федерации от 2 июня 2023 года №</w:t>
      </w:r>
      <w:r w:rsidRPr="0033576B">
        <w:rPr>
          <w:rFonts w:ascii="Times New Roman" w:eastAsia="Times New Roman" w:hAnsi="Times New Roman" w:cs="Times New Roman"/>
          <w:color w:val="2C2D2E"/>
          <w:sz w:val="24"/>
          <w:szCs w:val="24"/>
          <w:lang w:eastAsia="ru-RU"/>
        </w:rPr>
        <w:t xml:space="preserve"> 923) по адресу:</w:t>
      </w:r>
    </w:p>
    <w:p w14:paraId="63C0A32C" w14:textId="77777777"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https://tek.lenobl.ru/ru/deiatelnost/osnovnye_napravleniya/elektroenergetika-i-tehnologicheskoe-prisoedinenie-k-elektricheskim-se/investicionnye-programmy-subektov-elektroenergetiki/proekty/.</w:t>
      </w:r>
    </w:p>
    <w:p w14:paraId="7040B615" w14:textId="10D431EB" w:rsidR="00CB79EE" w:rsidRPr="0033576B" w:rsidRDefault="00CB79EE" w:rsidP="0033576B">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Информация, предусмотренная пунктом 19 «н», опубликовывается на офи</w:t>
      </w:r>
      <w:r w:rsidR="009218F7">
        <w:rPr>
          <w:rFonts w:ascii="Times New Roman" w:eastAsia="Times New Roman" w:hAnsi="Times New Roman" w:cs="Times New Roman"/>
          <w:color w:val="2C2D2E"/>
          <w:sz w:val="24"/>
          <w:szCs w:val="24"/>
          <w:lang w:eastAsia="ru-RU"/>
        </w:rPr>
        <w:t>циальном сайте в сети «Интернет»</w:t>
      </w:r>
      <w:r w:rsidRPr="0033576B">
        <w:rPr>
          <w:rFonts w:ascii="Times New Roman" w:eastAsia="Times New Roman" w:hAnsi="Times New Roman" w:cs="Times New Roman"/>
          <w:color w:val="2C2D2E"/>
          <w:sz w:val="24"/>
          <w:szCs w:val="24"/>
          <w:lang w:eastAsia="ru-RU"/>
        </w:rPr>
        <w:t>, определяемом Правительством Российской Федерации (invest.gosuslugi.ru), ежеквартально, не позднее чем через 45 дней после окончания отчетного квартала, а также ежегодно, до 1 апреля, по результатам исполнения инвестиционной программы за предыдущий календарный год.</w:t>
      </w:r>
    </w:p>
    <w:p w14:paraId="08591845" w14:textId="671DA28A" w:rsidR="00C056D3" w:rsidRPr="0033576B" w:rsidRDefault="00CB79EE" w:rsidP="00F36577">
      <w:pPr>
        <w:spacing w:after="0" w:line="360" w:lineRule="auto"/>
        <w:ind w:firstLine="709"/>
        <w:jc w:val="both"/>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Сведения в отношении сетевых организаций Ленинградской области о наличии размещенной наглядной информации в сети «Интернет», отображающей на географической карте Ленинградской области  ориентировочное место подключения (технологического присоединения), а также  наличие размещенной информации в сети «Интернет» об услугах (подача заявки на технологическое присоединение, подача правоустанавливающих документов (по объекту, юридическому или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w:t>
      </w:r>
      <w:r w:rsidRPr="0033576B">
        <w:rPr>
          <w:rFonts w:ascii="Times New Roman" w:eastAsia="Times New Roman" w:hAnsi="Times New Roman" w:cs="Times New Roman"/>
          <w:color w:val="2C2D2E"/>
          <w:sz w:val="24"/>
          <w:szCs w:val="24"/>
          <w:lang w:eastAsia="ru-RU"/>
        </w:rPr>
        <w:lastRenderedPageBreak/>
        <w:t>технологического присоединения, получение условий технологического присоединения приведен</w:t>
      </w:r>
      <w:r w:rsidR="006C5D5A" w:rsidRPr="0033576B">
        <w:rPr>
          <w:rFonts w:ascii="Times New Roman" w:eastAsia="Times New Roman" w:hAnsi="Times New Roman" w:cs="Times New Roman"/>
          <w:color w:val="2C2D2E"/>
          <w:sz w:val="24"/>
          <w:szCs w:val="24"/>
          <w:lang w:eastAsia="ru-RU"/>
        </w:rPr>
        <w:t>ы</w:t>
      </w:r>
      <w:r w:rsidRPr="0033576B">
        <w:rPr>
          <w:rFonts w:ascii="Times New Roman" w:eastAsia="Times New Roman" w:hAnsi="Times New Roman" w:cs="Times New Roman"/>
          <w:color w:val="2C2D2E"/>
          <w:sz w:val="24"/>
          <w:szCs w:val="24"/>
          <w:lang w:eastAsia="ru-RU"/>
        </w:rPr>
        <w:t xml:space="preserve"> ниже.</w:t>
      </w:r>
    </w:p>
    <w:tbl>
      <w:tblPr>
        <w:tblStyle w:val="a7"/>
        <w:tblW w:w="10491" w:type="dxa"/>
        <w:jc w:val="center"/>
        <w:tblLayout w:type="fixed"/>
        <w:tblLook w:val="04A0" w:firstRow="1" w:lastRow="0" w:firstColumn="1" w:lastColumn="0" w:noHBand="0" w:noVBand="1"/>
      </w:tblPr>
      <w:tblGrid>
        <w:gridCol w:w="2303"/>
        <w:gridCol w:w="3935"/>
        <w:gridCol w:w="2126"/>
        <w:gridCol w:w="2127"/>
      </w:tblGrid>
      <w:tr w:rsidR="00CB79EE" w:rsidRPr="0033576B" w14:paraId="6F37DE66" w14:textId="77777777" w:rsidTr="003C7135">
        <w:trPr>
          <w:jc w:val="center"/>
        </w:trPr>
        <w:tc>
          <w:tcPr>
            <w:tcW w:w="2303" w:type="dxa"/>
            <w:vAlign w:val="center"/>
          </w:tcPr>
          <w:p w14:paraId="5D04B38E" w14:textId="415117ED" w:rsidR="006C5D5A" w:rsidRPr="00BC60E5" w:rsidRDefault="00CB79EE" w:rsidP="00F36577">
            <w:pPr>
              <w:jc w:val="center"/>
              <w:textAlignment w:val="baseline"/>
              <w:rPr>
                <w:rFonts w:ascii="Times New Roman" w:eastAsia="Times New Roman" w:hAnsi="Times New Roman" w:cs="Times New Roman"/>
                <w:b/>
                <w:color w:val="2C2D2E"/>
                <w:lang w:eastAsia="ru-RU"/>
              </w:rPr>
            </w:pPr>
            <w:r w:rsidRPr="00BC60E5">
              <w:rPr>
                <w:rFonts w:ascii="Times New Roman" w:eastAsia="Times New Roman" w:hAnsi="Times New Roman" w:cs="Times New Roman"/>
                <w:b/>
                <w:color w:val="2C2D2E"/>
                <w:lang w:eastAsia="ru-RU"/>
              </w:rPr>
              <w:t>Наименование сетевой</w:t>
            </w:r>
          </w:p>
          <w:p w14:paraId="18693A09" w14:textId="77777777" w:rsidR="00CB79EE" w:rsidRPr="00BC60E5" w:rsidRDefault="00CB79EE" w:rsidP="00F36577">
            <w:pPr>
              <w:jc w:val="center"/>
              <w:textAlignment w:val="baseline"/>
              <w:rPr>
                <w:rFonts w:ascii="Times New Roman" w:eastAsia="Times New Roman" w:hAnsi="Times New Roman" w:cs="Times New Roman"/>
                <w:b/>
                <w:color w:val="2C2D2E"/>
                <w:lang w:eastAsia="ru-RU"/>
              </w:rPr>
            </w:pPr>
            <w:r w:rsidRPr="00BC60E5">
              <w:rPr>
                <w:rFonts w:ascii="Times New Roman" w:eastAsia="Times New Roman" w:hAnsi="Times New Roman" w:cs="Times New Roman"/>
                <w:b/>
                <w:color w:val="2C2D2E"/>
                <w:lang w:eastAsia="ru-RU"/>
              </w:rPr>
              <w:t>организации</w:t>
            </w:r>
          </w:p>
        </w:tc>
        <w:tc>
          <w:tcPr>
            <w:tcW w:w="3935" w:type="dxa"/>
            <w:vAlign w:val="center"/>
          </w:tcPr>
          <w:p w14:paraId="17E430E1" w14:textId="77777777" w:rsidR="00CB79EE" w:rsidRPr="00BC60E5" w:rsidRDefault="00CB79EE" w:rsidP="00F36577">
            <w:pPr>
              <w:jc w:val="center"/>
              <w:textAlignment w:val="baseline"/>
              <w:rPr>
                <w:rFonts w:ascii="Times New Roman" w:eastAsia="Times New Roman" w:hAnsi="Times New Roman" w:cs="Times New Roman"/>
                <w:b/>
                <w:color w:val="2C2D2E"/>
                <w:lang w:eastAsia="ru-RU"/>
              </w:rPr>
            </w:pPr>
            <w:r w:rsidRPr="00BC60E5">
              <w:rPr>
                <w:rFonts w:ascii="Times New Roman" w:eastAsia="Times New Roman" w:hAnsi="Times New Roman" w:cs="Times New Roman"/>
                <w:b/>
                <w:color w:val="2C2D2E"/>
                <w:lang w:eastAsia="ru-RU"/>
              </w:rPr>
              <w:t xml:space="preserve">Наличие размещенной наглядной информации в сети «Интернет» о свободных резервах трансформаторной мощности с указанием и отображением на географической карте Ленинградской </w:t>
            </w:r>
            <w:proofErr w:type="gramStart"/>
            <w:r w:rsidRPr="00BC60E5">
              <w:rPr>
                <w:rFonts w:ascii="Times New Roman" w:eastAsia="Times New Roman" w:hAnsi="Times New Roman" w:cs="Times New Roman"/>
                <w:b/>
                <w:color w:val="2C2D2E"/>
                <w:lang w:eastAsia="ru-RU"/>
              </w:rPr>
              <w:t>области  ориентировочного</w:t>
            </w:r>
            <w:proofErr w:type="gramEnd"/>
            <w:r w:rsidRPr="00BC60E5">
              <w:rPr>
                <w:rFonts w:ascii="Times New Roman" w:eastAsia="Times New Roman" w:hAnsi="Times New Roman" w:cs="Times New Roman"/>
                <w:b/>
                <w:color w:val="2C2D2E"/>
                <w:lang w:eastAsia="ru-RU"/>
              </w:rPr>
              <w:t xml:space="preserve"> места подключения (технологического присоединения) к сетям территориальных сетевых организаций 110 - 35 </w:t>
            </w:r>
            <w:proofErr w:type="spellStart"/>
            <w:r w:rsidRPr="00BC60E5">
              <w:rPr>
                <w:rFonts w:ascii="Times New Roman" w:eastAsia="Times New Roman" w:hAnsi="Times New Roman" w:cs="Times New Roman"/>
                <w:b/>
                <w:color w:val="2C2D2E"/>
                <w:lang w:eastAsia="ru-RU"/>
              </w:rPr>
              <w:t>кВ</w:t>
            </w:r>
            <w:proofErr w:type="spellEnd"/>
          </w:p>
        </w:tc>
        <w:tc>
          <w:tcPr>
            <w:tcW w:w="2126" w:type="dxa"/>
            <w:vAlign w:val="center"/>
          </w:tcPr>
          <w:p w14:paraId="2833F7C3" w14:textId="50D6169C" w:rsidR="00CB79EE" w:rsidRPr="00BC60E5" w:rsidRDefault="00CB79EE" w:rsidP="00F36577">
            <w:pPr>
              <w:jc w:val="center"/>
              <w:textAlignment w:val="baseline"/>
              <w:rPr>
                <w:rFonts w:ascii="Times New Roman" w:eastAsia="Times New Roman" w:hAnsi="Times New Roman" w:cs="Times New Roman"/>
                <w:b/>
                <w:color w:val="2C2D2E"/>
                <w:lang w:eastAsia="ru-RU"/>
              </w:rPr>
            </w:pPr>
            <w:r w:rsidRPr="00BC60E5">
              <w:rPr>
                <w:rFonts w:ascii="Times New Roman" w:eastAsia="Times New Roman" w:hAnsi="Times New Roman" w:cs="Times New Roman"/>
                <w:b/>
                <w:iCs/>
                <w:color w:val="2C2D2E"/>
                <w:lang w:eastAsia="ru-RU"/>
              </w:rPr>
              <w:t>Данные об оказываемых сетевыми организациями Ленинградской области услугах по т</w:t>
            </w:r>
            <w:r w:rsidR="00BC60E5">
              <w:rPr>
                <w:rFonts w:ascii="Times New Roman" w:eastAsia="Times New Roman" w:hAnsi="Times New Roman" w:cs="Times New Roman"/>
                <w:b/>
                <w:iCs/>
                <w:color w:val="2C2D2E"/>
                <w:lang w:eastAsia="ru-RU"/>
              </w:rPr>
              <w:t>ехнологическому присоединению к</w:t>
            </w:r>
            <w:r w:rsidRPr="00BC60E5">
              <w:rPr>
                <w:rFonts w:ascii="Times New Roman" w:eastAsia="Times New Roman" w:hAnsi="Times New Roman" w:cs="Times New Roman"/>
                <w:b/>
                <w:iCs/>
                <w:color w:val="2C2D2E"/>
                <w:lang w:eastAsia="ru-RU"/>
              </w:rPr>
              <w:t xml:space="preserve"> электрическим сетям</w:t>
            </w:r>
          </w:p>
        </w:tc>
        <w:tc>
          <w:tcPr>
            <w:tcW w:w="2127" w:type="dxa"/>
            <w:vAlign w:val="center"/>
          </w:tcPr>
          <w:p w14:paraId="6CB4CD60" w14:textId="77777777" w:rsidR="00CB79EE" w:rsidRPr="00BC60E5" w:rsidRDefault="00CB79EE" w:rsidP="00F36577">
            <w:pPr>
              <w:jc w:val="center"/>
              <w:textAlignment w:val="baseline"/>
              <w:rPr>
                <w:rFonts w:ascii="Times New Roman" w:eastAsia="Times New Roman" w:hAnsi="Times New Roman" w:cs="Times New Roman"/>
                <w:b/>
                <w:color w:val="2C2D2E"/>
                <w:lang w:eastAsia="ru-RU"/>
              </w:rPr>
            </w:pPr>
            <w:r w:rsidRPr="00BC60E5">
              <w:rPr>
                <w:rFonts w:ascii="Times New Roman" w:eastAsia="Times New Roman" w:hAnsi="Times New Roman" w:cs="Times New Roman"/>
                <w:b/>
                <w:iCs/>
                <w:color w:val="2C2D2E"/>
                <w:lang w:eastAsia="ru-RU"/>
              </w:rPr>
              <w:t>Наличие размещенной информации в сети «Интернет» об оказываемых услугах по технологическому присоединению к электрическим сетям сетевых организаций</w:t>
            </w:r>
          </w:p>
        </w:tc>
      </w:tr>
      <w:tr w:rsidR="00CB79EE" w:rsidRPr="0033576B" w14:paraId="31B6431D" w14:textId="77777777" w:rsidTr="003C7135">
        <w:trPr>
          <w:jc w:val="center"/>
        </w:trPr>
        <w:tc>
          <w:tcPr>
            <w:tcW w:w="2303" w:type="dxa"/>
            <w:vAlign w:val="center"/>
          </w:tcPr>
          <w:p w14:paraId="4D5BD914" w14:textId="77777777" w:rsidR="00CB79EE" w:rsidRPr="0033576B" w:rsidRDefault="00CB79EE" w:rsidP="00F36577">
            <w:pPr>
              <w:jc w:val="center"/>
              <w:textAlignment w:val="baseline"/>
              <w:rPr>
                <w:rFonts w:ascii="Times New Roman" w:eastAsia="Times New Roman" w:hAnsi="Times New Roman" w:cs="Times New Roman"/>
                <w:b/>
                <w:color w:val="2C2D2E"/>
                <w:sz w:val="24"/>
                <w:szCs w:val="24"/>
                <w:lang w:eastAsia="ru-RU"/>
              </w:rPr>
            </w:pPr>
            <w:r w:rsidRPr="0033576B">
              <w:rPr>
                <w:rFonts w:ascii="Times New Roman" w:eastAsia="Times New Roman" w:hAnsi="Times New Roman" w:cs="Times New Roman"/>
                <w:color w:val="2C2D2E"/>
                <w:sz w:val="24"/>
                <w:szCs w:val="24"/>
                <w:lang w:eastAsia="ru-RU" w:bidi="ru-RU"/>
              </w:rPr>
              <w:t>АО «ЛОЭСК»</w:t>
            </w:r>
          </w:p>
        </w:tc>
        <w:tc>
          <w:tcPr>
            <w:tcW w:w="3935" w:type="dxa"/>
            <w:vAlign w:val="center"/>
          </w:tcPr>
          <w:p w14:paraId="57A3AF01"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Сведения об объеме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35 </w:t>
            </w:r>
            <w:proofErr w:type="spellStart"/>
            <w:r w:rsidRPr="0033576B">
              <w:rPr>
                <w:rFonts w:ascii="Times New Roman" w:eastAsia="Times New Roman" w:hAnsi="Times New Roman" w:cs="Times New Roman"/>
                <w:color w:val="2C2D2E"/>
                <w:sz w:val="24"/>
                <w:szCs w:val="24"/>
                <w:lang w:eastAsia="ru-RU" w:bidi="ru-RU"/>
              </w:rPr>
              <w:t>кВ</w:t>
            </w:r>
            <w:proofErr w:type="spellEnd"/>
            <w:r w:rsidRPr="0033576B">
              <w:rPr>
                <w:rFonts w:ascii="Times New Roman" w:eastAsia="Times New Roman" w:hAnsi="Times New Roman" w:cs="Times New Roman"/>
                <w:color w:val="2C2D2E"/>
                <w:sz w:val="24"/>
                <w:szCs w:val="24"/>
                <w:lang w:eastAsia="ru-RU" w:bidi="ru-RU"/>
              </w:rPr>
              <w:t xml:space="preserve"> и выше представлена по ссылке: </w:t>
            </w:r>
            <w:hyperlink r:id="rId26"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pages</w:t>
              </w:r>
              <w:r w:rsidRPr="0033576B">
                <w:rPr>
                  <w:rStyle w:val="a6"/>
                  <w:rFonts w:ascii="Times New Roman" w:eastAsia="Times New Roman" w:hAnsi="Times New Roman" w:cs="Times New Roman"/>
                  <w:sz w:val="24"/>
                  <w:szCs w:val="24"/>
                  <w:lang w:eastAsia="ru-RU"/>
                </w:rPr>
                <w:t>/77/</w:t>
              </w:r>
            </w:hyperlink>
            <w:r w:rsidRPr="0033576B">
              <w:rPr>
                <w:rFonts w:ascii="Times New Roman" w:eastAsia="Times New Roman" w:hAnsi="Times New Roman" w:cs="Times New Roman"/>
                <w:color w:val="2C2D2E"/>
                <w:sz w:val="24"/>
                <w:szCs w:val="24"/>
                <w:lang w:eastAsia="ru-RU"/>
              </w:rPr>
              <w:t>.</w:t>
            </w:r>
          </w:p>
          <w:p w14:paraId="3D7D91EE"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Зоны деятельности АО «ЛОЭСК» с детализацией по населенным пунктам и районам городов, определяемых в соответствии с границами балансовой принадлежности электросетевого хозяйства, находящегося в собственности сетевой организации или на ином законном основании, представлены по ссылке: </w:t>
            </w:r>
            <w:hyperlink r:id="rId27"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pages</w:t>
              </w:r>
              <w:r w:rsidRPr="0033576B">
                <w:rPr>
                  <w:rStyle w:val="a6"/>
                  <w:rFonts w:ascii="Times New Roman" w:eastAsia="Times New Roman" w:hAnsi="Times New Roman" w:cs="Times New Roman"/>
                  <w:sz w:val="24"/>
                  <w:szCs w:val="24"/>
                  <w:lang w:eastAsia="ru-RU"/>
                </w:rPr>
                <w:t>/76/</w:t>
              </w:r>
            </w:hyperlink>
            <w:r w:rsidRPr="0033576B">
              <w:rPr>
                <w:rFonts w:ascii="Times New Roman" w:eastAsia="Times New Roman" w:hAnsi="Times New Roman" w:cs="Times New Roman"/>
                <w:color w:val="2C2D2E"/>
                <w:sz w:val="24"/>
                <w:szCs w:val="24"/>
                <w:lang w:eastAsia="ru-RU"/>
              </w:rPr>
              <w:t xml:space="preserve">. </w:t>
            </w:r>
            <w:r w:rsidRPr="0033576B">
              <w:rPr>
                <w:rFonts w:ascii="Times New Roman" w:eastAsia="Times New Roman" w:hAnsi="Times New Roman" w:cs="Times New Roman"/>
                <w:color w:val="2C2D2E"/>
                <w:sz w:val="24"/>
                <w:szCs w:val="24"/>
                <w:lang w:eastAsia="ru-RU" w:bidi="ru-RU"/>
              </w:rPr>
              <w:t xml:space="preserve">Географическая карга Ленинградской области с источниками питания размещена по адресу: </w:t>
            </w:r>
            <w:hyperlink r:id="rId28"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map</w:t>
              </w:r>
              <w:r w:rsidRPr="0033576B">
                <w:rPr>
                  <w:rStyle w:val="a6"/>
                  <w:rFonts w:ascii="Times New Roman" w:eastAsia="Times New Roman" w:hAnsi="Times New Roman" w:cs="Times New Roman"/>
                  <w:sz w:val="24"/>
                  <w:szCs w:val="24"/>
                  <w:lang w:eastAsia="ru-RU"/>
                </w:rPr>
                <w:t>/</w:t>
              </w:r>
            </w:hyperlink>
            <w:r w:rsidRPr="0033576B">
              <w:rPr>
                <w:rFonts w:ascii="Times New Roman" w:eastAsia="Times New Roman" w:hAnsi="Times New Roman" w:cs="Times New Roman"/>
                <w:color w:val="2C2D2E"/>
                <w:sz w:val="24"/>
                <w:szCs w:val="24"/>
                <w:lang w:eastAsia="ru-RU"/>
              </w:rPr>
              <w:t>.</w:t>
            </w:r>
          </w:p>
          <w:p w14:paraId="155425C4"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Сведения о планируемых сроках строительства и реконструкции объектов электросетевого имущества АО «ЛОЭСК» в соответствии с утвержденной инвестиционной программой размещена по адресу: </w:t>
            </w:r>
            <w:hyperlink r:id="rId29"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pages</w:t>
              </w:r>
              <w:r w:rsidRPr="0033576B">
                <w:rPr>
                  <w:rStyle w:val="a6"/>
                  <w:rFonts w:ascii="Times New Roman" w:eastAsia="Times New Roman" w:hAnsi="Times New Roman" w:cs="Times New Roman"/>
                  <w:sz w:val="24"/>
                  <w:szCs w:val="24"/>
                  <w:lang w:eastAsia="ru-RU"/>
                </w:rPr>
                <w:t>/12/</w:t>
              </w:r>
            </w:hyperlink>
            <w:r w:rsidRPr="0033576B">
              <w:rPr>
                <w:rFonts w:ascii="Times New Roman" w:eastAsia="Times New Roman" w:hAnsi="Times New Roman" w:cs="Times New Roman"/>
                <w:color w:val="2C2D2E"/>
                <w:sz w:val="24"/>
                <w:szCs w:val="24"/>
                <w:lang w:eastAsia="ru-RU"/>
              </w:rPr>
              <w:t>.</w:t>
            </w:r>
          </w:p>
          <w:p w14:paraId="58397C8F"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Сведения о количестве поданных заявок и заключенных договорах на технологическое присоединение с разбивкой по месяцам представлена по адресу: </w:t>
            </w:r>
            <w:hyperlink r:id="rId30"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pages</w:t>
              </w:r>
              <w:r w:rsidRPr="0033576B">
                <w:rPr>
                  <w:rStyle w:val="a6"/>
                  <w:rFonts w:ascii="Times New Roman" w:eastAsia="Times New Roman" w:hAnsi="Times New Roman" w:cs="Times New Roman"/>
                  <w:sz w:val="24"/>
                  <w:szCs w:val="24"/>
                  <w:lang w:eastAsia="ru-RU"/>
                </w:rPr>
                <w:t>/56/</w:t>
              </w:r>
            </w:hyperlink>
            <w:r w:rsidRPr="0033576B">
              <w:rPr>
                <w:rFonts w:ascii="Times New Roman" w:eastAsia="Times New Roman" w:hAnsi="Times New Roman" w:cs="Times New Roman"/>
                <w:color w:val="2C2D2E"/>
                <w:sz w:val="24"/>
                <w:szCs w:val="24"/>
                <w:lang w:eastAsia="ru-RU"/>
              </w:rPr>
              <w:t>.</w:t>
            </w:r>
          </w:p>
        </w:tc>
        <w:tc>
          <w:tcPr>
            <w:tcW w:w="4253" w:type="dxa"/>
            <w:gridSpan w:val="2"/>
            <w:vAlign w:val="center"/>
          </w:tcPr>
          <w:p w14:paraId="306C682C"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На сегодняшний день в АО «ЛОЭСК» обеспечена услуга по подключению (технологическому присоединению) к электрическим сетям в электронном виде посредством использования сервиса «Личный кабинет» на официальном сайте компании </w:t>
            </w:r>
            <w:r w:rsidRPr="0033576B">
              <w:rPr>
                <w:rFonts w:ascii="Times New Roman" w:eastAsia="Times New Roman" w:hAnsi="Times New Roman" w:cs="Times New Roman"/>
                <w:color w:val="2C2D2E"/>
                <w:sz w:val="24"/>
                <w:szCs w:val="24"/>
                <w:lang w:eastAsia="ru-RU"/>
              </w:rPr>
              <w:t>(</w:t>
            </w:r>
            <w:hyperlink r:id="rId31" w:history="1">
              <w:r w:rsidRPr="0033576B">
                <w:rPr>
                  <w:rStyle w:val="a6"/>
                  <w:rFonts w:ascii="Times New Roman" w:eastAsia="Times New Roman" w:hAnsi="Times New Roman" w:cs="Times New Roman"/>
                  <w:sz w:val="24"/>
                  <w:szCs w:val="24"/>
                  <w:lang w:eastAsia="ru-RU" w:bidi="en-US"/>
                </w:rPr>
                <w:t>https</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loesk</w:t>
              </w:r>
              <w:r w:rsidRPr="0033576B">
                <w:rPr>
                  <w:rStyle w:val="a6"/>
                  <w:rFonts w:ascii="Times New Roman" w:eastAsia="Times New Roman" w:hAnsi="Times New Roman" w:cs="Times New Roman"/>
                  <w:sz w:val="24"/>
                  <w:szCs w:val="24"/>
                  <w:lang w:eastAsia="ru-RU"/>
                </w:rPr>
                <w:t>.</w:t>
              </w:r>
              <w:r w:rsidRPr="0033576B">
                <w:rPr>
                  <w:rStyle w:val="a6"/>
                  <w:rFonts w:ascii="Times New Roman" w:eastAsia="Times New Roman" w:hAnsi="Times New Roman" w:cs="Times New Roman"/>
                  <w:sz w:val="24"/>
                  <w:szCs w:val="24"/>
                  <w:lang w:eastAsia="ru-RU" w:bidi="en-US"/>
                </w:rPr>
                <w:t>ru</w:t>
              </w:r>
            </w:hyperlink>
            <w:r w:rsidRPr="0033576B">
              <w:rPr>
                <w:rFonts w:ascii="Times New Roman" w:eastAsia="Times New Roman" w:hAnsi="Times New Roman" w:cs="Times New Roman"/>
                <w:color w:val="2C2D2E"/>
                <w:sz w:val="24"/>
                <w:szCs w:val="24"/>
                <w:lang w:eastAsia="ru-RU"/>
              </w:rPr>
              <w:t>).</w:t>
            </w:r>
          </w:p>
          <w:p w14:paraId="49E51AE1"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В Личном кабинете Заявителю предоставляется следующая информация:</w:t>
            </w:r>
          </w:p>
          <w:p w14:paraId="7544FABC"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i/>
                <w:iCs/>
                <w:color w:val="2C2D2E"/>
                <w:sz w:val="24"/>
                <w:szCs w:val="24"/>
                <w:lang w:eastAsia="ru-RU"/>
              </w:rPr>
              <w:t xml:space="preserve">- </w:t>
            </w:r>
            <w:r w:rsidRPr="0033576B">
              <w:rPr>
                <w:rFonts w:ascii="Times New Roman" w:eastAsia="Times New Roman" w:hAnsi="Times New Roman" w:cs="Times New Roman"/>
                <w:color w:val="2C2D2E"/>
                <w:sz w:val="24"/>
                <w:szCs w:val="24"/>
                <w:lang w:eastAsia="ru-RU" w:bidi="ru-RU"/>
              </w:rPr>
              <w:t>Регистрационный номер и дата заявки (заявок) на технологическое присоединение к электрическим сетям;</w:t>
            </w:r>
          </w:p>
          <w:p w14:paraId="7253E5B2"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Основные характеристики подключаемого объекта (наименование и адрес объекта, мощность и категория надежности электроснабжения, уровень напряжения и срок ввода в эксплуатацию);</w:t>
            </w:r>
          </w:p>
          <w:p w14:paraId="179FD0FB"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Номер и дата договора на технологическое присоединение к электрическим сетям;</w:t>
            </w:r>
          </w:p>
          <w:p w14:paraId="6920F5A3"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Номер и дата договора электроснабжения;</w:t>
            </w:r>
          </w:p>
          <w:p w14:paraId="307C60DB"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Статус заявки.</w:t>
            </w:r>
          </w:p>
          <w:p w14:paraId="2E9C87F4"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«Личный кабинет» реализует следующие возможности:</w:t>
            </w:r>
          </w:p>
          <w:p w14:paraId="46185FAD"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i/>
                <w:iCs/>
                <w:color w:val="2C2D2E"/>
                <w:sz w:val="24"/>
                <w:szCs w:val="24"/>
                <w:lang w:eastAsia="ru-RU"/>
              </w:rPr>
              <w:t xml:space="preserve">- </w:t>
            </w:r>
            <w:r w:rsidRPr="0033576B">
              <w:rPr>
                <w:rFonts w:ascii="Times New Roman" w:eastAsia="Times New Roman" w:hAnsi="Times New Roman" w:cs="Times New Roman"/>
                <w:color w:val="2C2D2E"/>
                <w:sz w:val="24"/>
                <w:szCs w:val="24"/>
                <w:lang w:eastAsia="ru-RU" w:bidi="ru-RU"/>
              </w:rPr>
              <w:t>направления заявки в электронном виде с приложением пакета документов, получение и заключение договора об осуществлении технологического присоединения с приложением технических условий;</w:t>
            </w:r>
          </w:p>
          <w:p w14:paraId="301B46FE"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отслеживания статуса рассмотрения заявки на технологическое присоединение;</w:t>
            </w:r>
          </w:p>
          <w:p w14:paraId="217F3B44"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lastRenderedPageBreak/>
              <w:t>- оплаты услуг по договору о технологическом присоединении;</w:t>
            </w:r>
          </w:p>
          <w:p w14:paraId="29117400"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уведомления сетевой организации о выполнении технических условий со стороны заявителя;</w:t>
            </w:r>
          </w:p>
          <w:p w14:paraId="1D9BE4BE"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получения и заключения договора электроснабжения с Гарантирующим поставщиком;</w:t>
            </w:r>
          </w:p>
          <w:p w14:paraId="00A2FE1B"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в случае возникновения вопросов или сбоях в работе Личного кабинета, обращения в техническую поддержку с помощью вкладки «Помощь»;</w:t>
            </w:r>
          </w:p>
          <w:p w14:paraId="07FB0450"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оценки работы сервиса «Личный кабинет» с помощью короткого тестирования/опроса.</w:t>
            </w:r>
          </w:p>
          <w:p w14:paraId="43E134E0" w14:textId="77777777" w:rsidR="00CB79EE" w:rsidRPr="0033576B" w:rsidRDefault="00CB79EE" w:rsidP="00F36577">
            <w:pPr>
              <w:jc w:val="center"/>
              <w:textAlignment w:val="baseline"/>
              <w:rPr>
                <w:rFonts w:ascii="Times New Roman" w:eastAsia="Times New Roman" w:hAnsi="Times New Roman" w:cs="Times New Roman"/>
                <w:b/>
                <w:iCs/>
                <w:color w:val="2C2D2E"/>
                <w:sz w:val="24"/>
                <w:szCs w:val="24"/>
                <w:lang w:eastAsia="ru-RU"/>
              </w:rPr>
            </w:pPr>
            <w:r w:rsidRPr="0033576B">
              <w:rPr>
                <w:rFonts w:ascii="Times New Roman" w:eastAsia="Times New Roman" w:hAnsi="Times New Roman" w:cs="Times New Roman"/>
                <w:color w:val="2C2D2E"/>
                <w:sz w:val="24"/>
                <w:szCs w:val="24"/>
                <w:lang w:eastAsia="ru-RU" w:bidi="ru-RU"/>
              </w:rPr>
              <w:t>Для расчета предположительной стоимости технологического присоединения на сайте АО «ЛОЭСК» имеется сервис «Калькулятор стоимости технологического присоединения к сетям»</w:t>
            </w:r>
          </w:p>
        </w:tc>
      </w:tr>
      <w:tr w:rsidR="00CB79EE" w:rsidRPr="0033576B" w14:paraId="1006F795" w14:textId="77777777" w:rsidTr="003C7135">
        <w:trPr>
          <w:jc w:val="center"/>
        </w:trPr>
        <w:tc>
          <w:tcPr>
            <w:tcW w:w="2303" w:type="dxa"/>
            <w:vAlign w:val="center"/>
          </w:tcPr>
          <w:p w14:paraId="38398780"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lastRenderedPageBreak/>
              <w:t>ПАО «</w:t>
            </w:r>
            <w:proofErr w:type="spellStart"/>
            <w:r w:rsidRPr="0033576B">
              <w:rPr>
                <w:rFonts w:ascii="Times New Roman" w:eastAsia="Times New Roman" w:hAnsi="Times New Roman" w:cs="Times New Roman"/>
                <w:color w:val="2C2D2E"/>
                <w:sz w:val="24"/>
                <w:szCs w:val="24"/>
                <w:lang w:eastAsia="ru-RU" w:bidi="ru-RU"/>
              </w:rPr>
              <w:t>Россети</w:t>
            </w:r>
            <w:proofErr w:type="spellEnd"/>
            <w:r w:rsidRPr="0033576B">
              <w:rPr>
                <w:rFonts w:ascii="Times New Roman" w:eastAsia="Times New Roman" w:hAnsi="Times New Roman" w:cs="Times New Roman"/>
                <w:color w:val="2C2D2E"/>
                <w:sz w:val="24"/>
                <w:szCs w:val="24"/>
                <w:lang w:eastAsia="ru-RU" w:bidi="ru-RU"/>
              </w:rPr>
              <w:t xml:space="preserve"> Ленэнерго»</w:t>
            </w:r>
          </w:p>
        </w:tc>
        <w:tc>
          <w:tcPr>
            <w:tcW w:w="3935" w:type="dxa"/>
            <w:vAlign w:val="center"/>
          </w:tcPr>
          <w:p w14:paraId="12101CC8"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На официальном сайте ПАО «</w:t>
            </w:r>
            <w:proofErr w:type="spellStart"/>
            <w:r w:rsidRPr="0033576B">
              <w:rPr>
                <w:rFonts w:ascii="Times New Roman" w:eastAsia="Times New Roman" w:hAnsi="Times New Roman" w:cs="Times New Roman"/>
                <w:color w:val="2C2D2E"/>
                <w:sz w:val="24"/>
                <w:szCs w:val="24"/>
                <w:lang w:eastAsia="ru-RU" w:bidi="ru-RU"/>
              </w:rPr>
              <w:t>Россети</w:t>
            </w:r>
            <w:proofErr w:type="spellEnd"/>
            <w:r w:rsidRPr="0033576B">
              <w:rPr>
                <w:rFonts w:ascii="Times New Roman" w:eastAsia="Times New Roman" w:hAnsi="Times New Roman" w:cs="Times New Roman"/>
                <w:color w:val="2C2D2E"/>
                <w:sz w:val="24"/>
                <w:szCs w:val="24"/>
                <w:lang w:eastAsia="ru-RU" w:bidi="ru-RU"/>
              </w:rPr>
              <w:t xml:space="preserve"> Ленэнерго» размещена интерактивная карта (https://rosseti-lenenergo.ru/clients/tech_map.php) с указанием информации о наличии свободной для технологического присоединения трансформаторной мощности на центрах питания 35-110 </w:t>
            </w:r>
            <w:proofErr w:type="spellStart"/>
            <w:r w:rsidRPr="0033576B">
              <w:rPr>
                <w:rFonts w:ascii="Times New Roman" w:eastAsia="Times New Roman" w:hAnsi="Times New Roman" w:cs="Times New Roman"/>
                <w:color w:val="2C2D2E"/>
                <w:sz w:val="24"/>
                <w:szCs w:val="24"/>
                <w:lang w:eastAsia="ru-RU" w:bidi="ru-RU"/>
              </w:rPr>
              <w:t>кВ</w:t>
            </w:r>
            <w:proofErr w:type="spellEnd"/>
            <w:r w:rsidRPr="0033576B">
              <w:rPr>
                <w:rFonts w:ascii="Times New Roman" w:eastAsia="Times New Roman" w:hAnsi="Times New Roman" w:cs="Times New Roman"/>
                <w:color w:val="2C2D2E"/>
                <w:sz w:val="24"/>
                <w:szCs w:val="24"/>
                <w:lang w:eastAsia="ru-RU" w:bidi="ru-RU"/>
              </w:rPr>
              <w:t xml:space="preserve">, а также информация о наличии мероприятий по реконструкции центров питания с увеличением трансформаторной мощности и новом строительстве центров питания. Настоящая интерактивная карта актуализируется ежеквартально по данным расчета резервов мощности, выполненных в соответствии с Методическими указаниями по оценке резерва мощности на центрах питания 35 </w:t>
            </w:r>
            <w:proofErr w:type="spellStart"/>
            <w:r w:rsidRPr="0033576B">
              <w:rPr>
                <w:rFonts w:ascii="Times New Roman" w:eastAsia="Times New Roman" w:hAnsi="Times New Roman" w:cs="Times New Roman"/>
                <w:color w:val="2C2D2E"/>
                <w:sz w:val="24"/>
                <w:szCs w:val="24"/>
                <w:lang w:eastAsia="ru-RU" w:bidi="ru-RU"/>
              </w:rPr>
              <w:t>кВ</w:t>
            </w:r>
            <w:proofErr w:type="spellEnd"/>
            <w:r w:rsidRPr="0033576B">
              <w:rPr>
                <w:rFonts w:ascii="Times New Roman" w:eastAsia="Times New Roman" w:hAnsi="Times New Roman" w:cs="Times New Roman"/>
                <w:color w:val="2C2D2E"/>
                <w:sz w:val="24"/>
                <w:szCs w:val="24"/>
                <w:lang w:eastAsia="ru-RU" w:bidi="ru-RU"/>
              </w:rPr>
              <w:t xml:space="preserve"> и выше Санкт-Петербурга и Ленинградской области, и информации по утвержденной Инвестиционной программой ПАО «</w:t>
            </w:r>
            <w:proofErr w:type="spellStart"/>
            <w:r w:rsidRPr="0033576B">
              <w:rPr>
                <w:rFonts w:ascii="Times New Roman" w:eastAsia="Times New Roman" w:hAnsi="Times New Roman" w:cs="Times New Roman"/>
                <w:color w:val="2C2D2E"/>
                <w:sz w:val="24"/>
                <w:szCs w:val="24"/>
                <w:lang w:eastAsia="ru-RU" w:bidi="ru-RU"/>
              </w:rPr>
              <w:t>Россети</w:t>
            </w:r>
            <w:proofErr w:type="spellEnd"/>
            <w:r w:rsidRPr="0033576B">
              <w:rPr>
                <w:rFonts w:ascii="Times New Roman" w:eastAsia="Times New Roman" w:hAnsi="Times New Roman" w:cs="Times New Roman"/>
                <w:color w:val="2C2D2E"/>
                <w:sz w:val="24"/>
                <w:szCs w:val="24"/>
                <w:lang w:eastAsia="ru-RU" w:bidi="ru-RU"/>
              </w:rPr>
              <w:t xml:space="preserve"> Ленэнерго» на момент актуализации данных.</w:t>
            </w:r>
          </w:p>
          <w:p w14:paraId="0F2CF1FC"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Также, на официальном сайте ПАО «</w:t>
            </w:r>
            <w:proofErr w:type="spellStart"/>
            <w:r w:rsidRPr="0033576B">
              <w:rPr>
                <w:rFonts w:ascii="Times New Roman" w:eastAsia="Times New Roman" w:hAnsi="Times New Roman" w:cs="Times New Roman"/>
                <w:color w:val="2C2D2E"/>
                <w:sz w:val="24"/>
                <w:szCs w:val="24"/>
                <w:lang w:eastAsia="ru-RU" w:bidi="ru-RU"/>
              </w:rPr>
              <w:t>Россети</w:t>
            </w:r>
            <w:proofErr w:type="spellEnd"/>
            <w:r w:rsidRPr="0033576B">
              <w:rPr>
                <w:rFonts w:ascii="Times New Roman" w:eastAsia="Times New Roman" w:hAnsi="Times New Roman" w:cs="Times New Roman"/>
                <w:color w:val="2C2D2E"/>
                <w:sz w:val="24"/>
                <w:szCs w:val="24"/>
                <w:lang w:eastAsia="ru-RU" w:bidi="ru-RU"/>
              </w:rPr>
              <w:t xml:space="preserve"> Ленэнерго» размещена ежемесячно актуализируемая информация о количестве поданных заявок (https://rosseti-</w:t>
            </w:r>
            <w:r w:rsidRPr="0033576B">
              <w:rPr>
                <w:rFonts w:ascii="Times New Roman" w:eastAsia="Times New Roman" w:hAnsi="Times New Roman" w:cs="Times New Roman"/>
                <w:color w:val="2C2D2E"/>
                <w:sz w:val="24"/>
                <w:szCs w:val="24"/>
                <w:lang w:eastAsia="ru-RU" w:bidi="ru-RU"/>
              </w:rPr>
              <w:lastRenderedPageBreak/>
              <w:t>lenenergo.ru/standart/4009.html) и заключенных договоров на технологическое присоединение к электрическим сетям</w:t>
            </w:r>
            <w:proofErr w:type="gramStart"/>
            <w:r w:rsidRPr="0033576B">
              <w:rPr>
                <w:rFonts w:ascii="Times New Roman" w:eastAsia="Times New Roman" w:hAnsi="Times New Roman" w:cs="Times New Roman"/>
                <w:color w:val="2C2D2E"/>
                <w:sz w:val="24"/>
                <w:szCs w:val="24"/>
                <w:lang w:eastAsia="ru-RU" w:bidi="ru-RU"/>
              </w:rPr>
              <w:t xml:space="preserve">   (</w:t>
            </w:r>
            <w:proofErr w:type="gramEnd"/>
            <w:r w:rsidRPr="0033576B">
              <w:rPr>
                <w:rFonts w:ascii="Times New Roman" w:eastAsia="Times New Roman" w:hAnsi="Times New Roman" w:cs="Times New Roman"/>
                <w:color w:val="2C2D2E"/>
                <w:sz w:val="24"/>
                <w:szCs w:val="24"/>
                <w:lang w:eastAsia="ru-RU" w:bidi="ru-RU"/>
              </w:rPr>
              <w:t>https://rosseti-lenenergo.ru/standart/4010.html).</w:t>
            </w:r>
          </w:p>
        </w:tc>
        <w:tc>
          <w:tcPr>
            <w:tcW w:w="4253" w:type="dxa"/>
            <w:gridSpan w:val="2"/>
            <w:vAlign w:val="center"/>
          </w:tcPr>
          <w:p w14:paraId="4A4C1568"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lastRenderedPageBreak/>
              <w:t>Услуги по технологическому присоединению к электрическим сетям  ПАО «</w:t>
            </w:r>
            <w:proofErr w:type="spellStart"/>
            <w:r w:rsidRPr="0033576B">
              <w:rPr>
                <w:rFonts w:ascii="Times New Roman" w:eastAsia="Times New Roman" w:hAnsi="Times New Roman" w:cs="Times New Roman"/>
                <w:color w:val="2C2D2E"/>
                <w:sz w:val="24"/>
                <w:szCs w:val="24"/>
                <w:lang w:eastAsia="ru-RU"/>
              </w:rPr>
              <w:t>Россети</w:t>
            </w:r>
            <w:proofErr w:type="spellEnd"/>
            <w:r w:rsidRPr="0033576B">
              <w:rPr>
                <w:rFonts w:ascii="Times New Roman" w:eastAsia="Times New Roman" w:hAnsi="Times New Roman" w:cs="Times New Roman"/>
                <w:color w:val="2C2D2E"/>
                <w:sz w:val="24"/>
                <w:szCs w:val="24"/>
                <w:lang w:eastAsia="ru-RU"/>
              </w:rPr>
              <w:t xml:space="preserve"> Ленэнерго» в электронном виде заявители могут получить  посредством сервисов Портала электросетевых услуг группы компаний «</w:t>
            </w:r>
            <w:proofErr w:type="spellStart"/>
            <w:r w:rsidRPr="0033576B">
              <w:rPr>
                <w:rFonts w:ascii="Times New Roman" w:eastAsia="Times New Roman" w:hAnsi="Times New Roman" w:cs="Times New Roman"/>
                <w:color w:val="2C2D2E"/>
                <w:sz w:val="24"/>
                <w:szCs w:val="24"/>
                <w:lang w:eastAsia="ru-RU"/>
              </w:rPr>
              <w:t>Россети</w:t>
            </w:r>
            <w:proofErr w:type="spellEnd"/>
            <w:r w:rsidRPr="0033576B">
              <w:rPr>
                <w:rFonts w:ascii="Times New Roman" w:eastAsia="Times New Roman" w:hAnsi="Times New Roman" w:cs="Times New Roman"/>
                <w:color w:val="2C2D2E"/>
                <w:sz w:val="24"/>
                <w:szCs w:val="24"/>
                <w:lang w:eastAsia="ru-RU"/>
              </w:rPr>
              <w:t xml:space="preserve">» </w:t>
            </w:r>
            <w:hyperlink r:id="rId32" w:history="1">
              <w:r w:rsidRPr="0033576B">
                <w:rPr>
                  <w:rStyle w:val="a6"/>
                  <w:rFonts w:ascii="Times New Roman" w:eastAsia="Times New Roman" w:hAnsi="Times New Roman" w:cs="Times New Roman"/>
                  <w:sz w:val="24"/>
                  <w:szCs w:val="24"/>
                  <w:lang w:eastAsia="ru-RU"/>
                </w:rPr>
                <w:t>www.портал-тп.рф</w:t>
              </w:r>
            </w:hyperlink>
            <w:r w:rsidRPr="0033576B">
              <w:rPr>
                <w:rFonts w:ascii="Times New Roman" w:eastAsia="Times New Roman" w:hAnsi="Times New Roman" w:cs="Times New Roman"/>
                <w:color w:val="2C2D2E"/>
                <w:sz w:val="24"/>
                <w:szCs w:val="24"/>
                <w:u w:val="single"/>
                <w:lang w:eastAsia="ru-RU"/>
              </w:rPr>
              <w:t xml:space="preserve"> </w:t>
            </w:r>
            <w:r w:rsidRPr="0033576B">
              <w:rPr>
                <w:rFonts w:ascii="Times New Roman" w:eastAsia="Times New Roman" w:hAnsi="Times New Roman" w:cs="Times New Roman"/>
                <w:color w:val="2C2D2E"/>
                <w:sz w:val="24"/>
                <w:szCs w:val="24"/>
                <w:lang w:eastAsia="ru-RU"/>
              </w:rPr>
              <w:t xml:space="preserve">(далее – Портал), единого сайта для жителей Санкт-Петербурга и Ленинградской области </w:t>
            </w:r>
            <w:hyperlink r:id="rId33" w:history="1">
              <w:r w:rsidRPr="0033576B">
                <w:rPr>
                  <w:rStyle w:val="a6"/>
                  <w:rFonts w:ascii="Times New Roman" w:eastAsia="Times New Roman" w:hAnsi="Times New Roman" w:cs="Times New Roman"/>
                  <w:sz w:val="24"/>
                  <w:szCs w:val="24"/>
                  <w:lang w:eastAsia="ru-RU"/>
                </w:rPr>
                <w:t>www.lenenergo.ru</w:t>
              </w:r>
            </w:hyperlink>
            <w:r w:rsidRPr="0033576B">
              <w:rPr>
                <w:rFonts w:ascii="Times New Roman" w:eastAsia="Times New Roman" w:hAnsi="Times New Roman" w:cs="Times New Roman"/>
                <w:color w:val="2C2D2E"/>
                <w:sz w:val="24"/>
                <w:szCs w:val="24"/>
                <w:lang w:eastAsia="ru-RU"/>
              </w:rPr>
              <w:t xml:space="preserve"> (сервис «Личный кабинет клиента», далее-ЛКК) и портала единой системы строительного комплекса (ЕССК) </w:t>
            </w:r>
            <w:hyperlink r:id="rId34" w:history="1">
              <w:r w:rsidRPr="0033576B">
                <w:rPr>
                  <w:rStyle w:val="a6"/>
                  <w:rFonts w:ascii="Times New Roman" w:eastAsia="Times New Roman" w:hAnsi="Times New Roman" w:cs="Times New Roman"/>
                  <w:sz w:val="24"/>
                  <w:szCs w:val="24"/>
                  <w:lang w:eastAsia="ru-RU"/>
                </w:rPr>
                <w:t>http://info.essk.gov.spb.ru</w:t>
              </w:r>
            </w:hyperlink>
            <w:r w:rsidRPr="0033576B">
              <w:rPr>
                <w:rFonts w:ascii="Times New Roman" w:eastAsia="Times New Roman" w:hAnsi="Times New Roman" w:cs="Times New Roman"/>
                <w:color w:val="2C2D2E"/>
                <w:sz w:val="24"/>
                <w:szCs w:val="24"/>
                <w:lang w:eastAsia="ru-RU"/>
              </w:rPr>
              <w:t>.</w:t>
            </w:r>
          </w:p>
          <w:p w14:paraId="6A15525A"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Ресурсы Портала и ЛКК обеспечивают возможность подачи заявок на технологическое присоединение, а также предоставляют з</w:t>
            </w:r>
            <w:r w:rsidR="00F46BA4">
              <w:rPr>
                <w:rFonts w:ascii="Times New Roman" w:eastAsia="Times New Roman" w:hAnsi="Times New Roman" w:cs="Times New Roman"/>
                <w:color w:val="2C2D2E"/>
                <w:sz w:val="24"/>
                <w:szCs w:val="24"/>
                <w:lang w:eastAsia="ru-RU"/>
              </w:rPr>
              <w:t>аявителю следующие возможности:</w:t>
            </w:r>
          </w:p>
          <w:p w14:paraId="4DB64EA4" w14:textId="77777777" w:rsidR="00F46BA4" w:rsidRDefault="00F46BA4"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Получение </w:t>
            </w:r>
            <w:r w:rsidR="00CB79EE" w:rsidRPr="0033576B">
              <w:rPr>
                <w:rFonts w:ascii="Times New Roman" w:eastAsia="Times New Roman" w:hAnsi="Times New Roman" w:cs="Times New Roman"/>
                <w:color w:val="2C2D2E"/>
                <w:sz w:val="24"/>
                <w:szCs w:val="24"/>
                <w:lang w:eastAsia="ru-RU"/>
              </w:rPr>
              <w:t>информации о питающих центрах, представленной на картографической основе;</w:t>
            </w:r>
          </w:p>
          <w:p w14:paraId="4A38CD1F" w14:textId="77777777" w:rsidR="00F46BA4" w:rsidRDefault="00F46BA4"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Работа </w:t>
            </w:r>
            <w:r w:rsidR="00CB79EE" w:rsidRPr="0033576B">
              <w:rPr>
                <w:rFonts w:ascii="Times New Roman" w:eastAsia="Times New Roman" w:hAnsi="Times New Roman" w:cs="Times New Roman"/>
                <w:color w:val="2C2D2E"/>
                <w:sz w:val="24"/>
                <w:szCs w:val="24"/>
                <w:lang w:eastAsia="ru-RU"/>
              </w:rPr>
              <w:t>с документами по технологическому присоединению: получение документов, просмотр, скачивание, а также возможность загрузки пользователем для отправки в сетевую организацию;</w:t>
            </w:r>
          </w:p>
          <w:p w14:paraId="73852F33" w14:textId="0021EEAA" w:rsidR="00CB79EE" w:rsidRPr="0033576B" w:rsidRDefault="00F46BA4"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Подписание </w:t>
            </w:r>
            <w:r w:rsidR="00CB79EE" w:rsidRPr="0033576B">
              <w:rPr>
                <w:rFonts w:ascii="Times New Roman" w:eastAsia="Times New Roman" w:hAnsi="Times New Roman" w:cs="Times New Roman"/>
                <w:color w:val="2C2D2E"/>
                <w:sz w:val="24"/>
                <w:szCs w:val="24"/>
                <w:lang w:eastAsia="ru-RU"/>
              </w:rPr>
              <w:t xml:space="preserve">договоров технологического присоединения простой электронной подписью для </w:t>
            </w:r>
            <w:r w:rsidR="00CB79EE" w:rsidRPr="0033576B">
              <w:rPr>
                <w:rFonts w:ascii="Times New Roman" w:eastAsia="Times New Roman" w:hAnsi="Times New Roman" w:cs="Times New Roman"/>
                <w:color w:val="2C2D2E"/>
                <w:sz w:val="24"/>
                <w:szCs w:val="24"/>
                <w:lang w:eastAsia="ru-RU"/>
              </w:rPr>
              <w:lastRenderedPageBreak/>
              <w:t>физических лиц и усиленной квалифицированной электронной подписью для юридических лиц (при условии наличия сертификата подписи у юридического лица);</w:t>
            </w:r>
          </w:p>
          <w:p w14:paraId="4DE19921" w14:textId="5B696D10" w:rsidR="00F46BA4" w:rsidRDefault="00F46BA4" w:rsidP="00F46BA4">
            <w:pPr>
              <w:jc w:val="center"/>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Дополнительно</w:t>
            </w:r>
            <w:r w:rsidR="00CB79EE" w:rsidRPr="0033576B">
              <w:rPr>
                <w:rFonts w:ascii="Times New Roman" w:eastAsia="Times New Roman" w:hAnsi="Times New Roman" w:cs="Times New Roman"/>
                <w:color w:val="2C2D2E"/>
                <w:sz w:val="24"/>
                <w:szCs w:val="24"/>
                <w:lang w:eastAsia="ru-RU"/>
              </w:rPr>
              <w:t xml:space="preserve"> в </w:t>
            </w:r>
            <w:r>
              <w:rPr>
                <w:rFonts w:ascii="Times New Roman" w:eastAsia="Times New Roman" w:hAnsi="Times New Roman" w:cs="Times New Roman"/>
                <w:color w:val="2C2D2E"/>
                <w:sz w:val="24"/>
                <w:szCs w:val="24"/>
                <w:lang w:eastAsia="ru-RU"/>
              </w:rPr>
              <w:t>ЛКК доступны следующие функции:</w:t>
            </w:r>
          </w:p>
          <w:p w14:paraId="4708604C"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Указание местоположения </w:t>
            </w:r>
            <w:proofErr w:type="spellStart"/>
            <w:r w:rsidRPr="0033576B">
              <w:rPr>
                <w:rFonts w:ascii="Times New Roman" w:eastAsia="Times New Roman" w:hAnsi="Times New Roman" w:cs="Times New Roman"/>
                <w:color w:val="2C2D2E"/>
                <w:sz w:val="24"/>
                <w:szCs w:val="24"/>
                <w:lang w:eastAsia="ru-RU"/>
              </w:rPr>
              <w:t>энергопринимающих</w:t>
            </w:r>
            <w:proofErr w:type="spellEnd"/>
            <w:r w:rsidRPr="0033576B">
              <w:rPr>
                <w:rFonts w:ascii="Times New Roman" w:eastAsia="Times New Roman" w:hAnsi="Times New Roman" w:cs="Times New Roman"/>
                <w:color w:val="2C2D2E"/>
                <w:sz w:val="24"/>
                <w:szCs w:val="24"/>
                <w:lang w:eastAsia="ru-RU"/>
              </w:rPr>
              <w:t xml:space="preserve"> устройств заявителя на карте (</w:t>
            </w:r>
            <w:proofErr w:type="spellStart"/>
            <w:r w:rsidRPr="0033576B">
              <w:rPr>
                <w:rFonts w:ascii="Times New Roman" w:eastAsia="Times New Roman" w:hAnsi="Times New Roman" w:cs="Times New Roman"/>
                <w:color w:val="2C2D2E"/>
                <w:sz w:val="24"/>
                <w:szCs w:val="24"/>
                <w:lang w:eastAsia="ru-RU"/>
              </w:rPr>
              <w:t>гео</w:t>
            </w:r>
            <w:r w:rsidR="00F46BA4">
              <w:rPr>
                <w:rFonts w:ascii="Times New Roman" w:eastAsia="Times New Roman" w:hAnsi="Times New Roman" w:cs="Times New Roman"/>
                <w:color w:val="2C2D2E"/>
                <w:sz w:val="24"/>
                <w:szCs w:val="24"/>
                <w:lang w:eastAsia="ru-RU"/>
              </w:rPr>
              <w:t>кодирование</w:t>
            </w:r>
            <w:proofErr w:type="spellEnd"/>
            <w:r w:rsidR="00F46BA4">
              <w:rPr>
                <w:rFonts w:ascii="Times New Roman" w:eastAsia="Times New Roman" w:hAnsi="Times New Roman" w:cs="Times New Roman"/>
                <w:color w:val="2C2D2E"/>
                <w:sz w:val="24"/>
                <w:szCs w:val="24"/>
                <w:lang w:eastAsia="ru-RU"/>
              </w:rPr>
              <w:t>) при подаче заявки;</w:t>
            </w:r>
          </w:p>
          <w:p w14:paraId="375F2FB7"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Расчёт предварительной стоимости </w:t>
            </w:r>
            <w:r w:rsidR="00F46BA4">
              <w:rPr>
                <w:rFonts w:ascii="Times New Roman" w:eastAsia="Times New Roman" w:hAnsi="Times New Roman" w:cs="Times New Roman"/>
                <w:color w:val="2C2D2E"/>
                <w:sz w:val="24"/>
                <w:szCs w:val="24"/>
                <w:lang w:eastAsia="ru-RU"/>
              </w:rPr>
              <w:t>технологического присоединения;</w:t>
            </w:r>
          </w:p>
          <w:p w14:paraId="38D6B6AE"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 xml:space="preserve">Оплата договора технологического присоединения дистанционно с </w:t>
            </w:r>
            <w:r w:rsidR="00F46BA4">
              <w:rPr>
                <w:rFonts w:ascii="Times New Roman" w:eastAsia="Times New Roman" w:hAnsi="Times New Roman" w:cs="Times New Roman"/>
                <w:color w:val="2C2D2E"/>
                <w:sz w:val="24"/>
                <w:szCs w:val="24"/>
                <w:lang w:eastAsia="ru-RU"/>
              </w:rPr>
              <w:t>использованием банковских карт;</w:t>
            </w:r>
          </w:p>
          <w:p w14:paraId="2311DFBE"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Подача уведомлений о выполнении технических условий под</w:t>
            </w:r>
            <w:r w:rsidR="00F46BA4">
              <w:rPr>
                <w:rFonts w:ascii="Times New Roman" w:eastAsia="Times New Roman" w:hAnsi="Times New Roman" w:cs="Times New Roman"/>
                <w:color w:val="2C2D2E"/>
                <w:sz w:val="24"/>
                <w:szCs w:val="24"/>
                <w:lang w:eastAsia="ru-RU"/>
              </w:rPr>
              <w:t>ключения со стороны Заявителей;</w:t>
            </w:r>
          </w:p>
          <w:p w14:paraId="3EFCFB76" w14:textId="7FC13650" w:rsidR="00CB79EE" w:rsidRPr="0033576B"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Подача Заявителем обращений и отслеживание их статуса.</w:t>
            </w:r>
          </w:p>
          <w:p w14:paraId="2620389A" w14:textId="77777777" w:rsidR="00F46BA4" w:rsidRDefault="00F46BA4" w:rsidP="00F46BA4">
            <w:pPr>
              <w:jc w:val="center"/>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Также, во исполнение</w:t>
            </w:r>
            <w:r w:rsidR="00CB79EE" w:rsidRPr="0033576B">
              <w:rPr>
                <w:rFonts w:ascii="Times New Roman" w:eastAsia="Times New Roman" w:hAnsi="Times New Roman" w:cs="Times New Roman"/>
                <w:color w:val="2C2D2E"/>
                <w:sz w:val="24"/>
                <w:szCs w:val="24"/>
                <w:lang w:eastAsia="ru-RU"/>
              </w:rPr>
              <w:t xml:space="preserve"> Постановления Правительства от 10.03.2020 №</w:t>
            </w:r>
            <w:r>
              <w:rPr>
                <w:rFonts w:ascii="Times New Roman" w:eastAsia="Times New Roman" w:hAnsi="Times New Roman" w:cs="Times New Roman"/>
                <w:color w:val="2C2D2E"/>
                <w:sz w:val="24"/>
                <w:szCs w:val="24"/>
                <w:lang w:eastAsia="ru-RU"/>
              </w:rPr>
              <w:t xml:space="preserve"> </w:t>
            </w:r>
            <w:r w:rsidR="00CB79EE" w:rsidRPr="0033576B">
              <w:rPr>
                <w:rFonts w:ascii="Times New Roman" w:eastAsia="Times New Roman" w:hAnsi="Times New Roman" w:cs="Times New Roman"/>
                <w:color w:val="2C2D2E"/>
                <w:sz w:val="24"/>
                <w:szCs w:val="24"/>
                <w:lang w:eastAsia="ru-RU"/>
              </w:rPr>
              <w:t xml:space="preserve">262, для заявителей юридических лиц или индивидуальных предпринимателей по второй или третьей категории надежности </w:t>
            </w:r>
            <w:proofErr w:type="spellStart"/>
            <w:r w:rsidR="00CB79EE" w:rsidRPr="0033576B">
              <w:rPr>
                <w:rFonts w:ascii="Times New Roman" w:eastAsia="Times New Roman" w:hAnsi="Times New Roman" w:cs="Times New Roman"/>
                <w:color w:val="2C2D2E"/>
                <w:sz w:val="24"/>
                <w:szCs w:val="24"/>
                <w:lang w:eastAsia="ru-RU"/>
              </w:rPr>
              <w:t>энергопринимающих</w:t>
            </w:r>
            <w:proofErr w:type="spellEnd"/>
            <w:r w:rsidR="00CB79EE" w:rsidRPr="0033576B">
              <w:rPr>
                <w:rFonts w:ascii="Times New Roman" w:eastAsia="Times New Roman" w:hAnsi="Times New Roman" w:cs="Times New Roman"/>
                <w:color w:val="2C2D2E"/>
                <w:sz w:val="24"/>
                <w:szCs w:val="24"/>
                <w:lang w:eastAsia="ru-RU"/>
              </w:rPr>
              <w:t xml:space="preserve"> устройств, максимальная мощность которых составляет до 150 кВт включительно и заявителей физических </w:t>
            </w:r>
            <w:proofErr w:type="gramStart"/>
            <w:r w:rsidR="00CB79EE" w:rsidRPr="0033576B">
              <w:rPr>
                <w:rFonts w:ascii="Times New Roman" w:eastAsia="Times New Roman" w:hAnsi="Times New Roman" w:cs="Times New Roman"/>
                <w:color w:val="2C2D2E"/>
                <w:sz w:val="24"/>
                <w:szCs w:val="24"/>
                <w:lang w:eastAsia="ru-RU"/>
              </w:rPr>
              <w:t>лиц ,</w:t>
            </w:r>
            <w:proofErr w:type="gramEnd"/>
            <w:r w:rsidR="00CB79EE" w:rsidRPr="0033576B">
              <w:rPr>
                <w:rFonts w:ascii="Times New Roman" w:eastAsia="Times New Roman" w:hAnsi="Times New Roman" w:cs="Times New Roman"/>
                <w:color w:val="2C2D2E"/>
                <w:sz w:val="24"/>
                <w:szCs w:val="24"/>
                <w:lang w:eastAsia="ru-RU"/>
              </w:rPr>
              <w:t xml:space="preserve"> максимальная мощность которых составляет до </w:t>
            </w:r>
          </w:p>
          <w:p w14:paraId="296A4DD1" w14:textId="4B43D620"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15 кВт включительно обеспечено электронное взаимодействие, упрощен порядок технологического присоединения указанных заяв</w:t>
            </w:r>
            <w:r w:rsidR="00F46BA4">
              <w:rPr>
                <w:rFonts w:ascii="Times New Roman" w:eastAsia="Times New Roman" w:hAnsi="Times New Roman" w:cs="Times New Roman"/>
                <w:color w:val="2C2D2E"/>
                <w:sz w:val="24"/>
                <w:szCs w:val="24"/>
                <w:lang w:eastAsia="ru-RU"/>
              </w:rPr>
              <w:t>ителей с 1 июля 2020 года:</w:t>
            </w:r>
          </w:p>
          <w:p w14:paraId="67996503" w14:textId="660D207D" w:rsidR="00F46BA4" w:rsidRDefault="00F46BA4" w:rsidP="00F46BA4">
            <w:pPr>
              <w:jc w:val="center"/>
              <w:textAlignment w:val="baseline"/>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Договор</w:t>
            </w:r>
            <w:r w:rsidR="00CB79EE" w:rsidRPr="0033576B">
              <w:rPr>
                <w:rFonts w:ascii="Times New Roman" w:eastAsia="Times New Roman" w:hAnsi="Times New Roman" w:cs="Times New Roman"/>
                <w:color w:val="2C2D2E"/>
                <w:sz w:val="24"/>
                <w:szCs w:val="24"/>
                <w:lang w:eastAsia="ru-RU"/>
              </w:rPr>
              <w:t xml:space="preserve"> заключается путем направления заявителю выставляемого сетевой организацией счета для внесения платы (части платы) за технологическое присоединение и опла</w:t>
            </w:r>
            <w:r>
              <w:rPr>
                <w:rFonts w:ascii="Times New Roman" w:eastAsia="Times New Roman" w:hAnsi="Times New Roman" w:cs="Times New Roman"/>
                <w:color w:val="2C2D2E"/>
                <w:sz w:val="24"/>
                <w:szCs w:val="24"/>
                <w:lang w:eastAsia="ru-RU"/>
              </w:rPr>
              <w:t>ты заявителем указанного счета;</w:t>
            </w:r>
          </w:p>
          <w:p w14:paraId="3B5B1F34" w14:textId="77777777" w:rsidR="00F46BA4"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Не требуется подавать уведомление о выполнении технических условий и</w:t>
            </w:r>
            <w:r w:rsidR="00F46BA4">
              <w:rPr>
                <w:rFonts w:ascii="Times New Roman" w:eastAsia="Times New Roman" w:hAnsi="Times New Roman" w:cs="Times New Roman"/>
                <w:color w:val="2C2D2E"/>
                <w:sz w:val="24"/>
                <w:szCs w:val="24"/>
                <w:lang w:eastAsia="ru-RU"/>
              </w:rPr>
              <w:t xml:space="preserve"> подписывать акт присоединения;</w:t>
            </w:r>
          </w:p>
          <w:p w14:paraId="6C22D9B5" w14:textId="31C8D54C" w:rsidR="00CB79EE" w:rsidRPr="0033576B" w:rsidRDefault="00CB79EE" w:rsidP="00F46BA4">
            <w:pPr>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rPr>
              <w:t>Приборы учёта устанавливает сетевая организация или гарантирующий поставщик.</w:t>
            </w:r>
          </w:p>
        </w:tc>
      </w:tr>
      <w:tr w:rsidR="00CB79EE" w:rsidRPr="0033576B" w14:paraId="4E29CADD" w14:textId="77777777" w:rsidTr="003C7135">
        <w:trPr>
          <w:jc w:val="center"/>
        </w:trPr>
        <w:tc>
          <w:tcPr>
            <w:tcW w:w="2303" w:type="dxa"/>
            <w:vAlign w:val="center"/>
          </w:tcPr>
          <w:p w14:paraId="7654C84C" w14:textId="77777777" w:rsidR="00CB79EE" w:rsidRPr="0033576B" w:rsidRDefault="00CB79EE" w:rsidP="00F36577">
            <w:pPr>
              <w:spacing w:line="360" w:lineRule="auto"/>
              <w:jc w:val="center"/>
              <w:textAlignment w:val="baseline"/>
              <w:rPr>
                <w:rFonts w:ascii="Times New Roman" w:eastAsia="Times New Roman" w:hAnsi="Times New Roman" w:cs="Times New Roman"/>
                <w:color w:val="2C2D2E"/>
                <w:sz w:val="24"/>
                <w:szCs w:val="24"/>
                <w:lang w:eastAsia="ru-RU"/>
              </w:rPr>
            </w:pPr>
            <w:r w:rsidRPr="0033576B">
              <w:rPr>
                <w:rFonts w:ascii="Times New Roman" w:eastAsia="Times New Roman" w:hAnsi="Times New Roman" w:cs="Times New Roman"/>
                <w:color w:val="2C2D2E"/>
                <w:sz w:val="24"/>
                <w:szCs w:val="24"/>
                <w:lang w:eastAsia="ru-RU" w:bidi="ru-RU"/>
              </w:rPr>
              <w:lastRenderedPageBreak/>
              <w:t>МП «ВПЭС»</w:t>
            </w:r>
          </w:p>
        </w:tc>
        <w:tc>
          <w:tcPr>
            <w:tcW w:w="3935" w:type="dxa"/>
            <w:vAlign w:val="center"/>
          </w:tcPr>
          <w:p w14:paraId="2D94FC27"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t xml:space="preserve">Информация о свободных резервах трансформаторной мощности с указанием и отображением на географической карте </w:t>
            </w:r>
            <w:r w:rsidRPr="0033576B">
              <w:rPr>
                <w:rFonts w:ascii="Times New Roman" w:eastAsia="Times New Roman" w:hAnsi="Times New Roman" w:cs="Times New Roman"/>
                <w:color w:val="2C2D2E"/>
                <w:sz w:val="24"/>
                <w:szCs w:val="24"/>
                <w:lang w:eastAsia="ru-RU" w:bidi="ru-RU"/>
              </w:rPr>
              <w:lastRenderedPageBreak/>
              <w:t>Ленинградской области ориентировочного места технологического присоединения к электрическим сетям МП «ВПЭС» не размещена в сети «Интернет», в связи с отсутствием у МП «ВПЭС» сетей напряжением 110-35кВ.</w:t>
            </w:r>
          </w:p>
          <w:p w14:paraId="479A376A"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rPr>
            </w:pPr>
          </w:p>
        </w:tc>
        <w:tc>
          <w:tcPr>
            <w:tcW w:w="2126" w:type="dxa"/>
            <w:vAlign w:val="center"/>
          </w:tcPr>
          <w:p w14:paraId="024CAFC8"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lastRenderedPageBreak/>
              <w:t xml:space="preserve">Данные об услугах по технологическому присоединению к </w:t>
            </w:r>
            <w:r w:rsidRPr="0033576B">
              <w:rPr>
                <w:rFonts w:ascii="Times New Roman" w:eastAsia="Times New Roman" w:hAnsi="Times New Roman" w:cs="Times New Roman"/>
                <w:color w:val="2C2D2E"/>
                <w:sz w:val="24"/>
                <w:szCs w:val="24"/>
                <w:lang w:eastAsia="ru-RU" w:bidi="ru-RU"/>
              </w:rPr>
              <w:lastRenderedPageBreak/>
              <w:t>электрическим сетям в электронном виде размещены на официальном сайте МП «ВПЭС», оказание услуг по технологическому присоединению к электрическим сетям МП «ВПЭС» на базе многофункциональных центров отсутствует.</w:t>
            </w:r>
          </w:p>
          <w:p w14:paraId="53005011"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rPr>
            </w:pPr>
          </w:p>
        </w:tc>
        <w:tc>
          <w:tcPr>
            <w:tcW w:w="2127" w:type="dxa"/>
            <w:vAlign w:val="center"/>
          </w:tcPr>
          <w:p w14:paraId="4E0C6FCC" w14:textId="77777777" w:rsidR="00CB79EE" w:rsidRPr="0033576B" w:rsidRDefault="00CB79EE" w:rsidP="00F36577">
            <w:pPr>
              <w:jc w:val="center"/>
              <w:textAlignment w:val="baseline"/>
              <w:rPr>
                <w:rFonts w:ascii="Times New Roman" w:eastAsia="Times New Roman" w:hAnsi="Times New Roman" w:cs="Times New Roman"/>
                <w:color w:val="2C2D2E"/>
                <w:sz w:val="24"/>
                <w:szCs w:val="24"/>
                <w:lang w:eastAsia="ru-RU" w:bidi="ru-RU"/>
              </w:rPr>
            </w:pPr>
            <w:r w:rsidRPr="0033576B">
              <w:rPr>
                <w:rFonts w:ascii="Times New Roman" w:eastAsia="Times New Roman" w:hAnsi="Times New Roman" w:cs="Times New Roman"/>
                <w:color w:val="2C2D2E"/>
                <w:sz w:val="24"/>
                <w:szCs w:val="24"/>
                <w:lang w:eastAsia="ru-RU" w:bidi="ru-RU"/>
              </w:rPr>
              <w:lastRenderedPageBreak/>
              <w:t xml:space="preserve">Оказание услуг по технологическому присоединению к электрическим </w:t>
            </w:r>
            <w:r w:rsidRPr="0033576B">
              <w:rPr>
                <w:rFonts w:ascii="Times New Roman" w:eastAsia="Times New Roman" w:hAnsi="Times New Roman" w:cs="Times New Roman"/>
                <w:color w:val="2C2D2E"/>
                <w:sz w:val="24"/>
                <w:szCs w:val="24"/>
                <w:lang w:eastAsia="ru-RU" w:bidi="ru-RU"/>
              </w:rPr>
              <w:lastRenderedPageBreak/>
              <w:t>сетям в электронном виде (подача заявки на технологическое присоединение, подача правоустанавливающих документов, отслеживание (мониторинг) хода (статуса) технологического присоединения, заключение и получение договора осуществляется на сайте МП «ВПЭС» через «личный кабинет».</w:t>
            </w:r>
          </w:p>
        </w:tc>
      </w:tr>
    </w:tbl>
    <w:p w14:paraId="0855B35B" w14:textId="77777777" w:rsidR="00356B13" w:rsidRPr="0033576B" w:rsidRDefault="00356B13" w:rsidP="00356B13">
      <w:pPr>
        <w:spacing w:after="0" w:line="360" w:lineRule="auto"/>
        <w:jc w:val="both"/>
        <w:textAlignment w:val="baseline"/>
        <w:rPr>
          <w:rFonts w:ascii="Times New Roman" w:eastAsia="Times New Roman" w:hAnsi="Times New Roman" w:cs="Times New Roman"/>
          <w:color w:val="2C2D2E"/>
          <w:sz w:val="24"/>
          <w:szCs w:val="24"/>
          <w:lang w:eastAsia="ru-RU"/>
        </w:rPr>
      </w:pPr>
      <w:bookmarkStart w:id="3" w:name="_Hlk120231454"/>
    </w:p>
    <w:p w14:paraId="032E769D" w14:textId="77777777" w:rsidR="009B42B6" w:rsidRPr="0033576B" w:rsidRDefault="00BA6D98" w:rsidP="003C7135">
      <w:pPr>
        <w:pStyle w:val="a4"/>
        <w:spacing w:after="0" w:line="360" w:lineRule="auto"/>
        <w:ind w:left="0" w:firstLine="709"/>
        <w:jc w:val="center"/>
        <w:rPr>
          <w:rFonts w:ascii="Times New Roman" w:hAnsi="Times New Roman" w:cs="Times New Roman"/>
          <w:b/>
          <w:color w:val="000000" w:themeColor="text1"/>
          <w:sz w:val="24"/>
          <w:szCs w:val="24"/>
        </w:rPr>
      </w:pPr>
      <w:r w:rsidRPr="0033576B">
        <w:rPr>
          <w:rFonts w:ascii="Times New Roman" w:hAnsi="Times New Roman" w:cs="Times New Roman"/>
          <w:b/>
          <w:color w:val="000000" w:themeColor="text1"/>
          <w:sz w:val="24"/>
          <w:szCs w:val="24"/>
        </w:rPr>
        <w:t>Мониторинг наличия (отсутствия) административных барьеров и оценки состояния конкурентной среды субъектами предпринимательской деятельности</w:t>
      </w:r>
    </w:p>
    <w:p w14:paraId="28891AFC" w14:textId="77777777" w:rsidR="008D6AB5" w:rsidRPr="0033576B" w:rsidRDefault="008D6AB5" w:rsidP="003C7135">
      <w:pPr>
        <w:pStyle w:val="a4"/>
        <w:spacing w:after="0" w:line="360" w:lineRule="auto"/>
        <w:ind w:left="0" w:firstLine="709"/>
        <w:jc w:val="center"/>
        <w:rPr>
          <w:rFonts w:ascii="Times New Roman" w:hAnsi="Times New Roman" w:cs="Times New Roman"/>
          <w:b/>
          <w:color w:val="000000" w:themeColor="text1"/>
          <w:sz w:val="24"/>
          <w:szCs w:val="24"/>
        </w:rPr>
      </w:pPr>
    </w:p>
    <w:p w14:paraId="2EDD06FF" w14:textId="77C1566D" w:rsidR="00C427A2" w:rsidRPr="0032383B" w:rsidRDefault="00976DAC" w:rsidP="0033576B">
      <w:pPr>
        <w:spacing w:after="0" w:line="360" w:lineRule="auto"/>
        <w:ind w:firstLine="709"/>
        <w:jc w:val="both"/>
        <w:rPr>
          <w:rFonts w:ascii="Times New Roman" w:hAnsi="Times New Roman" w:cs="Times New Roman"/>
          <w:color w:val="000000" w:themeColor="text1"/>
          <w:sz w:val="24"/>
          <w:szCs w:val="24"/>
        </w:rPr>
      </w:pPr>
      <w:bookmarkStart w:id="4" w:name="_Hlk120478875"/>
      <w:r w:rsidRPr="0033576B">
        <w:rPr>
          <w:rFonts w:ascii="Times New Roman" w:hAnsi="Times New Roman" w:cs="Times New Roman"/>
          <w:color w:val="000000" w:themeColor="text1"/>
          <w:sz w:val="24"/>
          <w:szCs w:val="24"/>
        </w:rPr>
        <w:t xml:space="preserve">Согласно данным </w:t>
      </w:r>
      <w:r w:rsidRPr="0033576B">
        <w:rPr>
          <w:rFonts w:ascii="Times New Roman" w:hAnsi="Times New Roman" w:cs="Times New Roman"/>
          <w:b/>
          <w:bCs/>
          <w:color w:val="000000" w:themeColor="text1"/>
          <w:sz w:val="24"/>
          <w:szCs w:val="24"/>
        </w:rPr>
        <w:t>Управления Федеральной антимонопольной службы по Ленинградской области</w:t>
      </w:r>
      <w:r w:rsidRPr="0033576B">
        <w:rPr>
          <w:rFonts w:ascii="Times New Roman" w:hAnsi="Times New Roman" w:cs="Times New Roman"/>
          <w:color w:val="000000" w:themeColor="text1"/>
          <w:sz w:val="24"/>
          <w:szCs w:val="24"/>
        </w:rPr>
        <w:t xml:space="preserve"> </w:t>
      </w:r>
      <w:bookmarkEnd w:id="4"/>
      <w:r w:rsidR="009B42B6" w:rsidRPr="0033576B">
        <w:rPr>
          <w:rFonts w:ascii="Times New Roman" w:hAnsi="Times New Roman" w:cs="Times New Roman"/>
          <w:color w:val="000000" w:themeColor="text1"/>
          <w:sz w:val="24"/>
          <w:szCs w:val="24"/>
        </w:rPr>
        <w:t xml:space="preserve">за отчетный период </w:t>
      </w:r>
      <w:r w:rsidR="00C427A2" w:rsidRPr="0033576B">
        <w:rPr>
          <w:rFonts w:ascii="Times New Roman" w:hAnsi="Times New Roman" w:cs="Times New Roman"/>
          <w:color w:val="000000" w:themeColor="text1"/>
          <w:sz w:val="24"/>
          <w:szCs w:val="24"/>
        </w:rPr>
        <w:t xml:space="preserve">антимонопольным органом </w:t>
      </w:r>
      <w:r w:rsidR="00356B13" w:rsidRPr="0032383B">
        <w:rPr>
          <w:rFonts w:ascii="Times New Roman" w:hAnsi="Times New Roman" w:cs="Times New Roman"/>
          <w:color w:val="000000" w:themeColor="text1"/>
          <w:sz w:val="24"/>
          <w:szCs w:val="24"/>
        </w:rPr>
        <w:t xml:space="preserve">при рассмотрении </w:t>
      </w:r>
      <w:r w:rsidR="0080074D" w:rsidRPr="0032383B">
        <w:rPr>
          <w:rFonts w:ascii="Times New Roman" w:hAnsi="Times New Roman" w:cs="Times New Roman"/>
          <w:color w:val="000000" w:themeColor="text1"/>
          <w:sz w:val="24"/>
          <w:szCs w:val="24"/>
        </w:rPr>
        <w:t>дел приняты</w:t>
      </w:r>
      <w:r w:rsidR="00C427A2" w:rsidRPr="0032383B">
        <w:rPr>
          <w:rFonts w:ascii="Times New Roman" w:hAnsi="Times New Roman" w:cs="Times New Roman"/>
          <w:color w:val="000000" w:themeColor="text1"/>
          <w:sz w:val="24"/>
          <w:szCs w:val="24"/>
        </w:rPr>
        <w:t xml:space="preserve"> </w:t>
      </w:r>
      <w:r w:rsidR="0080074D" w:rsidRPr="0032383B">
        <w:rPr>
          <w:rFonts w:ascii="Times New Roman" w:hAnsi="Times New Roman" w:cs="Times New Roman"/>
          <w:color w:val="000000" w:themeColor="text1"/>
          <w:sz w:val="24"/>
          <w:szCs w:val="24"/>
        </w:rPr>
        <w:t>решения</w:t>
      </w:r>
      <w:r w:rsidR="00C427A2" w:rsidRPr="0032383B">
        <w:rPr>
          <w:rFonts w:ascii="Times New Roman" w:hAnsi="Times New Roman" w:cs="Times New Roman"/>
          <w:color w:val="000000" w:themeColor="text1"/>
          <w:sz w:val="24"/>
          <w:szCs w:val="24"/>
        </w:rPr>
        <w:t xml:space="preserve"> о наличии нарушений антимонопольного законодательства.</w:t>
      </w:r>
    </w:p>
    <w:p w14:paraId="7C48BE62" w14:textId="3C6C9FD4" w:rsidR="00356B13" w:rsidRPr="0032383B" w:rsidRDefault="00C427A2" w:rsidP="0032383B">
      <w:pPr>
        <w:spacing w:after="0" w:line="360" w:lineRule="auto"/>
        <w:ind w:firstLine="709"/>
        <w:jc w:val="both"/>
        <w:rPr>
          <w:rFonts w:ascii="Times New Roman" w:hAnsi="Times New Roman" w:cs="Times New Roman"/>
          <w:sz w:val="24"/>
          <w:szCs w:val="24"/>
        </w:rPr>
      </w:pPr>
      <w:r w:rsidRPr="0032383B">
        <w:rPr>
          <w:rFonts w:ascii="Times New Roman" w:hAnsi="Times New Roman" w:cs="Times New Roman"/>
          <w:color w:val="000000" w:themeColor="text1"/>
          <w:sz w:val="24"/>
          <w:szCs w:val="24"/>
        </w:rPr>
        <w:t>В</w:t>
      </w:r>
      <w:r w:rsidR="009B42B6" w:rsidRPr="0032383B">
        <w:rPr>
          <w:rFonts w:ascii="Times New Roman" w:hAnsi="Times New Roman" w:cs="Times New Roman"/>
          <w:color w:val="000000" w:themeColor="text1"/>
          <w:sz w:val="24"/>
          <w:szCs w:val="24"/>
        </w:rPr>
        <w:t>ыявлен</w:t>
      </w:r>
      <w:r w:rsidRPr="0032383B">
        <w:rPr>
          <w:rFonts w:ascii="Times New Roman" w:hAnsi="Times New Roman" w:cs="Times New Roman"/>
          <w:color w:val="000000" w:themeColor="text1"/>
          <w:sz w:val="24"/>
          <w:szCs w:val="24"/>
        </w:rPr>
        <w:t>ы</w:t>
      </w:r>
      <w:r w:rsidR="009B42B6" w:rsidRPr="0032383B">
        <w:rPr>
          <w:rFonts w:ascii="Times New Roman" w:hAnsi="Times New Roman" w:cs="Times New Roman"/>
          <w:color w:val="000000" w:themeColor="text1"/>
          <w:sz w:val="24"/>
          <w:szCs w:val="24"/>
        </w:rPr>
        <w:t xml:space="preserve"> административны</w:t>
      </w:r>
      <w:r w:rsidRPr="0032383B">
        <w:rPr>
          <w:rFonts w:ascii="Times New Roman" w:hAnsi="Times New Roman" w:cs="Times New Roman"/>
          <w:color w:val="000000" w:themeColor="text1"/>
          <w:sz w:val="24"/>
          <w:szCs w:val="24"/>
        </w:rPr>
        <w:t>е</w:t>
      </w:r>
      <w:r w:rsidR="009B42B6" w:rsidRPr="0032383B">
        <w:rPr>
          <w:rFonts w:ascii="Times New Roman" w:hAnsi="Times New Roman" w:cs="Times New Roman"/>
          <w:color w:val="000000" w:themeColor="text1"/>
          <w:sz w:val="24"/>
          <w:szCs w:val="24"/>
        </w:rPr>
        <w:t xml:space="preserve"> барьер</w:t>
      </w:r>
      <w:r w:rsidRPr="0032383B">
        <w:rPr>
          <w:rFonts w:ascii="Times New Roman" w:hAnsi="Times New Roman" w:cs="Times New Roman"/>
          <w:color w:val="000000" w:themeColor="text1"/>
          <w:sz w:val="24"/>
          <w:szCs w:val="24"/>
        </w:rPr>
        <w:t>ы</w:t>
      </w:r>
      <w:r w:rsidR="009B42B6" w:rsidRPr="0032383B">
        <w:rPr>
          <w:rFonts w:ascii="Times New Roman" w:hAnsi="Times New Roman" w:cs="Times New Roman"/>
          <w:color w:val="000000" w:themeColor="text1"/>
          <w:sz w:val="24"/>
          <w:szCs w:val="24"/>
        </w:rPr>
        <w:t>, препятствующи</w:t>
      </w:r>
      <w:r w:rsidRPr="0032383B">
        <w:rPr>
          <w:rFonts w:ascii="Times New Roman" w:hAnsi="Times New Roman" w:cs="Times New Roman"/>
          <w:color w:val="000000" w:themeColor="text1"/>
          <w:sz w:val="24"/>
          <w:szCs w:val="24"/>
        </w:rPr>
        <w:t>е</w:t>
      </w:r>
      <w:r w:rsidR="009B42B6" w:rsidRPr="0032383B">
        <w:rPr>
          <w:rFonts w:ascii="Times New Roman" w:hAnsi="Times New Roman" w:cs="Times New Roman"/>
          <w:color w:val="000000" w:themeColor="text1"/>
          <w:sz w:val="24"/>
          <w:szCs w:val="24"/>
        </w:rPr>
        <w:t xml:space="preserve"> деятельно</w:t>
      </w:r>
      <w:r w:rsidR="00C755B7">
        <w:rPr>
          <w:rFonts w:ascii="Times New Roman" w:hAnsi="Times New Roman" w:cs="Times New Roman"/>
          <w:color w:val="000000" w:themeColor="text1"/>
          <w:sz w:val="24"/>
          <w:szCs w:val="24"/>
        </w:rPr>
        <w:t>сти хозяйствующих субъектов на товарных рынках</w:t>
      </w:r>
      <w:r w:rsidR="009B42B6" w:rsidRPr="0032383B">
        <w:rPr>
          <w:rFonts w:ascii="Times New Roman" w:hAnsi="Times New Roman" w:cs="Times New Roman"/>
          <w:color w:val="000000" w:themeColor="text1"/>
          <w:sz w:val="24"/>
          <w:szCs w:val="24"/>
        </w:rPr>
        <w:t>, утверждённы</w:t>
      </w:r>
      <w:r w:rsidR="00C755B7">
        <w:rPr>
          <w:rFonts w:ascii="Times New Roman" w:hAnsi="Times New Roman" w:cs="Times New Roman"/>
          <w:color w:val="000000" w:themeColor="text1"/>
          <w:sz w:val="24"/>
          <w:szCs w:val="24"/>
        </w:rPr>
        <w:t>х</w:t>
      </w:r>
      <w:r w:rsidR="009B42B6" w:rsidRPr="0032383B">
        <w:rPr>
          <w:rFonts w:ascii="Times New Roman" w:hAnsi="Times New Roman" w:cs="Times New Roman"/>
          <w:color w:val="000000" w:themeColor="text1"/>
          <w:sz w:val="24"/>
          <w:szCs w:val="24"/>
        </w:rPr>
        <w:t xml:space="preserve"> Распоряжением № 1298-рг</w:t>
      </w:r>
      <w:bookmarkStart w:id="5" w:name="_Hlk53609811"/>
      <w:bookmarkEnd w:id="3"/>
      <w:bookmarkEnd w:id="5"/>
      <w:r w:rsidR="0032383B" w:rsidRPr="0032383B">
        <w:rPr>
          <w:rFonts w:ascii="Times New Roman" w:hAnsi="Times New Roman" w:cs="Times New Roman"/>
          <w:color w:val="000000" w:themeColor="text1"/>
          <w:sz w:val="24"/>
          <w:szCs w:val="24"/>
        </w:rPr>
        <w:t>:</w:t>
      </w:r>
    </w:p>
    <w:p w14:paraId="1CA88560" w14:textId="40FCA0FC" w:rsidR="00356B13" w:rsidRPr="00356B13" w:rsidRDefault="00356B13" w:rsidP="00356B13">
      <w:pPr>
        <w:spacing w:after="0" w:line="360" w:lineRule="auto"/>
        <w:ind w:firstLine="709"/>
        <w:jc w:val="both"/>
        <w:rPr>
          <w:rFonts w:ascii="Times New Roman" w:hAnsi="Times New Roman" w:cs="Times New Roman"/>
          <w:sz w:val="24"/>
          <w:szCs w:val="24"/>
        </w:rPr>
      </w:pPr>
      <w:r w:rsidRPr="0032383B">
        <w:rPr>
          <w:rFonts w:ascii="Times New Roman" w:hAnsi="Times New Roman" w:cs="Times New Roman"/>
          <w:sz w:val="24"/>
          <w:szCs w:val="24"/>
        </w:rPr>
        <w:t xml:space="preserve">1. В действиях Администрации </w:t>
      </w:r>
      <w:proofErr w:type="spellStart"/>
      <w:r w:rsidRPr="0032383B">
        <w:rPr>
          <w:rFonts w:ascii="Times New Roman" w:hAnsi="Times New Roman" w:cs="Times New Roman"/>
          <w:sz w:val="24"/>
          <w:szCs w:val="24"/>
        </w:rPr>
        <w:t>Лужского</w:t>
      </w:r>
      <w:proofErr w:type="spellEnd"/>
      <w:r w:rsidRPr="0032383B">
        <w:rPr>
          <w:rFonts w:ascii="Times New Roman" w:hAnsi="Times New Roman" w:cs="Times New Roman"/>
          <w:sz w:val="24"/>
          <w:szCs w:val="24"/>
        </w:rPr>
        <w:t xml:space="preserve"> муниципального района</w:t>
      </w:r>
      <w:r w:rsidRPr="00356B13">
        <w:rPr>
          <w:rFonts w:ascii="Times New Roman" w:hAnsi="Times New Roman" w:cs="Times New Roman"/>
          <w:sz w:val="24"/>
          <w:szCs w:val="24"/>
        </w:rPr>
        <w:t xml:space="preserve"> Ленинградской области и ИП Алексеева С.В. установлено нарушение п. 4 ст. 16 Федерального закона от 26.07.2006 № 135-ФЗ «О защите конкуренции» (далее – Закон о защите конкуренции), выразившееся в реализации </w:t>
      </w:r>
      <w:proofErr w:type="spellStart"/>
      <w:r w:rsidRPr="00356B13">
        <w:rPr>
          <w:rFonts w:ascii="Times New Roman" w:hAnsi="Times New Roman" w:cs="Times New Roman"/>
          <w:sz w:val="24"/>
          <w:szCs w:val="24"/>
        </w:rPr>
        <w:t>антиконкурентного</w:t>
      </w:r>
      <w:proofErr w:type="spellEnd"/>
      <w:r w:rsidRPr="00356B13">
        <w:rPr>
          <w:rFonts w:ascii="Times New Roman" w:hAnsi="Times New Roman" w:cs="Times New Roman"/>
          <w:sz w:val="24"/>
          <w:szCs w:val="24"/>
        </w:rPr>
        <w:t xml:space="preserve"> соглашения путем неоднократного заключения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 вне конкурентных процедур, что приводит или может привести к недопущению, ограничению, устранению конкуренции, в частности к ограничению доступа на товарный рынок регулярных перевозок, выхода из товарного рынка или устранению с него хозяйствующих субъектов.</w:t>
      </w:r>
    </w:p>
    <w:p w14:paraId="08116CF9" w14:textId="4BF23A6C" w:rsidR="00356B13" w:rsidRP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 xml:space="preserve">В деле рассматривается </w:t>
      </w:r>
      <w:r w:rsidRPr="00E802F8">
        <w:rPr>
          <w:rFonts w:ascii="Times New Roman" w:hAnsi="Times New Roman" w:cs="Times New Roman"/>
          <w:sz w:val="24"/>
          <w:szCs w:val="24"/>
          <w:u w:val="single"/>
        </w:rPr>
        <w:t>товарный рынок по оказанию услуг по осуществлению регулярных перевозок пассажиров и багажа автомобильным транспортом по регулируемым тарифам</w:t>
      </w:r>
      <w:r w:rsidRPr="00356B13">
        <w:rPr>
          <w:rFonts w:ascii="Times New Roman" w:hAnsi="Times New Roman" w:cs="Times New Roman"/>
          <w:sz w:val="24"/>
          <w:szCs w:val="24"/>
        </w:rPr>
        <w:t xml:space="preserve"> по </w:t>
      </w:r>
      <w:r w:rsidRPr="00356B13">
        <w:rPr>
          <w:rFonts w:ascii="Times New Roman" w:hAnsi="Times New Roman" w:cs="Times New Roman"/>
          <w:sz w:val="24"/>
          <w:szCs w:val="24"/>
        </w:rPr>
        <w:lastRenderedPageBreak/>
        <w:t xml:space="preserve">муниципальным маршрутам в географических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w:t>
      </w:r>
    </w:p>
    <w:p w14:paraId="1F8E4FAC" w14:textId="50F49174" w:rsidR="00356B13" w:rsidRP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 xml:space="preserve">Между Администрацией и ООО «Гранит-Авто» было заключено 3 контракта (договора)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 1, 3, 12, 150, 150а, 124, 127, 130, 131, 132, 132а, 138а, 138б, 147, 151, 157, 163 в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 вне проведения конкурентных процедур, что недопустимо при заключении договора на оказание услуг перевозки пассажиров и провоза багажа автомобильным транспортом, поскольку указанный способ закупки товара (услуги) ограничивает хозяйствующим субъектам </w:t>
      </w:r>
      <w:r>
        <w:rPr>
          <w:rFonts w:ascii="Times New Roman" w:hAnsi="Times New Roman" w:cs="Times New Roman"/>
          <w:sz w:val="24"/>
          <w:szCs w:val="24"/>
        </w:rPr>
        <w:t>доступ на соответствующий рынок</w:t>
      </w:r>
      <w:r w:rsidRPr="00356B13">
        <w:rPr>
          <w:rFonts w:ascii="Times New Roman" w:hAnsi="Times New Roman" w:cs="Times New Roman"/>
          <w:sz w:val="24"/>
          <w:szCs w:val="24"/>
        </w:rPr>
        <w:t xml:space="preserve"> </w:t>
      </w:r>
      <w:r>
        <w:rPr>
          <w:rFonts w:ascii="Times New Roman" w:hAnsi="Times New Roman" w:cs="Times New Roman"/>
          <w:sz w:val="24"/>
          <w:szCs w:val="24"/>
        </w:rPr>
        <w:t>(</w:t>
      </w:r>
      <w:r w:rsidR="008124BE">
        <w:rPr>
          <w:rFonts w:ascii="Times New Roman" w:hAnsi="Times New Roman" w:cs="Times New Roman"/>
          <w:sz w:val="24"/>
          <w:szCs w:val="24"/>
        </w:rPr>
        <w:t xml:space="preserve">дело </w:t>
      </w:r>
      <w:r>
        <w:rPr>
          <w:rFonts w:ascii="Times New Roman" w:hAnsi="Times New Roman" w:cs="Times New Roman"/>
          <w:sz w:val="24"/>
          <w:szCs w:val="24"/>
        </w:rPr>
        <w:t>№ 047/01/16-2726/2023)</w:t>
      </w:r>
    </w:p>
    <w:p w14:paraId="75CC0F90" w14:textId="0ECA6D84" w:rsidR="00356B13" w:rsidRP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2.</w:t>
      </w:r>
      <w:r w:rsidRPr="00356B13">
        <w:rPr>
          <w:rFonts w:ascii="Times New Roman" w:hAnsi="Times New Roman" w:cs="Times New Roman"/>
          <w:sz w:val="24"/>
          <w:szCs w:val="24"/>
        </w:rPr>
        <w:tab/>
      </w:r>
      <w:r>
        <w:rPr>
          <w:rFonts w:ascii="Times New Roman" w:hAnsi="Times New Roman" w:cs="Times New Roman"/>
          <w:sz w:val="24"/>
          <w:szCs w:val="24"/>
        </w:rPr>
        <w:t xml:space="preserve"> </w:t>
      </w:r>
      <w:r w:rsidRPr="00356B13">
        <w:rPr>
          <w:rFonts w:ascii="Times New Roman" w:hAnsi="Times New Roman" w:cs="Times New Roman"/>
          <w:sz w:val="24"/>
          <w:szCs w:val="24"/>
        </w:rPr>
        <w:t xml:space="preserve">В действиях Администрации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 и ООО «Гранит-Авто» установлено нарушение п. 4 ст. 16 Закона о защите конкуренции, выразившееся в реализации </w:t>
      </w:r>
      <w:proofErr w:type="spellStart"/>
      <w:r w:rsidRPr="00356B13">
        <w:rPr>
          <w:rFonts w:ascii="Times New Roman" w:hAnsi="Times New Roman" w:cs="Times New Roman"/>
          <w:sz w:val="24"/>
          <w:szCs w:val="24"/>
        </w:rPr>
        <w:t>антиконкурентного</w:t>
      </w:r>
      <w:proofErr w:type="spellEnd"/>
      <w:r w:rsidRPr="00356B13">
        <w:rPr>
          <w:rFonts w:ascii="Times New Roman" w:hAnsi="Times New Roman" w:cs="Times New Roman"/>
          <w:sz w:val="24"/>
          <w:szCs w:val="24"/>
        </w:rPr>
        <w:t xml:space="preserve"> соглашения путем неоднократного заключения контрактов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 вне конкурентных процедур, что приводит или может привести к недопущению, ограничению, устранению конкуренции, в частности к ограничению доступа на товарный рынок регулярных перевозок, выхода из товарного рынка или устранению с него хозяйствующих субъектов.</w:t>
      </w:r>
    </w:p>
    <w:p w14:paraId="307DFDDA" w14:textId="14AFB1FD" w:rsidR="00356B13" w:rsidRP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 xml:space="preserve">В деле рассматривается товарный рынок по оказанию услуг </w:t>
      </w:r>
      <w:r w:rsidRPr="00E802F8">
        <w:rPr>
          <w:rFonts w:ascii="Times New Roman" w:hAnsi="Times New Roman" w:cs="Times New Roman"/>
          <w:sz w:val="24"/>
          <w:szCs w:val="24"/>
          <w:u w:val="single"/>
        </w:rPr>
        <w:t>по осуществлению регулярных перевозок пассажиров и багажа автомобильным транспортом по регулируемым тарифам</w:t>
      </w:r>
      <w:r w:rsidRPr="00356B13">
        <w:rPr>
          <w:rFonts w:ascii="Times New Roman" w:hAnsi="Times New Roman" w:cs="Times New Roman"/>
          <w:sz w:val="24"/>
          <w:szCs w:val="24"/>
        </w:rPr>
        <w:t xml:space="preserve"> по муниципальным маршрутам в географических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w:t>
      </w:r>
    </w:p>
    <w:p w14:paraId="6C805575" w14:textId="1613AB8B" w:rsidR="00356B13" w:rsidRP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 xml:space="preserve">Между Администрацией и ИП Алексеевым С.В. было заключено 4 контракта (договора)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 140, 140а, 141, 142, 142а, 143, 144 в границах </w:t>
      </w:r>
      <w:proofErr w:type="spellStart"/>
      <w:r w:rsidRPr="00356B13">
        <w:rPr>
          <w:rFonts w:ascii="Times New Roman" w:hAnsi="Times New Roman" w:cs="Times New Roman"/>
          <w:sz w:val="24"/>
          <w:szCs w:val="24"/>
        </w:rPr>
        <w:t>Лужского</w:t>
      </w:r>
      <w:proofErr w:type="spellEnd"/>
      <w:r w:rsidRPr="00356B13">
        <w:rPr>
          <w:rFonts w:ascii="Times New Roman" w:hAnsi="Times New Roman" w:cs="Times New Roman"/>
          <w:sz w:val="24"/>
          <w:szCs w:val="24"/>
        </w:rPr>
        <w:t xml:space="preserve"> муниципального района Ленинградской области вне проведения конкурентных процедур, что недопустимо при заключении договора на оказание услуг перевозки пассажиров и провоза багажа автомобильным транспортом, поскольку указанный способ закупки товара (услуги) ограничивает хозяйствующим субъектам </w:t>
      </w:r>
      <w:r>
        <w:rPr>
          <w:rFonts w:ascii="Times New Roman" w:hAnsi="Times New Roman" w:cs="Times New Roman"/>
          <w:sz w:val="24"/>
          <w:szCs w:val="24"/>
        </w:rPr>
        <w:t>доступ на соответствующий рынок</w:t>
      </w:r>
      <w:r w:rsidRPr="00356B13">
        <w:rPr>
          <w:rFonts w:ascii="Times New Roman" w:hAnsi="Times New Roman" w:cs="Times New Roman"/>
          <w:sz w:val="24"/>
          <w:szCs w:val="24"/>
        </w:rPr>
        <w:t xml:space="preserve"> </w:t>
      </w:r>
      <w:r>
        <w:rPr>
          <w:rFonts w:ascii="Times New Roman" w:hAnsi="Times New Roman" w:cs="Times New Roman"/>
          <w:sz w:val="24"/>
          <w:szCs w:val="24"/>
        </w:rPr>
        <w:t xml:space="preserve">(дело </w:t>
      </w:r>
      <w:r w:rsidRPr="00356B13">
        <w:rPr>
          <w:rFonts w:ascii="Times New Roman" w:hAnsi="Times New Roman" w:cs="Times New Roman"/>
          <w:sz w:val="24"/>
          <w:szCs w:val="24"/>
        </w:rPr>
        <w:t>№ 047/01/16-3592/2023</w:t>
      </w:r>
      <w:r>
        <w:rPr>
          <w:rFonts w:ascii="Times New Roman" w:hAnsi="Times New Roman" w:cs="Times New Roman"/>
          <w:sz w:val="24"/>
          <w:szCs w:val="24"/>
        </w:rPr>
        <w:t>).</w:t>
      </w:r>
    </w:p>
    <w:p w14:paraId="5366EAF4" w14:textId="4986A3C1" w:rsidR="00356B13" w:rsidRPr="00356B13" w:rsidRDefault="000A51E7" w:rsidP="000A51E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56B13" w:rsidRPr="00356B13">
        <w:rPr>
          <w:rFonts w:ascii="Times New Roman" w:hAnsi="Times New Roman" w:cs="Times New Roman"/>
          <w:sz w:val="24"/>
          <w:szCs w:val="24"/>
        </w:rPr>
        <w:t>Согласованные действия Администрации муниципального образования Шлиссельбургское городское поселение Кировского муниципального ра</w:t>
      </w:r>
      <w:r w:rsidR="00252C95">
        <w:rPr>
          <w:rFonts w:ascii="Times New Roman" w:hAnsi="Times New Roman" w:cs="Times New Roman"/>
          <w:sz w:val="24"/>
          <w:szCs w:val="24"/>
        </w:rPr>
        <w:t>йона Ленинградской области, МКУ </w:t>
      </w:r>
      <w:r w:rsidR="00356B13" w:rsidRPr="00356B13">
        <w:rPr>
          <w:rFonts w:ascii="Times New Roman" w:hAnsi="Times New Roman" w:cs="Times New Roman"/>
          <w:sz w:val="24"/>
          <w:szCs w:val="24"/>
        </w:rPr>
        <w:t>«Управление городского хозяйства и обеспечения», ИП Андреев</w:t>
      </w:r>
      <w:r w:rsidR="00252C95">
        <w:rPr>
          <w:rFonts w:ascii="Times New Roman" w:hAnsi="Times New Roman" w:cs="Times New Roman"/>
          <w:sz w:val="24"/>
          <w:szCs w:val="24"/>
        </w:rPr>
        <w:t>а В.А. по наделению ИП Андреева </w:t>
      </w:r>
      <w:r w:rsidR="00356B13" w:rsidRPr="00356B13">
        <w:rPr>
          <w:rFonts w:ascii="Times New Roman" w:hAnsi="Times New Roman" w:cs="Times New Roman"/>
          <w:sz w:val="24"/>
          <w:szCs w:val="24"/>
        </w:rPr>
        <w:t xml:space="preserve">В.А. исключительным правом оказания ритуальных услуг, администрирования кладбища </w:t>
      </w:r>
      <w:r w:rsidR="00356B13" w:rsidRPr="00356B13">
        <w:rPr>
          <w:rFonts w:ascii="Times New Roman" w:hAnsi="Times New Roman" w:cs="Times New Roman"/>
          <w:sz w:val="24"/>
          <w:szCs w:val="24"/>
        </w:rPr>
        <w:lastRenderedPageBreak/>
        <w:t>могут ограничивать конкуренцию на рынке ритуальных услуг на территории муниципального образования Шлиссельбургское городское поселение Кировского муниципального района Ленинградской области, так как на товарном рынке есть другие хозяйствующие субъекты, заинтересованные в оказании подобных услуг на территории муниципального образования Шлиссельбургское городское поселение Кировского муниципального района Ленинградской области, в том числе заявитель МУП «Ритуальные услуги».</w:t>
      </w:r>
    </w:p>
    <w:p w14:paraId="5ACE67E0" w14:textId="215C7278" w:rsidR="00356B13" w:rsidRDefault="00356B13" w:rsidP="00356B13">
      <w:pPr>
        <w:spacing w:after="0" w:line="360" w:lineRule="auto"/>
        <w:ind w:firstLine="709"/>
        <w:jc w:val="both"/>
        <w:rPr>
          <w:rFonts w:ascii="Times New Roman" w:hAnsi="Times New Roman" w:cs="Times New Roman"/>
          <w:sz w:val="24"/>
          <w:szCs w:val="24"/>
        </w:rPr>
      </w:pPr>
      <w:r w:rsidRPr="00356B13">
        <w:rPr>
          <w:rFonts w:ascii="Times New Roman" w:hAnsi="Times New Roman" w:cs="Times New Roman"/>
          <w:sz w:val="24"/>
          <w:szCs w:val="24"/>
        </w:rPr>
        <w:t>В действиях Администрации, МКУ «</w:t>
      </w:r>
      <w:proofErr w:type="spellStart"/>
      <w:r w:rsidRPr="00356B13">
        <w:rPr>
          <w:rFonts w:ascii="Times New Roman" w:hAnsi="Times New Roman" w:cs="Times New Roman"/>
          <w:sz w:val="24"/>
          <w:szCs w:val="24"/>
        </w:rPr>
        <w:t>УГХиО</w:t>
      </w:r>
      <w:proofErr w:type="spellEnd"/>
      <w:r w:rsidRPr="00356B13">
        <w:rPr>
          <w:rFonts w:ascii="Times New Roman" w:hAnsi="Times New Roman" w:cs="Times New Roman"/>
          <w:sz w:val="24"/>
          <w:szCs w:val="24"/>
        </w:rPr>
        <w:t xml:space="preserve">», ИП Андреева В.А. имеются нарушения пункта 4 статьи 16 Закона о защите конкуренции, выразившиеся заключении </w:t>
      </w:r>
      <w:proofErr w:type="spellStart"/>
      <w:r w:rsidRPr="00356B13">
        <w:rPr>
          <w:rFonts w:ascii="Times New Roman" w:hAnsi="Times New Roman" w:cs="Times New Roman"/>
          <w:sz w:val="24"/>
          <w:szCs w:val="24"/>
        </w:rPr>
        <w:t>антиконкурентных</w:t>
      </w:r>
      <w:proofErr w:type="spellEnd"/>
      <w:r w:rsidRPr="00356B13">
        <w:rPr>
          <w:rFonts w:ascii="Times New Roman" w:hAnsi="Times New Roman" w:cs="Times New Roman"/>
          <w:sz w:val="24"/>
          <w:szCs w:val="24"/>
        </w:rPr>
        <w:t xml:space="preserve"> соглашений на </w:t>
      </w:r>
      <w:r w:rsidRPr="00E802F8">
        <w:rPr>
          <w:rFonts w:ascii="Times New Roman" w:hAnsi="Times New Roman" w:cs="Times New Roman"/>
          <w:sz w:val="24"/>
          <w:szCs w:val="24"/>
          <w:u w:val="single"/>
        </w:rPr>
        <w:t>товарном рынке оказания услуг по погребению и иных связанных с ними услуг (ритуальных услуг</w:t>
      </w:r>
      <w:r w:rsidRPr="00356B13">
        <w:rPr>
          <w:rFonts w:ascii="Times New Roman" w:hAnsi="Times New Roman" w:cs="Times New Roman"/>
          <w:sz w:val="24"/>
          <w:szCs w:val="24"/>
        </w:rPr>
        <w:t>) на территории муниципального образования Шлиссельбургское городское поселение Кировского муниципального района Ленинградской области, которые приводят или могут привести к недопущению, ограничению, устранению конкуренции, в частности к ограничению доступа на товарный рынок, выхода из товарного рынка или устранению с него хозяйствующих субъектов, а также нарушения части 3 статьи 15 Закона о защите конкуренции в действиях Администрации, выразившиеся в наделении ИП Андреева В.А. властно-распорядительными функциями органа местного самоуправления: определение места и размера захоронения; ведение учета и контроля захоронения; инвентаризация и переучет всех захоронений; организация контроля за работами на территории кладбищ; благоустройс</w:t>
      </w:r>
      <w:r>
        <w:rPr>
          <w:rFonts w:ascii="Times New Roman" w:hAnsi="Times New Roman" w:cs="Times New Roman"/>
          <w:sz w:val="24"/>
          <w:szCs w:val="24"/>
        </w:rPr>
        <w:t xml:space="preserve">тво территории мест захоронения (дело </w:t>
      </w:r>
      <w:r w:rsidRPr="00356B13">
        <w:rPr>
          <w:rFonts w:ascii="Times New Roman" w:hAnsi="Times New Roman" w:cs="Times New Roman"/>
          <w:sz w:val="24"/>
          <w:szCs w:val="24"/>
        </w:rPr>
        <w:t>№ 047/01/16-1323/2023</w:t>
      </w:r>
      <w:r>
        <w:rPr>
          <w:rFonts w:ascii="Times New Roman" w:hAnsi="Times New Roman" w:cs="Times New Roman"/>
          <w:sz w:val="24"/>
          <w:szCs w:val="24"/>
        </w:rPr>
        <w:t>).</w:t>
      </w:r>
    </w:p>
    <w:p w14:paraId="2AC4E378" w14:textId="77777777" w:rsidR="00356B13" w:rsidRPr="0033576B" w:rsidRDefault="00356B13" w:rsidP="00393517">
      <w:pPr>
        <w:spacing w:after="0" w:line="360" w:lineRule="auto"/>
        <w:jc w:val="both"/>
        <w:rPr>
          <w:rFonts w:ascii="Times New Roman" w:hAnsi="Times New Roman" w:cs="Times New Roman"/>
          <w:sz w:val="24"/>
          <w:szCs w:val="24"/>
        </w:rPr>
      </w:pPr>
    </w:p>
    <w:p w14:paraId="142AC643" w14:textId="77777777" w:rsidR="00B22105" w:rsidRPr="0033576B" w:rsidRDefault="00C66938" w:rsidP="003015F2">
      <w:pPr>
        <w:spacing w:after="0" w:line="360" w:lineRule="auto"/>
        <w:ind w:firstLine="709"/>
        <w:jc w:val="both"/>
        <w:rPr>
          <w:rFonts w:ascii="Times New Roman" w:eastAsia="Calibri" w:hAnsi="Times New Roman" w:cs="Times New Roman"/>
          <w:b/>
          <w:sz w:val="24"/>
          <w:szCs w:val="24"/>
        </w:rPr>
      </w:pPr>
      <w:r w:rsidRPr="0033576B">
        <w:rPr>
          <w:rFonts w:ascii="Times New Roman" w:eastAsia="Calibri" w:hAnsi="Times New Roman" w:cs="Times New Roman"/>
          <w:b/>
          <w:sz w:val="24"/>
          <w:szCs w:val="24"/>
        </w:rPr>
        <w:t>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w:t>
      </w:r>
    </w:p>
    <w:p w14:paraId="4804A872" w14:textId="77777777" w:rsidR="009B314B" w:rsidRPr="0033576B" w:rsidRDefault="009B314B" w:rsidP="0033576B">
      <w:pPr>
        <w:spacing w:after="0" w:line="360" w:lineRule="auto"/>
        <w:ind w:firstLine="709"/>
        <w:jc w:val="both"/>
        <w:rPr>
          <w:rFonts w:ascii="Times New Roman" w:eastAsia="Calibri" w:hAnsi="Times New Roman" w:cs="Times New Roman"/>
          <w:sz w:val="24"/>
          <w:szCs w:val="24"/>
        </w:rPr>
      </w:pPr>
    </w:p>
    <w:p w14:paraId="75BEE86A" w14:textId="77777777" w:rsidR="00933AF2" w:rsidRPr="0033576B" w:rsidRDefault="00933AF2"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В целях определения эффективности хозяйствующих субъектов с долей участия Ленинградской области или муниципального образования Ленинградской области 50 и более процентов проведен мониторинг деятельности предварительных данных субъектов за 202</w:t>
      </w:r>
      <w:r w:rsidR="00B22105" w:rsidRPr="0033576B">
        <w:rPr>
          <w:rFonts w:ascii="Times New Roman" w:eastAsia="Calibri" w:hAnsi="Times New Roman" w:cs="Times New Roman"/>
          <w:sz w:val="24"/>
          <w:szCs w:val="24"/>
        </w:rPr>
        <w:t>4</w:t>
      </w:r>
      <w:r w:rsidRPr="0033576B">
        <w:rPr>
          <w:rFonts w:ascii="Times New Roman" w:eastAsia="Calibri" w:hAnsi="Times New Roman" w:cs="Times New Roman"/>
          <w:sz w:val="24"/>
          <w:szCs w:val="24"/>
        </w:rPr>
        <w:t xml:space="preserve"> год.</w:t>
      </w:r>
    </w:p>
    <w:p w14:paraId="37E723E4" w14:textId="77777777" w:rsidR="00933AF2" w:rsidRPr="0033576B" w:rsidRDefault="00933AF2"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Мониторинг включает в себя анализ выполнения основных показателей планов финансово-хозяйственной деятельности хозяйствующих субъектов.</w:t>
      </w:r>
    </w:p>
    <w:p w14:paraId="3958C58F" w14:textId="77777777" w:rsidR="00933AF2" w:rsidRPr="0033576B" w:rsidRDefault="00933AF2"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По результатам проведенного мониторинга сформирован реестр (перечень) хозяйствующих субъектов, доля участия Ленинградской области или муниципального образования Ленинградской области в которых составляет 50 и более процентов, осуществляющих свою деятельность на территории Ленинградской области с указанием рынка присутствия (в соответствии с ОКВЭД). </w:t>
      </w:r>
    </w:p>
    <w:p w14:paraId="1D9FCFB9" w14:textId="59A964CF" w:rsidR="00D4338E" w:rsidRPr="0033576B" w:rsidRDefault="00933AF2" w:rsidP="0033576B">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 xml:space="preserve">Сформированный реестр включает в себя рынок присутствия каждого хозяйствующего субъекта, доли занимаемого каждым хозяйствующим субъектом рынка (как в стоимостном, так и в </w:t>
      </w:r>
      <w:r w:rsidRPr="0033576B">
        <w:rPr>
          <w:rFonts w:ascii="Times New Roman" w:eastAsia="Calibri" w:hAnsi="Times New Roman" w:cs="Times New Roman"/>
          <w:sz w:val="24"/>
          <w:szCs w:val="24"/>
        </w:rPr>
        <w:lastRenderedPageBreak/>
        <w:t>натуральном выражении), объем финансирования каждого хозяйствующего субъекта из бюджета субъекта РФ и бюд</w:t>
      </w:r>
      <w:r w:rsidR="00B22105" w:rsidRPr="0033576B">
        <w:rPr>
          <w:rFonts w:ascii="Times New Roman" w:eastAsia="Calibri" w:hAnsi="Times New Roman" w:cs="Times New Roman"/>
          <w:sz w:val="24"/>
          <w:szCs w:val="24"/>
        </w:rPr>
        <w:t>жетов муни</w:t>
      </w:r>
      <w:r w:rsidR="00393517">
        <w:rPr>
          <w:rFonts w:ascii="Times New Roman" w:eastAsia="Calibri" w:hAnsi="Times New Roman" w:cs="Times New Roman"/>
          <w:sz w:val="24"/>
          <w:szCs w:val="24"/>
        </w:rPr>
        <w:t>ципальных образований</w:t>
      </w:r>
      <w:r w:rsidR="00B22105" w:rsidRPr="0033576B">
        <w:rPr>
          <w:rFonts w:ascii="Times New Roman" w:eastAsia="Calibri" w:hAnsi="Times New Roman" w:cs="Times New Roman"/>
          <w:sz w:val="24"/>
          <w:szCs w:val="24"/>
        </w:rPr>
        <w:t xml:space="preserve"> </w:t>
      </w:r>
      <w:r w:rsidR="003015F2">
        <w:rPr>
          <w:rFonts w:ascii="Times New Roman" w:eastAsia="Calibri" w:hAnsi="Times New Roman" w:cs="Times New Roman"/>
          <w:sz w:val="24"/>
          <w:szCs w:val="24"/>
        </w:rPr>
        <w:t>(</w:t>
      </w:r>
      <w:r w:rsidR="00B22105" w:rsidRPr="0033576B">
        <w:rPr>
          <w:rFonts w:ascii="Times New Roman" w:eastAsia="Calibri" w:hAnsi="Times New Roman" w:cs="Times New Roman"/>
          <w:sz w:val="24"/>
          <w:szCs w:val="24"/>
        </w:rPr>
        <w:t>прилагается).</w:t>
      </w:r>
    </w:p>
    <w:p w14:paraId="16F0BEB5" w14:textId="77777777" w:rsidR="00C66938" w:rsidRPr="0033576B" w:rsidRDefault="00C66938" w:rsidP="0033576B">
      <w:pPr>
        <w:spacing w:after="0" w:line="360" w:lineRule="auto"/>
        <w:ind w:firstLine="709"/>
        <w:jc w:val="both"/>
        <w:rPr>
          <w:rFonts w:ascii="Times New Roman" w:eastAsia="Calibri" w:hAnsi="Times New Roman" w:cs="Times New Roman"/>
          <w:sz w:val="24"/>
          <w:szCs w:val="24"/>
        </w:rPr>
      </w:pPr>
    </w:p>
    <w:p w14:paraId="2CD0D8B5" w14:textId="77777777" w:rsidR="00C66938" w:rsidRDefault="00C66938" w:rsidP="003015F2">
      <w:pPr>
        <w:spacing w:after="0" w:line="360" w:lineRule="auto"/>
        <w:ind w:firstLine="709"/>
        <w:jc w:val="center"/>
        <w:rPr>
          <w:rFonts w:ascii="Times New Roman" w:eastAsia="Calibri" w:hAnsi="Times New Roman" w:cs="Times New Roman"/>
          <w:b/>
          <w:sz w:val="24"/>
          <w:szCs w:val="24"/>
        </w:rPr>
      </w:pPr>
      <w:r w:rsidRPr="0033576B">
        <w:rPr>
          <w:rFonts w:ascii="Times New Roman" w:eastAsia="Calibri" w:hAnsi="Times New Roman" w:cs="Times New Roman"/>
          <w:b/>
          <w:sz w:val="24"/>
          <w:szCs w:val="24"/>
        </w:rPr>
        <w:t>Мониторинг доступности для населения финансовых услуг</w:t>
      </w:r>
    </w:p>
    <w:p w14:paraId="5EDF601B" w14:textId="77777777" w:rsidR="000C0F1C" w:rsidRPr="0033576B" w:rsidRDefault="000C0F1C" w:rsidP="003015F2">
      <w:pPr>
        <w:spacing w:after="0" w:line="360" w:lineRule="auto"/>
        <w:ind w:firstLine="709"/>
        <w:jc w:val="center"/>
        <w:rPr>
          <w:rFonts w:ascii="Times New Roman" w:eastAsia="Calibri" w:hAnsi="Times New Roman" w:cs="Times New Roman"/>
          <w:b/>
          <w:sz w:val="24"/>
          <w:szCs w:val="24"/>
        </w:rPr>
      </w:pPr>
    </w:p>
    <w:p w14:paraId="7ABDBD75" w14:textId="3383C866" w:rsidR="00A759CF" w:rsidRPr="000C0F1C" w:rsidRDefault="00C66938" w:rsidP="00A759CF">
      <w:pPr>
        <w:spacing w:after="0" w:line="360" w:lineRule="auto"/>
        <w:ind w:firstLine="709"/>
        <w:jc w:val="both"/>
        <w:rPr>
          <w:rFonts w:ascii="Times New Roman" w:eastAsia="Calibri" w:hAnsi="Times New Roman" w:cs="Times New Roman"/>
          <w:sz w:val="24"/>
          <w:szCs w:val="24"/>
        </w:rPr>
      </w:pPr>
      <w:r w:rsidRPr="0033576B">
        <w:rPr>
          <w:rFonts w:ascii="Times New Roman" w:eastAsia="Calibri" w:hAnsi="Times New Roman" w:cs="Times New Roman"/>
          <w:sz w:val="24"/>
          <w:szCs w:val="24"/>
        </w:rPr>
        <w:t>По информации ЦБ РФ</w:t>
      </w:r>
      <w:r w:rsidR="004B4CA4" w:rsidRPr="0033576B">
        <w:rPr>
          <w:rFonts w:ascii="Times New Roman" w:eastAsia="Calibri" w:hAnsi="Times New Roman" w:cs="Times New Roman"/>
          <w:sz w:val="24"/>
          <w:szCs w:val="24"/>
        </w:rPr>
        <w:t>,</w:t>
      </w:r>
      <w:r w:rsidR="00763F81">
        <w:rPr>
          <w:rFonts w:ascii="Times New Roman" w:eastAsia="Calibri" w:hAnsi="Times New Roman" w:cs="Times New Roman"/>
          <w:sz w:val="24"/>
          <w:szCs w:val="24"/>
        </w:rPr>
        <w:t xml:space="preserve"> на 1 июля </w:t>
      </w:r>
      <w:r w:rsidRPr="0033576B">
        <w:rPr>
          <w:rFonts w:ascii="Times New Roman" w:eastAsia="Calibri" w:hAnsi="Times New Roman" w:cs="Times New Roman"/>
          <w:sz w:val="24"/>
          <w:szCs w:val="24"/>
        </w:rPr>
        <w:t>2024</w:t>
      </w:r>
      <w:r w:rsidR="00763F81">
        <w:rPr>
          <w:rFonts w:ascii="Times New Roman" w:eastAsia="Calibri" w:hAnsi="Times New Roman" w:cs="Times New Roman"/>
          <w:sz w:val="24"/>
          <w:szCs w:val="24"/>
        </w:rPr>
        <w:t xml:space="preserve"> года</w:t>
      </w:r>
      <w:bookmarkStart w:id="6" w:name="_GoBack"/>
      <w:bookmarkEnd w:id="6"/>
      <w:r w:rsidR="004B4CA4" w:rsidRPr="0033576B">
        <w:rPr>
          <w:rFonts w:ascii="Times New Roman" w:eastAsia="Calibri" w:hAnsi="Times New Roman" w:cs="Times New Roman"/>
          <w:sz w:val="24"/>
          <w:szCs w:val="24"/>
        </w:rPr>
        <w:t>,</w:t>
      </w:r>
      <w:r w:rsidRPr="0033576B">
        <w:rPr>
          <w:rFonts w:ascii="Times New Roman" w:eastAsia="Calibri" w:hAnsi="Times New Roman" w:cs="Times New Roman"/>
          <w:sz w:val="24"/>
          <w:szCs w:val="24"/>
        </w:rPr>
        <w:t xml:space="preserve"> Ленинградская область имеет средний уровень финансовой доступности (65,5%), занимает 11 место </w:t>
      </w:r>
      <w:r w:rsidR="004B4CA4" w:rsidRPr="0033576B">
        <w:rPr>
          <w:rFonts w:ascii="Times New Roman" w:eastAsia="Calibri" w:hAnsi="Times New Roman" w:cs="Times New Roman"/>
          <w:sz w:val="24"/>
          <w:szCs w:val="24"/>
        </w:rPr>
        <w:t xml:space="preserve">в федеральном округе. Максимальная финансовая доступность (75,2%) отмечена в Кировском районе, минимальная (55,5%) – </w:t>
      </w:r>
      <w:proofErr w:type="spellStart"/>
      <w:r w:rsidR="004B4CA4" w:rsidRPr="0033576B">
        <w:rPr>
          <w:rFonts w:ascii="Times New Roman" w:eastAsia="Calibri" w:hAnsi="Times New Roman" w:cs="Times New Roman"/>
          <w:sz w:val="24"/>
          <w:szCs w:val="24"/>
        </w:rPr>
        <w:t>Кингисеппском</w:t>
      </w:r>
      <w:proofErr w:type="spellEnd"/>
      <w:r w:rsidR="004B4CA4" w:rsidRPr="0033576B">
        <w:rPr>
          <w:rFonts w:ascii="Times New Roman" w:eastAsia="Calibri" w:hAnsi="Times New Roman" w:cs="Times New Roman"/>
          <w:sz w:val="24"/>
          <w:szCs w:val="24"/>
        </w:rPr>
        <w:t xml:space="preserve"> </w:t>
      </w:r>
      <w:r w:rsidR="004B4CA4" w:rsidRPr="000C0F1C">
        <w:rPr>
          <w:rFonts w:ascii="Times New Roman" w:eastAsia="Calibri" w:hAnsi="Times New Roman" w:cs="Times New Roman"/>
          <w:sz w:val="24"/>
          <w:szCs w:val="24"/>
        </w:rPr>
        <w:t>районе (прилагается)</w:t>
      </w:r>
      <w:r w:rsidR="00A759CF" w:rsidRPr="000C0F1C">
        <w:rPr>
          <w:rFonts w:ascii="Times New Roman" w:eastAsia="Calibri" w:hAnsi="Times New Roman" w:cs="Times New Roman"/>
          <w:sz w:val="24"/>
          <w:szCs w:val="24"/>
        </w:rPr>
        <w:t>.</w:t>
      </w:r>
    </w:p>
    <w:p w14:paraId="608D7026" w14:textId="4A05147C" w:rsidR="00B40490" w:rsidRPr="00A759CF" w:rsidRDefault="00A759CF" w:rsidP="00A759CF">
      <w:pPr>
        <w:spacing w:after="0" w:line="360" w:lineRule="auto"/>
        <w:ind w:firstLine="709"/>
        <w:jc w:val="both"/>
        <w:rPr>
          <w:rFonts w:ascii="Times New Roman" w:eastAsia="Calibri" w:hAnsi="Times New Roman" w:cs="Times New Roman"/>
          <w:sz w:val="24"/>
          <w:szCs w:val="24"/>
        </w:rPr>
      </w:pPr>
      <w:r w:rsidRPr="000C0F1C">
        <w:rPr>
          <w:rFonts w:ascii="Times New Roman" w:hAnsi="Times New Roman" w:cs="Times New Roman"/>
          <w:sz w:val="24"/>
          <w:szCs w:val="24"/>
        </w:rPr>
        <w:t xml:space="preserve">Информация </w:t>
      </w:r>
      <w:r w:rsidR="008C1570" w:rsidRPr="000C0F1C">
        <w:rPr>
          <w:rFonts w:ascii="Times New Roman" w:hAnsi="Times New Roman" w:cs="Times New Roman"/>
          <w:sz w:val="24"/>
          <w:szCs w:val="24"/>
        </w:rPr>
        <w:t>о достижени</w:t>
      </w:r>
      <w:r w:rsidR="003B729D" w:rsidRPr="000C0F1C">
        <w:rPr>
          <w:rFonts w:ascii="Times New Roman" w:hAnsi="Times New Roman" w:cs="Times New Roman"/>
          <w:sz w:val="24"/>
          <w:szCs w:val="24"/>
        </w:rPr>
        <w:t>и показателей, установленных в Дорожной карте, утвержденной Распоряжением №</w:t>
      </w:r>
      <w:r w:rsidR="00B22105" w:rsidRPr="000C0F1C">
        <w:rPr>
          <w:rFonts w:ascii="Times New Roman" w:hAnsi="Times New Roman" w:cs="Times New Roman"/>
          <w:sz w:val="24"/>
          <w:szCs w:val="24"/>
        </w:rPr>
        <w:t xml:space="preserve"> 1298-рг, изложена в таблице № 2</w:t>
      </w:r>
      <w:r w:rsidR="003B729D" w:rsidRPr="000C0F1C">
        <w:rPr>
          <w:rFonts w:ascii="Times New Roman" w:hAnsi="Times New Roman" w:cs="Times New Roman"/>
          <w:sz w:val="24"/>
          <w:szCs w:val="24"/>
        </w:rPr>
        <w:t xml:space="preserve"> (прилагается).</w:t>
      </w:r>
    </w:p>
    <w:p w14:paraId="2D1457D1" w14:textId="77777777" w:rsidR="004F1AFA" w:rsidRPr="0033576B" w:rsidRDefault="004F1AFA"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За 2024 год установленные ключевые показатели развития конкуренции на рынках товаров, работ и услуг согласно Дорожной карте достигнуты.</w:t>
      </w:r>
    </w:p>
    <w:p w14:paraId="0079C9FE" w14:textId="77777777" w:rsidR="00085AF3" w:rsidRPr="0033576B" w:rsidRDefault="004F1AFA"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 xml:space="preserve">Единственно стоит отметить </w:t>
      </w:r>
      <w:r w:rsidR="00124874" w:rsidRPr="0033576B">
        <w:rPr>
          <w:rFonts w:ascii="Times New Roman" w:hAnsi="Times New Roman" w:cs="Times New Roman"/>
          <w:sz w:val="24"/>
          <w:szCs w:val="24"/>
        </w:rPr>
        <w:t xml:space="preserve">мероприятия, направленные на снижение количества осуществления закупок у единственного поставщика </w:t>
      </w:r>
      <w:r w:rsidR="00085AF3" w:rsidRPr="0033576B">
        <w:rPr>
          <w:rFonts w:ascii="Times New Roman" w:hAnsi="Times New Roman" w:cs="Times New Roman"/>
          <w:sz w:val="24"/>
          <w:szCs w:val="24"/>
        </w:rPr>
        <w:t>(</w:t>
      </w:r>
      <w:r w:rsidR="00124874" w:rsidRPr="0033576B">
        <w:rPr>
          <w:rFonts w:ascii="Times New Roman" w:hAnsi="Times New Roman" w:cs="Times New Roman"/>
          <w:sz w:val="24"/>
          <w:szCs w:val="24"/>
        </w:rPr>
        <w:t xml:space="preserve">системные мероприятия </w:t>
      </w:r>
      <w:r w:rsidR="00085AF3" w:rsidRPr="0033576B">
        <w:rPr>
          <w:rFonts w:ascii="Times New Roman" w:hAnsi="Times New Roman" w:cs="Times New Roman"/>
          <w:sz w:val="24"/>
          <w:szCs w:val="24"/>
        </w:rPr>
        <w:t xml:space="preserve">п. 4.1 раздела </w:t>
      </w:r>
      <w:r w:rsidR="00085AF3" w:rsidRPr="0033576B">
        <w:rPr>
          <w:rFonts w:ascii="Times New Roman" w:hAnsi="Times New Roman" w:cs="Times New Roman"/>
          <w:sz w:val="24"/>
          <w:szCs w:val="24"/>
          <w:lang w:val="en-US"/>
        </w:rPr>
        <w:t>II</w:t>
      </w:r>
      <w:r w:rsidR="00085AF3" w:rsidRPr="0033576B">
        <w:rPr>
          <w:rFonts w:ascii="Times New Roman" w:hAnsi="Times New Roman" w:cs="Times New Roman"/>
          <w:sz w:val="24"/>
          <w:szCs w:val="24"/>
        </w:rPr>
        <w:t>)</w:t>
      </w:r>
      <w:r w:rsidR="00124874" w:rsidRPr="0033576B">
        <w:rPr>
          <w:rFonts w:ascii="Times New Roman" w:hAnsi="Times New Roman" w:cs="Times New Roman"/>
          <w:sz w:val="24"/>
          <w:szCs w:val="24"/>
        </w:rPr>
        <w:t>.</w:t>
      </w:r>
    </w:p>
    <w:p w14:paraId="5B46B950" w14:textId="77777777" w:rsidR="00085AF3" w:rsidRPr="0033576B" w:rsidRDefault="00085AF3"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 xml:space="preserve">Фактическое значение показателя в 2023 году составило 41%. Плановое значение на 2024 году – 42%. Фактическое значение показателя в 2024 году составило 50%. </w:t>
      </w:r>
    </w:p>
    <w:p w14:paraId="43401A10" w14:textId="77777777" w:rsidR="00085AF3" w:rsidRPr="0033576B" w:rsidRDefault="00085AF3"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По информации комитета государственного заказа Ленинградской области в сравнении с 2023 годом на три процента уменьшилась доля безрезультатных закупок (доля закупок, на участие в которых не подано заявок).</w:t>
      </w:r>
    </w:p>
    <w:p w14:paraId="0D34C19D" w14:textId="77777777" w:rsidR="00085AF3" w:rsidRPr="0033576B" w:rsidRDefault="00085AF3"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Доля конкурентных процедур, где количество участников больше или равно 2 от общего количества конкурентных процедур, составляет 44 %. Следует отметить, что значение этого показателя как у большинства субъектов Российской Федерации.</w:t>
      </w:r>
    </w:p>
    <w:p w14:paraId="3BF469CB" w14:textId="77777777" w:rsidR="00085AF3" w:rsidRPr="0033576B" w:rsidRDefault="00085AF3" w:rsidP="0033576B">
      <w:pPr>
        <w:spacing w:after="0" w:line="360" w:lineRule="auto"/>
        <w:ind w:firstLine="709"/>
        <w:jc w:val="both"/>
        <w:rPr>
          <w:rFonts w:ascii="Times New Roman" w:hAnsi="Times New Roman" w:cs="Times New Roman"/>
          <w:sz w:val="24"/>
          <w:szCs w:val="24"/>
        </w:rPr>
      </w:pPr>
      <w:r w:rsidRPr="0033576B">
        <w:rPr>
          <w:rFonts w:ascii="Times New Roman" w:hAnsi="Times New Roman" w:cs="Times New Roman"/>
          <w:sz w:val="24"/>
          <w:szCs w:val="24"/>
        </w:rPr>
        <w:t>Увеличение доли закупок, по результатам которых заключен контракт с единственным поставщиком, объясняется следующими причинами:</w:t>
      </w:r>
    </w:p>
    <w:p w14:paraId="2A8B6EB5" w14:textId="48FE30D6" w:rsidR="00085AF3" w:rsidRPr="0033576B" w:rsidRDefault="00A759CF" w:rsidP="003357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85AF3" w:rsidRPr="0033576B">
        <w:rPr>
          <w:rFonts w:ascii="Times New Roman" w:hAnsi="Times New Roman" w:cs="Times New Roman"/>
          <w:sz w:val="24"/>
          <w:szCs w:val="24"/>
        </w:rPr>
        <w:t xml:space="preserve"> жестким правовым регулированием порядка обоснования начальной (максимальной) цены контракта по закупкам лекарственных средств, когда за начальную цену принимается минимальная возможная цена, в результате чего количество несостоявшихся закупок лекарственных средств составляет 69,5 % от всего количества конкурентных закупок лекарственных средств;</w:t>
      </w:r>
    </w:p>
    <w:p w14:paraId="4222E70D" w14:textId="700C4145" w:rsidR="00085AF3" w:rsidRPr="0033576B" w:rsidRDefault="00A759CF" w:rsidP="0033576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85AF3" w:rsidRPr="0033576B">
        <w:rPr>
          <w:rFonts w:ascii="Times New Roman" w:hAnsi="Times New Roman" w:cs="Times New Roman"/>
          <w:sz w:val="24"/>
          <w:szCs w:val="24"/>
        </w:rPr>
        <w:t xml:space="preserve"> применение национального режима в сфере закупок товаров, работ, услуг, когда заявки, содержащие товары иностранного производства, отклоняются при наличии заявки, соответствующей извещению об осуществлении закупки и содержащей товары российского производства. Таким образом</w:t>
      </w:r>
      <w:r w:rsidR="00506300" w:rsidRPr="0033576B">
        <w:rPr>
          <w:rFonts w:ascii="Times New Roman" w:hAnsi="Times New Roman" w:cs="Times New Roman"/>
          <w:sz w:val="24"/>
          <w:szCs w:val="24"/>
        </w:rPr>
        <w:t>,</w:t>
      </w:r>
      <w:r w:rsidR="00085AF3" w:rsidRPr="0033576B">
        <w:rPr>
          <w:rFonts w:ascii="Times New Roman" w:hAnsi="Times New Roman" w:cs="Times New Roman"/>
          <w:sz w:val="24"/>
          <w:szCs w:val="24"/>
        </w:rPr>
        <w:t xml:space="preserve"> контракт заключается с единственным поставщиком.</w:t>
      </w:r>
    </w:p>
    <w:p w14:paraId="5006BAA2" w14:textId="77777777" w:rsidR="00085AF3" w:rsidRPr="0033576B" w:rsidRDefault="00085AF3" w:rsidP="0033576B">
      <w:pPr>
        <w:spacing w:after="0" w:line="360" w:lineRule="auto"/>
        <w:ind w:firstLine="709"/>
        <w:jc w:val="both"/>
        <w:rPr>
          <w:rFonts w:ascii="Times New Roman" w:hAnsi="Times New Roman" w:cs="Times New Roman"/>
          <w:sz w:val="24"/>
          <w:szCs w:val="24"/>
        </w:rPr>
      </w:pPr>
    </w:p>
    <w:p w14:paraId="2D32BBAF" w14:textId="77777777" w:rsidR="00C0504B" w:rsidRPr="0033576B" w:rsidRDefault="00C0504B" w:rsidP="0033576B">
      <w:pPr>
        <w:spacing w:after="0" w:line="360" w:lineRule="auto"/>
        <w:ind w:firstLine="709"/>
        <w:jc w:val="both"/>
        <w:rPr>
          <w:rFonts w:ascii="Times New Roman" w:eastAsia="Times New Roman" w:hAnsi="Times New Roman" w:cs="Times New Roman"/>
          <w:color w:val="000000"/>
          <w:sz w:val="24"/>
          <w:szCs w:val="24"/>
          <w:lang w:eastAsia="ru-RU"/>
        </w:rPr>
      </w:pPr>
    </w:p>
    <w:sectPr w:rsidR="00C0504B" w:rsidRPr="0033576B" w:rsidSect="00CB1E25">
      <w:footerReference w:type="default" r:id="rId35"/>
      <w:pgSz w:w="11906" w:h="16838"/>
      <w:pgMar w:top="851" w:right="70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160E3" w14:textId="77777777" w:rsidR="00F10468" w:rsidRDefault="00F10468">
      <w:pPr>
        <w:spacing w:after="0" w:line="240" w:lineRule="auto"/>
      </w:pPr>
      <w:r>
        <w:separator/>
      </w:r>
    </w:p>
  </w:endnote>
  <w:endnote w:type="continuationSeparator" w:id="0">
    <w:p w14:paraId="1F9124A2" w14:textId="77777777" w:rsidR="00F10468" w:rsidRDefault="00F104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TimesNewRomanPS-BoldMT">
    <w:altName w:val="Times New Roman"/>
    <w:panose1 w:val="00000000000000000000"/>
    <w:charset w:val="00"/>
    <w:family w:val="roman"/>
    <w:notTrueType/>
    <w:pitch w:val="default"/>
  </w:font>
  <w:font w:name="Open Sans">
    <w:charset w:val="CC"/>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0784029"/>
      <w:docPartObj>
        <w:docPartGallery w:val="Page Numbers (Bottom of Page)"/>
        <w:docPartUnique/>
      </w:docPartObj>
    </w:sdtPr>
    <w:sdtEndPr/>
    <w:sdtContent>
      <w:p w14:paraId="04E58980" w14:textId="661D3DCC" w:rsidR="009218F7" w:rsidRDefault="009218F7">
        <w:pPr>
          <w:pStyle w:val="af"/>
          <w:jc w:val="center"/>
        </w:pPr>
        <w:r>
          <w:fldChar w:fldCharType="begin"/>
        </w:r>
        <w:r>
          <w:instrText>PAGE   \* MERGEFORMAT</w:instrText>
        </w:r>
        <w:r>
          <w:fldChar w:fldCharType="separate"/>
        </w:r>
        <w:r w:rsidR="00763F81">
          <w:rPr>
            <w:noProof/>
          </w:rPr>
          <w:t>56</w:t>
        </w:r>
        <w:r>
          <w:fldChar w:fldCharType="end"/>
        </w:r>
      </w:p>
    </w:sdtContent>
  </w:sdt>
  <w:p w14:paraId="74D89630" w14:textId="77777777" w:rsidR="009218F7" w:rsidRDefault="009218F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3E25" w14:textId="77777777" w:rsidR="00F10468" w:rsidRDefault="00F10468">
      <w:pPr>
        <w:spacing w:after="0" w:line="240" w:lineRule="auto"/>
      </w:pPr>
      <w:r>
        <w:separator/>
      </w:r>
    </w:p>
  </w:footnote>
  <w:footnote w:type="continuationSeparator" w:id="0">
    <w:p w14:paraId="1C8285A3" w14:textId="77777777" w:rsidR="00F10468" w:rsidRDefault="00F104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57C"/>
    <w:multiLevelType w:val="hybridMultilevel"/>
    <w:tmpl w:val="E31AF58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EFE51BC"/>
    <w:multiLevelType w:val="multilevel"/>
    <w:tmpl w:val="DBB40AC6"/>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9533D9D"/>
    <w:multiLevelType w:val="hybridMultilevel"/>
    <w:tmpl w:val="33221A90"/>
    <w:lvl w:ilvl="0" w:tplc="E6C00C0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308F082B"/>
    <w:multiLevelType w:val="hybridMultilevel"/>
    <w:tmpl w:val="F7285078"/>
    <w:lvl w:ilvl="0" w:tplc="8EAAA9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39756BFF"/>
    <w:multiLevelType w:val="hybridMultilevel"/>
    <w:tmpl w:val="5C86D70C"/>
    <w:lvl w:ilvl="0" w:tplc="0EECF162">
      <w:start w:val="1"/>
      <w:numFmt w:val="decimal"/>
      <w:lvlText w:val="%1)"/>
      <w:lvlJc w:val="left"/>
      <w:pPr>
        <w:ind w:left="234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2F90271"/>
    <w:multiLevelType w:val="hybridMultilevel"/>
    <w:tmpl w:val="A2FC1B9C"/>
    <w:lvl w:ilvl="0" w:tplc="F0B86BCA">
      <w:start w:val="1"/>
      <w:numFmt w:val="bullet"/>
      <w:lvlText w:val=""/>
      <w:lvlJc w:val="left"/>
      <w:pPr>
        <w:ind w:left="1134" w:hanging="68"/>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6" w15:restartNumberingAfterBreak="0">
    <w:nsid w:val="49631938"/>
    <w:multiLevelType w:val="hybridMultilevel"/>
    <w:tmpl w:val="635C2682"/>
    <w:lvl w:ilvl="0" w:tplc="AC84B1E6">
      <w:start w:val="1"/>
      <w:numFmt w:val="upperRoman"/>
      <w:lvlText w:val="%1."/>
      <w:lvlJc w:val="left"/>
      <w:pPr>
        <w:tabs>
          <w:tab w:val="num" w:pos="1746"/>
        </w:tabs>
        <w:ind w:left="1386" w:hanging="360"/>
      </w:pPr>
      <w:rPr>
        <w:rFonts w:hint="default"/>
      </w:rPr>
    </w:lvl>
    <w:lvl w:ilvl="1" w:tplc="6DEEBB2A">
      <w:start w:val="1"/>
      <w:numFmt w:val="upperLetter"/>
      <w:lvlText w:val="%2."/>
      <w:lvlJc w:val="left"/>
      <w:pPr>
        <w:tabs>
          <w:tab w:val="num" w:pos="2956"/>
        </w:tabs>
        <w:ind w:left="2956" w:hanging="1876"/>
      </w:pPr>
      <w:rPr>
        <w:rFonts w:hint="default"/>
      </w:rPr>
    </w:lvl>
    <w:lvl w:ilvl="2" w:tplc="B9543E1E">
      <w:start w:val="1"/>
      <w:numFmt w:val="bullet"/>
      <w:pStyle w:val="2"/>
      <w:lvlText w:val=""/>
      <w:lvlJc w:val="left"/>
      <w:pPr>
        <w:tabs>
          <w:tab w:val="num" w:pos="2340"/>
        </w:tabs>
        <w:ind w:left="2263" w:hanging="283"/>
      </w:pPr>
      <w:rPr>
        <w:rFonts w:ascii="Wingdings" w:hAnsi="Wingdings" w:hint="default"/>
      </w:rPr>
    </w:lvl>
    <w:lvl w:ilvl="3" w:tplc="8DE40498" w:tentative="1">
      <w:start w:val="1"/>
      <w:numFmt w:val="decimal"/>
      <w:lvlText w:val="%4."/>
      <w:lvlJc w:val="left"/>
      <w:pPr>
        <w:tabs>
          <w:tab w:val="num" w:pos="2880"/>
        </w:tabs>
        <w:ind w:left="2880" w:hanging="360"/>
      </w:pPr>
    </w:lvl>
    <w:lvl w:ilvl="4" w:tplc="AD0295D4" w:tentative="1">
      <w:start w:val="1"/>
      <w:numFmt w:val="lowerLetter"/>
      <w:lvlText w:val="%5."/>
      <w:lvlJc w:val="left"/>
      <w:pPr>
        <w:tabs>
          <w:tab w:val="num" w:pos="3600"/>
        </w:tabs>
        <w:ind w:left="3600" w:hanging="360"/>
      </w:pPr>
    </w:lvl>
    <w:lvl w:ilvl="5" w:tplc="5BB476BA" w:tentative="1">
      <w:start w:val="1"/>
      <w:numFmt w:val="lowerRoman"/>
      <w:lvlText w:val="%6."/>
      <w:lvlJc w:val="right"/>
      <w:pPr>
        <w:tabs>
          <w:tab w:val="num" w:pos="4320"/>
        </w:tabs>
        <w:ind w:left="4320" w:hanging="180"/>
      </w:pPr>
    </w:lvl>
    <w:lvl w:ilvl="6" w:tplc="3E3CD474" w:tentative="1">
      <w:start w:val="1"/>
      <w:numFmt w:val="decimal"/>
      <w:lvlText w:val="%7."/>
      <w:lvlJc w:val="left"/>
      <w:pPr>
        <w:tabs>
          <w:tab w:val="num" w:pos="5040"/>
        </w:tabs>
        <w:ind w:left="5040" w:hanging="360"/>
      </w:pPr>
    </w:lvl>
    <w:lvl w:ilvl="7" w:tplc="050CF7AC" w:tentative="1">
      <w:start w:val="1"/>
      <w:numFmt w:val="lowerLetter"/>
      <w:lvlText w:val="%8."/>
      <w:lvlJc w:val="left"/>
      <w:pPr>
        <w:tabs>
          <w:tab w:val="num" w:pos="5760"/>
        </w:tabs>
        <w:ind w:left="5760" w:hanging="360"/>
      </w:pPr>
    </w:lvl>
    <w:lvl w:ilvl="8" w:tplc="301C0192" w:tentative="1">
      <w:start w:val="1"/>
      <w:numFmt w:val="lowerRoman"/>
      <w:lvlText w:val="%9."/>
      <w:lvlJc w:val="right"/>
      <w:pPr>
        <w:tabs>
          <w:tab w:val="num" w:pos="6480"/>
        </w:tabs>
        <w:ind w:left="6480" w:hanging="180"/>
      </w:pPr>
    </w:lvl>
  </w:abstractNum>
  <w:abstractNum w:abstractNumId="7" w15:restartNumberingAfterBreak="0">
    <w:nsid w:val="52E86225"/>
    <w:multiLevelType w:val="hybridMultilevel"/>
    <w:tmpl w:val="DD86FF94"/>
    <w:lvl w:ilvl="0" w:tplc="5EF67A86">
      <w:start w:val="1"/>
      <w:numFmt w:val="bullet"/>
      <w:lvlText w:val="•"/>
      <w:lvlJc w:val="left"/>
      <w:pPr>
        <w:tabs>
          <w:tab w:val="num" w:pos="720"/>
        </w:tabs>
        <w:ind w:left="720" w:hanging="360"/>
      </w:pPr>
      <w:rPr>
        <w:rFonts w:ascii="Arial" w:hAnsi="Arial" w:cs="Times New Roman" w:hint="default"/>
      </w:rPr>
    </w:lvl>
    <w:lvl w:ilvl="1" w:tplc="DC2E6C5A">
      <w:start w:val="1"/>
      <w:numFmt w:val="bullet"/>
      <w:lvlText w:val="•"/>
      <w:lvlJc w:val="left"/>
      <w:pPr>
        <w:tabs>
          <w:tab w:val="num" w:pos="1440"/>
        </w:tabs>
        <w:ind w:left="1440" w:hanging="360"/>
      </w:pPr>
      <w:rPr>
        <w:rFonts w:ascii="Arial" w:hAnsi="Arial" w:cs="Times New Roman" w:hint="default"/>
      </w:rPr>
    </w:lvl>
    <w:lvl w:ilvl="2" w:tplc="3BA45552">
      <w:start w:val="1"/>
      <w:numFmt w:val="bullet"/>
      <w:lvlText w:val="•"/>
      <w:lvlJc w:val="left"/>
      <w:pPr>
        <w:tabs>
          <w:tab w:val="num" w:pos="2160"/>
        </w:tabs>
        <w:ind w:left="2160" w:hanging="360"/>
      </w:pPr>
      <w:rPr>
        <w:rFonts w:ascii="Arial" w:hAnsi="Arial" w:cs="Times New Roman" w:hint="default"/>
      </w:rPr>
    </w:lvl>
    <w:lvl w:ilvl="3" w:tplc="A074097E">
      <w:start w:val="1"/>
      <w:numFmt w:val="bullet"/>
      <w:lvlText w:val="•"/>
      <w:lvlJc w:val="left"/>
      <w:pPr>
        <w:tabs>
          <w:tab w:val="num" w:pos="2880"/>
        </w:tabs>
        <w:ind w:left="2880" w:hanging="360"/>
      </w:pPr>
      <w:rPr>
        <w:rFonts w:ascii="Arial" w:hAnsi="Arial" w:cs="Times New Roman" w:hint="default"/>
      </w:rPr>
    </w:lvl>
    <w:lvl w:ilvl="4" w:tplc="89EA7576">
      <w:start w:val="1"/>
      <w:numFmt w:val="bullet"/>
      <w:lvlText w:val="•"/>
      <w:lvlJc w:val="left"/>
      <w:pPr>
        <w:tabs>
          <w:tab w:val="num" w:pos="3600"/>
        </w:tabs>
        <w:ind w:left="3600" w:hanging="360"/>
      </w:pPr>
      <w:rPr>
        <w:rFonts w:ascii="Arial" w:hAnsi="Arial" w:cs="Times New Roman" w:hint="default"/>
      </w:rPr>
    </w:lvl>
    <w:lvl w:ilvl="5" w:tplc="BCA48814">
      <w:start w:val="1"/>
      <w:numFmt w:val="bullet"/>
      <w:lvlText w:val="•"/>
      <w:lvlJc w:val="left"/>
      <w:pPr>
        <w:tabs>
          <w:tab w:val="num" w:pos="4320"/>
        </w:tabs>
        <w:ind w:left="4320" w:hanging="360"/>
      </w:pPr>
      <w:rPr>
        <w:rFonts w:ascii="Arial" w:hAnsi="Arial" w:cs="Times New Roman" w:hint="default"/>
      </w:rPr>
    </w:lvl>
    <w:lvl w:ilvl="6" w:tplc="DE5E40FA">
      <w:start w:val="1"/>
      <w:numFmt w:val="bullet"/>
      <w:lvlText w:val="•"/>
      <w:lvlJc w:val="left"/>
      <w:pPr>
        <w:tabs>
          <w:tab w:val="num" w:pos="5040"/>
        </w:tabs>
        <w:ind w:left="5040" w:hanging="360"/>
      </w:pPr>
      <w:rPr>
        <w:rFonts w:ascii="Arial" w:hAnsi="Arial" w:cs="Times New Roman" w:hint="default"/>
      </w:rPr>
    </w:lvl>
    <w:lvl w:ilvl="7" w:tplc="04C43714">
      <w:start w:val="1"/>
      <w:numFmt w:val="bullet"/>
      <w:lvlText w:val="•"/>
      <w:lvlJc w:val="left"/>
      <w:pPr>
        <w:tabs>
          <w:tab w:val="num" w:pos="5760"/>
        </w:tabs>
        <w:ind w:left="5760" w:hanging="360"/>
      </w:pPr>
      <w:rPr>
        <w:rFonts w:ascii="Arial" w:hAnsi="Arial" w:cs="Times New Roman" w:hint="default"/>
      </w:rPr>
    </w:lvl>
    <w:lvl w:ilvl="8" w:tplc="4ADE85CC">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54AC0D48"/>
    <w:multiLevelType w:val="hybridMultilevel"/>
    <w:tmpl w:val="BFD6F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54DB2CB7"/>
    <w:multiLevelType w:val="hybridMultilevel"/>
    <w:tmpl w:val="E50EF4E8"/>
    <w:lvl w:ilvl="0" w:tplc="FDA072C6">
      <w:start w:val="1"/>
      <w:numFmt w:val="bullet"/>
      <w:pStyle w:val="Point"/>
      <w:lvlText w:val=""/>
      <w:lvlJc w:val="left"/>
      <w:pPr>
        <w:tabs>
          <w:tab w:val="num" w:pos="360"/>
        </w:tabs>
        <w:ind w:left="360" w:hanging="360"/>
      </w:pPr>
      <w:rPr>
        <w:rFonts w:ascii="Symbol" w:hAnsi="Symbol" w:hint="default"/>
      </w:rPr>
    </w:lvl>
    <w:lvl w:ilvl="1" w:tplc="BAF27FD4" w:tentative="1">
      <w:start w:val="1"/>
      <w:numFmt w:val="bullet"/>
      <w:lvlText w:val="o"/>
      <w:lvlJc w:val="left"/>
      <w:pPr>
        <w:tabs>
          <w:tab w:val="num" w:pos="1080"/>
        </w:tabs>
        <w:ind w:left="1080" w:hanging="360"/>
      </w:pPr>
      <w:rPr>
        <w:rFonts w:ascii="Courier New" w:hAnsi="Courier New" w:hint="default"/>
      </w:rPr>
    </w:lvl>
    <w:lvl w:ilvl="2" w:tplc="8200C370" w:tentative="1">
      <w:start w:val="1"/>
      <w:numFmt w:val="bullet"/>
      <w:lvlText w:val=""/>
      <w:lvlJc w:val="left"/>
      <w:pPr>
        <w:tabs>
          <w:tab w:val="num" w:pos="1800"/>
        </w:tabs>
        <w:ind w:left="1800" w:hanging="360"/>
      </w:pPr>
      <w:rPr>
        <w:rFonts w:ascii="Wingdings" w:hAnsi="Wingdings" w:hint="default"/>
      </w:rPr>
    </w:lvl>
    <w:lvl w:ilvl="3" w:tplc="19EA837C" w:tentative="1">
      <w:start w:val="1"/>
      <w:numFmt w:val="bullet"/>
      <w:lvlText w:val=""/>
      <w:lvlJc w:val="left"/>
      <w:pPr>
        <w:tabs>
          <w:tab w:val="num" w:pos="2520"/>
        </w:tabs>
        <w:ind w:left="2520" w:hanging="360"/>
      </w:pPr>
      <w:rPr>
        <w:rFonts w:ascii="Symbol" w:hAnsi="Symbol" w:hint="default"/>
      </w:rPr>
    </w:lvl>
    <w:lvl w:ilvl="4" w:tplc="9F5AF01E" w:tentative="1">
      <w:start w:val="1"/>
      <w:numFmt w:val="bullet"/>
      <w:lvlText w:val="o"/>
      <w:lvlJc w:val="left"/>
      <w:pPr>
        <w:tabs>
          <w:tab w:val="num" w:pos="3240"/>
        </w:tabs>
        <w:ind w:left="3240" w:hanging="360"/>
      </w:pPr>
      <w:rPr>
        <w:rFonts w:ascii="Courier New" w:hAnsi="Courier New" w:hint="default"/>
      </w:rPr>
    </w:lvl>
    <w:lvl w:ilvl="5" w:tplc="77D211C6" w:tentative="1">
      <w:start w:val="1"/>
      <w:numFmt w:val="bullet"/>
      <w:lvlText w:val=""/>
      <w:lvlJc w:val="left"/>
      <w:pPr>
        <w:tabs>
          <w:tab w:val="num" w:pos="3960"/>
        </w:tabs>
        <w:ind w:left="3960" w:hanging="360"/>
      </w:pPr>
      <w:rPr>
        <w:rFonts w:ascii="Wingdings" w:hAnsi="Wingdings" w:hint="default"/>
      </w:rPr>
    </w:lvl>
    <w:lvl w:ilvl="6" w:tplc="27F0AF2E" w:tentative="1">
      <w:start w:val="1"/>
      <w:numFmt w:val="bullet"/>
      <w:lvlText w:val=""/>
      <w:lvlJc w:val="left"/>
      <w:pPr>
        <w:tabs>
          <w:tab w:val="num" w:pos="4680"/>
        </w:tabs>
        <w:ind w:left="4680" w:hanging="360"/>
      </w:pPr>
      <w:rPr>
        <w:rFonts w:ascii="Symbol" w:hAnsi="Symbol" w:hint="default"/>
      </w:rPr>
    </w:lvl>
    <w:lvl w:ilvl="7" w:tplc="257ECDF6" w:tentative="1">
      <w:start w:val="1"/>
      <w:numFmt w:val="bullet"/>
      <w:lvlText w:val="o"/>
      <w:lvlJc w:val="left"/>
      <w:pPr>
        <w:tabs>
          <w:tab w:val="num" w:pos="5400"/>
        </w:tabs>
        <w:ind w:left="5400" w:hanging="360"/>
      </w:pPr>
      <w:rPr>
        <w:rFonts w:ascii="Courier New" w:hAnsi="Courier New" w:hint="default"/>
      </w:rPr>
    </w:lvl>
    <w:lvl w:ilvl="8" w:tplc="0BECE10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D22D96"/>
    <w:multiLevelType w:val="multilevel"/>
    <w:tmpl w:val="0F08F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F455DB"/>
    <w:multiLevelType w:val="hybridMultilevel"/>
    <w:tmpl w:val="0470A5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69D30817"/>
    <w:multiLevelType w:val="hybridMultilevel"/>
    <w:tmpl w:val="003C440C"/>
    <w:lvl w:ilvl="0" w:tplc="3B64DD7E">
      <w:start w:val="1"/>
      <w:numFmt w:val="bullet"/>
      <w:lvlText w:val=""/>
      <w:lvlJc w:val="left"/>
      <w:pPr>
        <w:ind w:left="12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1CA2D13"/>
    <w:multiLevelType w:val="hybridMultilevel"/>
    <w:tmpl w:val="6860A19E"/>
    <w:lvl w:ilvl="0" w:tplc="EF54336E">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C38336E"/>
    <w:multiLevelType w:val="multilevel"/>
    <w:tmpl w:val="64966C1A"/>
    <w:lvl w:ilvl="0">
      <w:start w:val="6"/>
      <w:numFmt w:val="decimal"/>
      <w:lvlText w:val="%1."/>
      <w:lvlJc w:val="left"/>
      <w:pPr>
        <w:ind w:left="360" w:hanging="360"/>
      </w:pPr>
      <w:rPr>
        <w:rFonts w:eastAsiaTheme="minorHAnsi"/>
      </w:rPr>
    </w:lvl>
    <w:lvl w:ilvl="1">
      <w:start w:val="1"/>
      <w:numFmt w:val="decimal"/>
      <w:lvlText w:val="%1.%2."/>
      <w:lvlJc w:val="left"/>
      <w:pPr>
        <w:ind w:left="720" w:hanging="360"/>
      </w:pPr>
      <w:rPr>
        <w:rFonts w:eastAsiaTheme="minorHAnsi"/>
      </w:rPr>
    </w:lvl>
    <w:lvl w:ilvl="2">
      <w:start w:val="1"/>
      <w:numFmt w:val="decimal"/>
      <w:lvlText w:val="%1.%2.%3."/>
      <w:lvlJc w:val="left"/>
      <w:pPr>
        <w:ind w:left="1440" w:hanging="720"/>
      </w:pPr>
      <w:rPr>
        <w:rFonts w:eastAsiaTheme="minorHAnsi"/>
      </w:rPr>
    </w:lvl>
    <w:lvl w:ilvl="3">
      <w:start w:val="1"/>
      <w:numFmt w:val="decimal"/>
      <w:lvlText w:val="%1.%2.%3.%4."/>
      <w:lvlJc w:val="left"/>
      <w:pPr>
        <w:ind w:left="1800" w:hanging="720"/>
      </w:pPr>
      <w:rPr>
        <w:rFonts w:eastAsiaTheme="minorHAnsi"/>
      </w:rPr>
    </w:lvl>
    <w:lvl w:ilvl="4">
      <w:start w:val="1"/>
      <w:numFmt w:val="decimal"/>
      <w:lvlText w:val="%1.%2.%3.%4.%5."/>
      <w:lvlJc w:val="left"/>
      <w:pPr>
        <w:ind w:left="2520" w:hanging="1080"/>
      </w:pPr>
      <w:rPr>
        <w:rFonts w:eastAsiaTheme="minorHAnsi"/>
      </w:rPr>
    </w:lvl>
    <w:lvl w:ilvl="5">
      <w:start w:val="1"/>
      <w:numFmt w:val="decimal"/>
      <w:lvlText w:val="%1.%2.%3.%4.%5.%6."/>
      <w:lvlJc w:val="left"/>
      <w:pPr>
        <w:ind w:left="2880" w:hanging="1080"/>
      </w:pPr>
      <w:rPr>
        <w:rFonts w:eastAsiaTheme="minorHAnsi"/>
      </w:rPr>
    </w:lvl>
    <w:lvl w:ilvl="6">
      <w:start w:val="1"/>
      <w:numFmt w:val="decimal"/>
      <w:lvlText w:val="%1.%2.%3.%4.%5.%6.%7."/>
      <w:lvlJc w:val="left"/>
      <w:pPr>
        <w:ind w:left="3600" w:hanging="1440"/>
      </w:pPr>
      <w:rPr>
        <w:rFonts w:eastAsiaTheme="minorHAnsi"/>
      </w:rPr>
    </w:lvl>
    <w:lvl w:ilvl="7">
      <w:start w:val="1"/>
      <w:numFmt w:val="decimal"/>
      <w:lvlText w:val="%1.%2.%3.%4.%5.%6.%7.%8."/>
      <w:lvlJc w:val="left"/>
      <w:pPr>
        <w:ind w:left="3960" w:hanging="1440"/>
      </w:pPr>
      <w:rPr>
        <w:rFonts w:eastAsiaTheme="minorHAnsi"/>
      </w:rPr>
    </w:lvl>
    <w:lvl w:ilvl="8">
      <w:start w:val="1"/>
      <w:numFmt w:val="decimal"/>
      <w:lvlText w:val="%1.%2.%3.%4.%5.%6.%7.%8.%9."/>
      <w:lvlJc w:val="left"/>
      <w:pPr>
        <w:ind w:left="4680" w:hanging="1800"/>
      </w:pPr>
      <w:rPr>
        <w:rFonts w:eastAsiaTheme="minorHAnsi"/>
      </w:rPr>
    </w:lvl>
  </w:abstractNum>
  <w:abstractNum w:abstractNumId="15" w15:restartNumberingAfterBreak="0">
    <w:nsid w:val="7EAB2F78"/>
    <w:multiLevelType w:val="multilevel"/>
    <w:tmpl w:val="B616F2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7F721DA2"/>
    <w:multiLevelType w:val="hybridMultilevel"/>
    <w:tmpl w:val="50C0402C"/>
    <w:lvl w:ilvl="0" w:tplc="33E0A678">
      <w:start w:val="1"/>
      <w:numFmt w:val="decimal"/>
      <w:pStyle w:val="a"/>
      <w:lvlText w:val="%1."/>
      <w:lvlJc w:val="left"/>
      <w:pPr>
        <w:ind w:left="1211"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9"/>
  </w:num>
  <w:num w:numId="3">
    <w:abstractNumId w:val="6"/>
  </w:num>
  <w:num w:numId="4">
    <w:abstractNumId w:val="4"/>
  </w:num>
  <w:num w:numId="5">
    <w:abstractNumId w:val="8"/>
  </w:num>
  <w:num w:numId="6">
    <w:abstractNumId w:val="15"/>
  </w:num>
  <w:num w:numId="7">
    <w:abstractNumId w:val="1"/>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5"/>
  </w:num>
  <w:num w:numId="16">
    <w:abstractNumId w:val="3"/>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4A7"/>
    <w:rsid w:val="00003F99"/>
    <w:rsid w:val="000111A0"/>
    <w:rsid w:val="000115B6"/>
    <w:rsid w:val="0001633E"/>
    <w:rsid w:val="000233D3"/>
    <w:rsid w:val="00034E0C"/>
    <w:rsid w:val="000420C6"/>
    <w:rsid w:val="000428B6"/>
    <w:rsid w:val="000478BE"/>
    <w:rsid w:val="00051D4C"/>
    <w:rsid w:val="000563B0"/>
    <w:rsid w:val="00063C7A"/>
    <w:rsid w:val="00071E44"/>
    <w:rsid w:val="00075B86"/>
    <w:rsid w:val="0007604C"/>
    <w:rsid w:val="00076F5B"/>
    <w:rsid w:val="00080A73"/>
    <w:rsid w:val="0008184C"/>
    <w:rsid w:val="000824A7"/>
    <w:rsid w:val="00085AF3"/>
    <w:rsid w:val="0009128E"/>
    <w:rsid w:val="0009145D"/>
    <w:rsid w:val="0009177F"/>
    <w:rsid w:val="00091BC4"/>
    <w:rsid w:val="00092983"/>
    <w:rsid w:val="00094250"/>
    <w:rsid w:val="00094C29"/>
    <w:rsid w:val="00096C41"/>
    <w:rsid w:val="000973DD"/>
    <w:rsid w:val="000A1B50"/>
    <w:rsid w:val="000A2E8B"/>
    <w:rsid w:val="000A51E7"/>
    <w:rsid w:val="000A53E7"/>
    <w:rsid w:val="000B3939"/>
    <w:rsid w:val="000B7BA9"/>
    <w:rsid w:val="000C0612"/>
    <w:rsid w:val="000C0F1C"/>
    <w:rsid w:val="000C4269"/>
    <w:rsid w:val="000C4610"/>
    <w:rsid w:val="000D159A"/>
    <w:rsid w:val="000D4105"/>
    <w:rsid w:val="000D4CB5"/>
    <w:rsid w:val="000E7678"/>
    <w:rsid w:val="000F12F4"/>
    <w:rsid w:val="000F4C84"/>
    <w:rsid w:val="000F51A9"/>
    <w:rsid w:val="000F7C28"/>
    <w:rsid w:val="0010260C"/>
    <w:rsid w:val="00105054"/>
    <w:rsid w:val="00105B73"/>
    <w:rsid w:val="0011063F"/>
    <w:rsid w:val="00120492"/>
    <w:rsid w:val="0012169A"/>
    <w:rsid w:val="00121A0B"/>
    <w:rsid w:val="00123328"/>
    <w:rsid w:val="00124874"/>
    <w:rsid w:val="00124ED4"/>
    <w:rsid w:val="001253B4"/>
    <w:rsid w:val="00126A23"/>
    <w:rsid w:val="00134087"/>
    <w:rsid w:val="0014416A"/>
    <w:rsid w:val="0014600C"/>
    <w:rsid w:val="00151284"/>
    <w:rsid w:val="001647E8"/>
    <w:rsid w:val="00166301"/>
    <w:rsid w:val="001665A2"/>
    <w:rsid w:val="00167896"/>
    <w:rsid w:val="00174DFE"/>
    <w:rsid w:val="00176524"/>
    <w:rsid w:val="0017678A"/>
    <w:rsid w:val="001801FC"/>
    <w:rsid w:val="00182FF1"/>
    <w:rsid w:val="00183ACE"/>
    <w:rsid w:val="00192AED"/>
    <w:rsid w:val="001A05A2"/>
    <w:rsid w:val="001A1318"/>
    <w:rsid w:val="001A362B"/>
    <w:rsid w:val="001A3971"/>
    <w:rsid w:val="001A46B8"/>
    <w:rsid w:val="001A493D"/>
    <w:rsid w:val="001A5CDF"/>
    <w:rsid w:val="001B3ADE"/>
    <w:rsid w:val="001B3FDF"/>
    <w:rsid w:val="001B569A"/>
    <w:rsid w:val="001C06DC"/>
    <w:rsid w:val="001C1127"/>
    <w:rsid w:val="001C29D1"/>
    <w:rsid w:val="001C30B8"/>
    <w:rsid w:val="001C4282"/>
    <w:rsid w:val="001D0C0B"/>
    <w:rsid w:val="001D309D"/>
    <w:rsid w:val="001D5B22"/>
    <w:rsid w:val="001E1145"/>
    <w:rsid w:val="001F1B9C"/>
    <w:rsid w:val="001F54A2"/>
    <w:rsid w:val="002108BF"/>
    <w:rsid w:val="002108DE"/>
    <w:rsid w:val="002141F3"/>
    <w:rsid w:val="00217F70"/>
    <w:rsid w:val="002237BB"/>
    <w:rsid w:val="0022602A"/>
    <w:rsid w:val="002302CE"/>
    <w:rsid w:val="0023105C"/>
    <w:rsid w:val="00237E01"/>
    <w:rsid w:val="00243C5A"/>
    <w:rsid w:val="002440F7"/>
    <w:rsid w:val="002503E3"/>
    <w:rsid w:val="002507AA"/>
    <w:rsid w:val="00252C95"/>
    <w:rsid w:val="002535E0"/>
    <w:rsid w:val="0025370F"/>
    <w:rsid w:val="0026370D"/>
    <w:rsid w:val="002649F7"/>
    <w:rsid w:val="00266091"/>
    <w:rsid w:val="00271952"/>
    <w:rsid w:val="00272DDA"/>
    <w:rsid w:val="00273AF1"/>
    <w:rsid w:val="002762B6"/>
    <w:rsid w:val="00277912"/>
    <w:rsid w:val="002912DD"/>
    <w:rsid w:val="002948FF"/>
    <w:rsid w:val="00295E5D"/>
    <w:rsid w:val="002A2805"/>
    <w:rsid w:val="002A54F9"/>
    <w:rsid w:val="002A7F7F"/>
    <w:rsid w:val="002B01A5"/>
    <w:rsid w:val="002B4C67"/>
    <w:rsid w:val="002B7654"/>
    <w:rsid w:val="002C7173"/>
    <w:rsid w:val="002D7D7E"/>
    <w:rsid w:val="002E082E"/>
    <w:rsid w:val="002E61C6"/>
    <w:rsid w:val="002E7D6A"/>
    <w:rsid w:val="002F027D"/>
    <w:rsid w:val="002F56EB"/>
    <w:rsid w:val="002F6152"/>
    <w:rsid w:val="002F69C1"/>
    <w:rsid w:val="00300BF7"/>
    <w:rsid w:val="003015F2"/>
    <w:rsid w:val="00301B3A"/>
    <w:rsid w:val="00307510"/>
    <w:rsid w:val="00315D4B"/>
    <w:rsid w:val="00317B6C"/>
    <w:rsid w:val="003213D4"/>
    <w:rsid w:val="0032383B"/>
    <w:rsid w:val="00325032"/>
    <w:rsid w:val="00333763"/>
    <w:rsid w:val="0033576B"/>
    <w:rsid w:val="00344407"/>
    <w:rsid w:val="00347E62"/>
    <w:rsid w:val="00356B13"/>
    <w:rsid w:val="003609FA"/>
    <w:rsid w:val="00370C06"/>
    <w:rsid w:val="003736FC"/>
    <w:rsid w:val="00374C73"/>
    <w:rsid w:val="00375B4B"/>
    <w:rsid w:val="0037620C"/>
    <w:rsid w:val="00380395"/>
    <w:rsid w:val="003813F5"/>
    <w:rsid w:val="00390009"/>
    <w:rsid w:val="00393517"/>
    <w:rsid w:val="00393C3B"/>
    <w:rsid w:val="003A02C7"/>
    <w:rsid w:val="003A1D5A"/>
    <w:rsid w:val="003A2852"/>
    <w:rsid w:val="003A3C45"/>
    <w:rsid w:val="003B4122"/>
    <w:rsid w:val="003B5308"/>
    <w:rsid w:val="003B5BF2"/>
    <w:rsid w:val="003B729D"/>
    <w:rsid w:val="003C5F0B"/>
    <w:rsid w:val="003C6AE0"/>
    <w:rsid w:val="003C7135"/>
    <w:rsid w:val="003E6435"/>
    <w:rsid w:val="003E7FEA"/>
    <w:rsid w:val="003F5D3B"/>
    <w:rsid w:val="003F628F"/>
    <w:rsid w:val="003F62EF"/>
    <w:rsid w:val="00405D1D"/>
    <w:rsid w:val="004149E7"/>
    <w:rsid w:val="00414DEE"/>
    <w:rsid w:val="0041550D"/>
    <w:rsid w:val="004219E2"/>
    <w:rsid w:val="00422CF8"/>
    <w:rsid w:val="00427B84"/>
    <w:rsid w:val="00432BEE"/>
    <w:rsid w:val="00435672"/>
    <w:rsid w:val="004360BC"/>
    <w:rsid w:val="00447264"/>
    <w:rsid w:val="004472DF"/>
    <w:rsid w:val="00450C9F"/>
    <w:rsid w:val="0045131D"/>
    <w:rsid w:val="00453C17"/>
    <w:rsid w:val="00460B14"/>
    <w:rsid w:val="00482018"/>
    <w:rsid w:val="00485ED4"/>
    <w:rsid w:val="00486F32"/>
    <w:rsid w:val="004947DD"/>
    <w:rsid w:val="004A1126"/>
    <w:rsid w:val="004A55B6"/>
    <w:rsid w:val="004B4CA4"/>
    <w:rsid w:val="004C0575"/>
    <w:rsid w:val="004C693C"/>
    <w:rsid w:val="004D1B6D"/>
    <w:rsid w:val="004D2519"/>
    <w:rsid w:val="004D521D"/>
    <w:rsid w:val="004D5E55"/>
    <w:rsid w:val="004E2A2A"/>
    <w:rsid w:val="004E4BA4"/>
    <w:rsid w:val="004E6B3D"/>
    <w:rsid w:val="004F1AFA"/>
    <w:rsid w:val="004F1CE0"/>
    <w:rsid w:val="004F787E"/>
    <w:rsid w:val="00500416"/>
    <w:rsid w:val="00500720"/>
    <w:rsid w:val="005041A6"/>
    <w:rsid w:val="005058FC"/>
    <w:rsid w:val="00506300"/>
    <w:rsid w:val="00507D2F"/>
    <w:rsid w:val="005134D6"/>
    <w:rsid w:val="00513A76"/>
    <w:rsid w:val="00514FA7"/>
    <w:rsid w:val="00516E22"/>
    <w:rsid w:val="00517AB0"/>
    <w:rsid w:val="005212B5"/>
    <w:rsid w:val="00526B7D"/>
    <w:rsid w:val="00530C08"/>
    <w:rsid w:val="00534DAA"/>
    <w:rsid w:val="005350BE"/>
    <w:rsid w:val="005406A2"/>
    <w:rsid w:val="00541844"/>
    <w:rsid w:val="00550FDA"/>
    <w:rsid w:val="00555E08"/>
    <w:rsid w:val="0055762B"/>
    <w:rsid w:val="0056088F"/>
    <w:rsid w:val="00563277"/>
    <w:rsid w:val="00563BAB"/>
    <w:rsid w:val="0056435A"/>
    <w:rsid w:val="00573C20"/>
    <w:rsid w:val="00575487"/>
    <w:rsid w:val="005813D0"/>
    <w:rsid w:val="00584DEC"/>
    <w:rsid w:val="00585C59"/>
    <w:rsid w:val="0058733D"/>
    <w:rsid w:val="0059232D"/>
    <w:rsid w:val="005951DE"/>
    <w:rsid w:val="00595596"/>
    <w:rsid w:val="005A40E5"/>
    <w:rsid w:val="005B3A47"/>
    <w:rsid w:val="005B5F9A"/>
    <w:rsid w:val="005C3BC4"/>
    <w:rsid w:val="005C4421"/>
    <w:rsid w:val="005C6DBF"/>
    <w:rsid w:val="005D092F"/>
    <w:rsid w:val="005D160A"/>
    <w:rsid w:val="005E18D0"/>
    <w:rsid w:val="005E56AF"/>
    <w:rsid w:val="005E5A67"/>
    <w:rsid w:val="005F7C1E"/>
    <w:rsid w:val="00600E2F"/>
    <w:rsid w:val="00606F8E"/>
    <w:rsid w:val="00612582"/>
    <w:rsid w:val="006215D9"/>
    <w:rsid w:val="006215F4"/>
    <w:rsid w:val="00625E89"/>
    <w:rsid w:val="006363D3"/>
    <w:rsid w:val="00640733"/>
    <w:rsid w:val="006442CD"/>
    <w:rsid w:val="006445CF"/>
    <w:rsid w:val="006450ED"/>
    <w:rsid w:val="00645ABB"/>
    <w:rsid w:val="00647458"/>
    <w:rsid w:val="0065233D"/>
    <w:rsid w:val="00654DF4"/>
    <w:rsid w:val="00657650"/>
    <w:rsid w:val="00662469"/>
    <w:rsid w:val="006645CE"/>
    <w:rsid w:val="00670823"/>
    <w:rsid w:val="00682FC6"/>
    <w:rsid w:val="00683570"/>
    <w:rsid w:val="00685C48"/>
    <w:rsid w:val="00692A1E"/>
    <w:rsid w:val="00694448"/>
    <w:rsid w:val="00694C9A"/>
    <w:rsid w:val="006951EB"/>
    <w:rsid w:val="006A3693"/>
    <w:rsid w:val="006B25D9"/>
    <w:rsid w:val="006B4BC2"/>
    <w:rsid w:val="006B719C"/>
    <w:rsid w:val="006C2BF7"/>
    <w:rsid w:val="006C5996"/>
    <w:rsid w:val="006C5D5A"/>
    <w:rsid w:val="006D12C5"/>
    <w:rsid w:val="006D3DE6"/>
    <w:rsid w:val="006D543D"/>
    <w:rsid w:val="006E03D5"/>
    <w:rsid w:val="006E3576"/>
    <w:rsid w:val="006F10DD"/>
    <w:rsid w:val="006F6D1F"/>
    <w:rsid w:val="006F70DD"/>
    <w:rsid w:val="00700694"/>
    <w:rsid w:val="007011CA"/>
    <w:rsid w:val="00706509"/>
    <w:rsid w:val="007075AA"/>
    <w:rsid w:val="007156C8"/>
    <w:rsid w:val="00715D40"/>
    <w:rsid w:val="00720B81"/>
    <w:rsid w:val="007213A7"/>
    <w:rsid w:val="00725DA5"/>
    <w:rsid w:val="007301D6"/>
    <w:rsid w:val="00734A52"/>
    <w:rsid w:val="00735F28"/>
    <w:rsid w:val="00737391"/>
    <w:rsid w:val="00737947"/>
    <w:rsid w:val="0074073E"/>
    <w:rsid w:val="00740BBB"/>
    <w:rsid w:val="00740E0D"/>
    <w:rsid w:val="00745936"/>
    <w:rsid w:val="0075391D"/>
    <w:rsid w:val="00757DE4"/>
    <w:rsid w:val="00762548"/>
    <w:rsid w:val="00763F81"/>
    <w:rsid w:val="007656F9"/>
    <w:rsid w:val="007671E9"/>
    <w:rsid w:val="007720FF"/>
    <w:rsid w:val="007734D5"/>
    <w:rsid w:val="007812D2"/>
    <w:rsid w:val="00786D2A"/>
    <w:rsid w:val="00790BF3"/>
    <w:rsid w:val="00791AA4"/>
    <w:rsid w:val="007922D1"/>
    <w:rsid w:val="0079477A"/>
    <w:rsid w:val="007A07CC"/>
    <w:rsid w:val="007A36E6"/>
    <w:rsid w:val="007A5B7C"/>
    <w:rsid w:val="007A6714"/>
    <w:rsid w:val="007A71EF"/>
    <w:rsid w:val="007A7956"/>
    <w:rsid w:val="007B1001"/>
    <w:rsid w:val="007B1863"/>
    <w:rsid w:val="007B6C74"/>
    <w:rsid w:val="007B6D63"/>
    <w:rsid w:val="007C58AF"/>
    <w:rsid w:val="007D28C4"/>
    <w:rsid w:val="007D6133"/>
    <w:rsid w:val="007D6F38"/>
    <w:rsid w:val="007F4186"/>
    <w:rsid w:val="0080074D"/>
    <w:rsid w:val="0080257E"/>
    <w:rsid w:val="00805C9B"/>
    <w:rsid w:val="008124BE"/>
    <w:rsid w:val="00812FC6"/>
    <w:rsid w:val="00813FC2"/>
    <w:rsid w:val="00816E69"/>
    <w:rsid w:val="008212CA"/>
    <w:rsid w:val="00822552"/>
    <w:rsid w:val="008242C9"/>
    <w:rsid w:val="00824773"/>
    <w:rsid w:val="008274CE"/>
    <w:rsid w:val="00840AB5"/>
    <w:rsid w:val="008502AE"/>
    <w:rsid w:val="00851746"/>
    <w:rsid w:val="00851FF9"/>
    <w:rsid w:val="0085495C"/>
    <w:rsid w:val="00860C60"/>
    <w:rsid w:val="00867072"/>
    <w:rsid w:val="008711B1"/>
    <w:rsid w:val="008718A5"/>
    <w:rsid w:val="0088268B"/>
    <w:rsid w:val="00883348"/>
    <w:rsid w:val="00886AB5"/>
    <w:rsid w:val="008916C4"/>
    <w:rsid w:val="00895CEF"/>
    <w:rsid w:val="00896703"/>
    <w:rsid w:val="008A134A"/>
    <w:rsid w:val="008A2912"/>
    <w:rsid w:val="008A2EEE"/>
    <w:rsid w:val="008A5536"/>
    <w:rsid w:val="008B1214"/>
    <w:rsid w:val="008B2BBE"/>
    <w:rsid w:val="008B3442"/>
    <w:rsid w:val="008B5B98"/>
    <w:rsid w:val="008C1570"/>
    <w:rsid w:val="008C1779"/>
    <w:rsid w:val="008D5F69"/>
    <w:rsid w:val="008D6AB5"/>
    <w:rsid w:val="008D7368"/>
    <w:rsid w:val="008E38AE"/>
    <w:rsid w:val="00901814"/>
    <w:rsid w:val="00910013"/>
    <w:rsid w:val="0091015A"/>
    <w:rsid w:val="00914EBB"/>
    <w:rsid w:val="00915763"/>
    <w:rsid w:val="00916809"/>
    <w:rsid w:val="0091733C"/>
    <w:rsid w:val="009218F7"/>
    <w:rsid w:val="00921A0E"/>
    <w:rsid w:val="0092256D"/>
    <w:rsid w:val="00922CD0"/>
    <w:rsid w:val="0093302F"/>
    <w:rsid w:val="00933AF2"/>
    <w:rsid w:val="009460E2"/>
    <w:rsid w:val="009466DD"/>
    <w:rsid w:val="009506CF"/>
    <w:rsid w:val="0096100B"/>
    <w:rsid w:val="0096592A"/>
    <w:rsid w:val="00967BCE"/>
    <w:rsid w:val="00967DCB"/>
    <w:rsid w:val="00976DAC"/>
    <w:rsid w:val="0097766B"/>
    <w:rsid w:val="00984D79"/>
    <w:rsid w:val="009938CA"/>
    <w:rsid w:val="009946D5"/>
    <w:rsid w:val="009A1B91"/>
    <w:rsid w:val="009A3AAA"/>
    <w:rsid w:val="009B314B"/>
    <w:rsid w:val="009B42B6"/>
    <w:rsid w:val="009B7791"/>
    <w:rsid w:val="009B79C7"/>
    <w:rsid w:val="009C5E62"/>
    <w:rsid w:val="009D1D9B"/>
    <w:rsid w:val="009D768E"/>
    <w:rsid w:val="009F279C"/>
    <w:rsid w:val="009F4BC7"/>
    <w:rsid w:val="009F51AD"/>
    <w:rsid w:val="009F6DA9"/>
    <w:rsid w:val="00A072C9"/>
    <w:rsid w:val="00A07EAB"/>
    <w:rsid w:val="00A10573"/>
    <w:rsid w:val="00A22C55"/>
    <w:rsid w:val="00A23306"/>
    <w:rsid w:val="00A262C3"/>
    <w:rsid w:val="00A32957"/>
    <w:rsid w:val="00A367D8"/>
    <w:rsid w:val="00A42827"/>
    <w:rsid w:val="00A44C07"/>
    <w:rsid w:val="00A64202"/>
    <w:rsid w:val="00A64C76"/>
    <w:rsid w:val="00A66926"/>
    <w:rsid w:val="00A67959"/>
    <w:rsid w:val="00A74680"/>
    <w:rsid w:val="00A7519F"/>
    <w:rsid w:val="00A759CF"/>
    <w:rsid w:val="00A83498"/>
    <w:rsid w:val="00A90238"/>
    <w:rsid w:val="00A94289"/>
    <w:rsid w:val="00A956AA"/>
    <w:rsid w:val="00A96B25"/>
    <w:rsid w:val="00AA283D"/>
    <w:rsid w:val="00AA4E31"/>
    <w:rsid w:val="00AB50DC"/>
    <w:rsid w:val="00AB5F29"/>
    <w:rsid w:val="00AB794B"/>
    <w:rsid w:val="00AC7363"/>
    <w:rsid w:val="00AD759B"/>
    <w:rsid w:val="00AD7D09"/>
    <w:rsid w:val="00AE38C0"/>
    <w:rsid w:val="00AF0B62"/>
    <w:rsid w:val="00AF1BE0"/>
    <w:rsid w:val="00AF257D"/>
    <w:rsid w:val="00B0548A"/>
    <w:rsid w:val="00B05945"/>
    <w:rsid w:val="00B12F02"/>
    <w:rsid w:val="00B147FB"/>
    <w:rsid w:val="00B17D59"/>
    <w:rsid w:val="00B21312"/>
    <w:rsid w:val="00B22105"/>
    <w:rsid w:val="00B2271D"/>
    <w:rsid w:val="00B23160"/>
    <w:rsid w:val="00B2456F"/>
    <w:rsid w:val="00B32376"/>
    <w:rsid w:val="00B34AA0"/>
    <w:rsid w:val="00B40490"/>
    <w:rsid w:val="00B41BB5"/>
    <w:rsid w:val="00B46050"/>
    <w:rsid w:val="00B5309C"/>
    <w:rsid w:val="00B6184B"/>
    <w:rsid w:val="00B710BA"/>
    <w:rsid w:val="00B71270"/>
    <w:rsid w:val="00B762F4"/>
    <w:rsid w:val="00B76CD0"/>
    <w:rsid w:val="00B85E08"/>
    <w:rsid w:val="00B873F8"/>
    <w:rsid w:val="00B87EC1"/>
    <w:rsid w:val="00B905C2"/>
    <w:rsid w:val="00B92537"/>
    <w:rsid w:val="00BA1E02"/>
    <w:rsid w:val="00BA4BCB"/>
    <w:rsid w:val="00BA6D98"/>
    <w:rsid w:val="00BB31D8"/>
    <w:rsid w:val="00BB344A"/>
    <w:rsid w:val="00BC1F41"/>
    <w:rsid w:val="00BC60E5"/>
    <w:rsid w:val="00BD07D1"/>
    <w:rsid w:val="00BD5A21"/>
    <w:rsid w:val="00BD6A7A"/>
    <w:rsid w:val="00BD7145"/>
    <w:rsid w:val="00BF02E3"/>
    <w:rsid w:val="00BF6143"/>
    <w:rsid w:val="00C009E5"/>
    <w:rsid w:val="00C0330B"/>
    <w:rsid w:val="00C045C5"/>
    <w:rsid w:val="00C0504B"/>
    <w:rsid w:val="00C056D3"/>
    <w:rsid w:val="00C07BBB"/>
    <w:rsid w:val="00C10E6E"/>
    <w:rsid w:val="00C10FC9"/>
    <w:rsid w:val="00C13AB5"/>
    <w:rsid w:val="00C13EB4"/>
    <w:rsid w:val="00C13EE7"/>
    <w:rsid w:val="00C146FE"/>
    <w:rsid w:val="00C15FEC"/>
    <w:rsid w:val="00C2073E"/>
    <w:rsid w:val="00C2194E"/>
    <w:rsid w:val="00C230F8"/>
    <w:rsid w:val="00C25682"/>
    <w:rsid w:val="00C2794E"/>
    <w:rsid w:val="00C320BD"/>
    <w:rsid w:val="00C348C0"/>
    <w:rsid w:val="00C35167"/>
    <w:rsid w:val="00C374E5"/>
    <w:rsid w:val="00C4009E"/>
    <w:rsid w:val="00C427A2"/>
    <w:rsid w:val="00C431E9"/>
    <w:rsid w:val="00C44BFF"/>
    <w:rsid w:val="00C4547E"/>
    <w:rsid w:val="00C5182A"/>
    <w:rsid w:val="00C51F10"/>
    <w:rsid w:val="00C53F08"/>
    <w:rsid w:val="00C54353"/>
    <w:rsid w:val="00C56B2C"/>
    <w:rsid w:val="00C6341C"/>
    <w:rsid w:val="00C63BF9"/>
    <w:rsid w:val="00C66938"/>
    <w:rsid w:val="00C755B7"/>
    <w:rsid w:val="00C86C17"/>
    <w:rsid w:val="00C90724"/>
    <w:rsid w:val="00C90C55"/>
    <w:rsid w:val="00C92CCC"/>
    <w:rsid w:val="00CA27C8"/>
    <w:rsid w:val="00CA29C5"/>
    <w:rsid w:val="00CA6047"/>
    <w:rsid w:val="00CB1E25"/>
    <w:rsid w:val="00CB3ABC"/>
    <w:rsid w:val="00CB4A12"/>
    <w:rsid w:val="00CB69B7"/>
    <w:rsid w:val="00CB6DEF"/>
    <w:rsid w:val="00CB7713"/>
    <w:rsid w:val="00CB79EE"/>
    <w:rsid w:val="00CC7D2A"/>
    <w:rsid w:val="00CD0F1A"/>
    <w:rsid w:val="00CD2C97"/>
    <w:rsid w:val="00CD2F82"/>
    <w:rsid w:val="00CE4A05"/>
    <w:rsid w:val="00CE69F1"/>
    <w:rsid w:val="00CF40AB"/>
    <w:rsid w:val="00CF6D9F"/>
    <w:rsid w:val="00D040D8"/>
    <w:rsid w:val="00D12537"/>
    <w:rsid w:val="00D13402"/>
    <w:rsid w:val="00D34EB9"/>
    <w:rsid w:val="00D4338E"/>
    <w:rsid w:val="00D438AE"/>
    <w:rsid w:val="00D457F1"/>
    <w:rsid w:val="00D503A2"/>
    <w:rsid w:val="00D503F5"/>
    <w:rsid w:val="00D50493"/>
    <w:rsid w:val="00D52A03"/>
    <w:rsid w:val="00D53701"/>
    <w:rsid w:val="00D55ED4"/>
    <w:rsid w:val="00D55FEC"/>
    <w:rsid w:val="00D565E2"/>
    <w:rsid w:val="00D611FC"/>
    <w:rsid w:val="00D6728C"/>
    <w:rsid w:val="00D7263D"/>
    <w:rsid w:val="00D73E1F"/>
    <w:rsid w:val="00D7700E"/>
    <w:rsid w:val="00D80ADF"/>
    <w:rsid w:val="00D853DE"/>
    <w:rsid w:val="00D85E0B"/>
    <w:rsid w:val="00D86D70"/>
    <w:rsid w:val="00D90670"/>
    <w:rsid w:val="00D926FB"/>
    <w:rsid w:val="00DA33E6"/>
    <w:rsid w:val="00DB0E26"/>
    <w:rsid w:val="00DC11D4"/>
    <w:rsid w:val="00DC459E"/>
    <w:rsid w:val="00DD7914"/>
    <w:rsid w:val="00DE1038"/>
    <w:rsid w:val="00DE23E5"/>
    <w:rsid w:val="00DE488C"/>
    <w:rsid w:val="00DF290F"/>
    <w:rsid w:val="00DF2F6E"/>
    <w:rsid w:val="00DF346F"/>
    <w:rsid w:val="00DF47DF"/>
    <w:rsid w:val="00DF60E6"/>
    <w:rsid w:val="00DF6B17"/>
    <w:rsid w:val="00E04678"/>
    <w:rsid w:val="00E129DF"/>
    <w:rsid w:val="00E14681"/>
    <w:rsid w:val="00E15F14"/>
    <w:rsid w:val="00E17A48"/>
    <w:rsid w:val="00E20216"/>
    <w:rsid w:val="00E24AEA"/>
    <w:rsid w:val="00E32484"/>
    <w:rsid w:val="00E355EA"/>
    <w:rsid w:val="00E36B7A"/>
    <w:rsid w:val="00E52B9A"/>
    <w:rsid w:val="00E56C5B"/>
    <w:rsid w:val="00E71BDE"/>
    <w:rsid w:val="00E732F6"/>
    <w:rsid w:val="00E73E8B"/>
    <w:rsid w:val="00E768AD"/>
    <w:rsid w:val="00E76D4D"/>
    <w:rsid w:val="00E800DC"/>
    <w:rsid w:val="00E801FE"/>
    <w:rsid w:val="00E802F8"/>
    <w:rsid w:val="00E80901"/>
    <w:rsid w:val="00E90469"/>
    <w:rsid w:val="00E956A3"/>
    <w:rsid w:val="00E962A0"/>
    <w:rsid w:val="00EB43C5"/>
    <w:rsid w:val="00EB600E"/>
    <w:rsid w:val="00EC040E"/>
    <w:rsid w:val="00ED0556"/>
    <w:rsid w:val="00ED3333"/>
    <w:rsid w:val="00ED339A"/>
    <w:rsid w:val="00ED35B3"/>
    <w:rsid w:val="00ED4B47"/>
    <w:rsid w:val="00ED70B8"/>
    <w:rsid w:val="00EE10C8"/>
    <w:rsid w:val="00EE3F14"/>
    <w:rsid w:val="00EE74B4"/>
    <w:rsid w:val="00EF0409"/>
    <w:rsid w:val="00EF1D34"/>
    <w:rsid w:val="00EF65CA"/>
    <w:rsid w:val="00F021E9"/>
    <w:rsid w:val="00F10468"/>
    <w:rsid w:val="00F13850"/>
    <w:rsid w:val="00F224A7"/>
    <w:rsid w:val="00F25BAA"/>
    <w:rsid w:val="00F331A1"/>
    <w:rsid w:val="00F35D26"/>
    <w:rsid w:val="00F36577"/>
    <w:rsid w:val="00F368F8"/>
    <w:rsid w:val="00F40F8C"/>
    <w:rsid w:val="00F449E8"/>
    <w:rsid w:val="00F45E9C"/>
    <w:rsid w:val="00F46BA4"/>
    <w:rsid w:val="00F512A7"/>
    <w:rsid w:val="00F538AA"/>
    <w:rsid w:val="00F63F2E"/>
    <w:rsid w:val="00F70475"/>
    <w:rsid w:val="00F71AD2"/>
    <w:rsid w:val="00F80F42"/>
    <w:rsid w:val="00F826F1"/>
    <w:rsid w:val="00F911B4"/>
    <w:rsid w:val="00F94EF7"/>
    <w:rsid w:val="00FA6F78"/>
    <w:rsid w:val="00FC6F28"/>
    <w:rsid w:val="00FD13C1"/>
    <w:rsid w:val="00FD23A6"/>
    <w:rsid w:val="00FD2744"/>
    <w:rsid w:val="00FD6557"/>
    <w:rsid w:val="00FE101B"/>
    <w:rsid w:val="00FE39E1"/>
    <w:rsid w:val="00FE5060"/>
    <w:rsid w:val="00FE7780"/>
    <w:rsid w:val="00FF23C8"/>
    <w:rsid w:val="00FF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69637"/>
  <w15:docId w15:val="{DC0FE05E-6CF0-4E1D-B53E-3060CA8C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824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link w:val="21"/>
    <w:uiPriority w:val="9"/>
    <w:qFormat/>
    <w:rsid w:val="002237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0824A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qFormat/>
    <w:rsid w:val="002237BB"/>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0"/>
    <w:next w:val="a0"/>
    <w:link w:val="50"/>
    <w:uiPriority w:val="9"/>
    <w:qFormat/>
    <w:rsid w:val="002237BB"/>
    <w:pPr>
      <w:keepNext/>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
    <w:qFormat/>
    <w:rsid w:val="002237BB"/>
    <w:pPr>
      <w:keepNext/>
      <w:spacing w:after="0" w:line="240" w:lineRule="auto"/>
      <w:outlineLvl w:val="5"/>
    </w:pPr>
    <w:rPr>
      <w:rFonts w:ascii="Times New Roman" w:eastAsia="Times New Roman" w:hAnsi="Times New Roman" w:cs="Times New Roman"/>
      <w:sz w:val="28"/>
      <w:szCs w:val="20"/>
      <w:lang w:eastAsia="ru-RU"/>
    </w:rPr>
  </w:style>
  <w:style w:type="paragraph" w:styleId="7">
    <w:name w:val="heading 7"/>
    <w:basedOn w:val="a0"/>
    <w:next w:val="a0"/>
    <w:link w:val="70"/>
    <w:qFormat/>
    <w:rsid w:val="002237BB"/>
    <w:pPr>
      <w:keepNext/>
      <w:spacing w:after="0" w:line="240" w:lineRule="auto"/>
      <w:jc w:val="center"/>
      <w:outlineLvl w:val="6"/>
    </w:pPr>
    <w:rPr>
      <w:rFonts w:ascii="Times New Roman" w:eastAsia="Times New Roman" w:hAnsi="Times New Roman" w:cs="Times New Roman"/>
      <w:b/>
      <w:color w:val="800000"/>
      <w:szCs w:val="20"/>
      <w:lang w:eastAsia="ru-RU"/>
    </w:rPr>
  </w:style>
  <w:style w:type="paragraph" w:styleId="8">
    <w:name w:val="heading 8"/>
    <w:basedOn w:val="a0"/>
    <w:next w:val="a0"/>
    <w:link w:val="80"/>
    <w:qFormat/>
    <w:rsid w:val="002237BB"/>
    <w:pPr>
      <w:keepNext/>
      <w:spacing w:after="0" w:line="240" w:lineRule="auto"/>
      <w:jc w:val="both"/>
      <w:outlineLvl w:val="7"/>
    </w:pPr>
    <w:rPr>
      <w:rFonts w:ascii="Times New Roman" w:eastAsia="Times New Roman" w:hAnsi="Times New Roman" w:cs="Times New Roman"/>
      <w:sz w:val="24"/>
      <w:szCs w:val="20"/>
      <w:lang w:eastAsia="ru-RU"/>
    </w:rPr>
  </w:style>
  <w:style w:type="paragraph" w:styleId="9">
    <w:name w:val="heading 9"/>
    <w:basedOn w:val="a0"/>
    <w:next w:val="a0"/>
    <w:link w:val="90"/>
    <w:qFormat/>
    <w:rsid w:val="002237BB"/>
    <w:pPr>
      <w:keepNext/>
      <w:spacing w:after="0" w:line="240" w:lineRule="auto"/>
      <w:jc w:val="center"/>
      <w:outlineLvl w:val="8"/>
    </w:pPr>
    <w:rPr>
      <w:rFonts w:ascii="Times New Roman" w:eastAsia="Times New Roman" w:hAnsi="Times New Roman" w:cs="Times New Roman"/>
      <w:b/>
      <w:snapToGrid w:val="0"/>
      <w:color w:val="00000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0824A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qFormat/>
    <w:rsid w:val="000824A7"/>
    <w:rPr>
      <w:rFonts w:asciiTheme="majorHAnsi" w:eastAsiaTheme="majorEastAsia" w:hAnsiTheme="majorHAnsi" w:cstheme="majorBidi"/>
      <w:b/>
      <w:bCs/>
      <w:color w:val="4F81BD" w:themeColor="accent1"/>
    </w:rPr>
  </w:style>
  <w:style w:type="paragraph" w:styleId="a4">
    <w:name w:val="List Paragraph"/>
    <w:aliases w:val="Варианты ответов,Список нумерованный цифры,Абзац списка2,Bullet List,FooterText,numbered,Table-Normal,RSHB_Table-Normal,Paragraphe de liste1,lp1,ПАРАГРАФ,SL_Абзац списка,Нумерованый список,СпБезКС,Use Case List Paragraph,1,UL"/>
    <w:basedOn w:val="a0"/>
    <w:link w:val="a5"/>
    <w:uiPriority w:val="34"/>
    <w:qFormat/>
    <w:rsid w:val="000824A7"/>
    <w:pPr>
      <w:ind w:left="720"/>
      <w:contextualSpacing/>
    </w:pPr>
  </w:style>
  <w:style w:type="character" w:styleId="a6">
    <w:name w:val="Hyperlink"/>
    <w:basedOn w:val="a1"/>
    <w:uiPriority w:val="99"/>
    <w:unhideWhenUsed/>
    <w:rsid w:val="000824A7"/>
    <w:rPr>
      <w:color w:val="0000FF" w:themeColor="hyperlink"/>
      <w:u w:val="single"/>
    </w:rPr>
  </w:style>
  <w:style w:type="table" w:styleId="a7">
    <w:name w:val="Table Grid"/>
    <w:basedOn w:val="a2"/>
    <w:uiPriority w:val="59"/>
    <w:rsid w:val="000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0"/>
    <w:link w:val="a9"/>
    <w:uiPriority w:val="99"/>
    <w:unhideWhenUsed/>
    <w:qFormat/>
    <w:rsid w:val="000824A7"/>
    <w:pPr>
      <w:spacing w:after="0" w:line="240" w:lineRule="auto"/>
    </w:pPr>
    <w:rPr>
      <w:rFonts w:ascii="Tahoma" w:hAnsi="Tahoma" w:cs="Tahoma"/>
      <w:sz w:val="16"/>
      <w:szCs w:val="16"/>
    </w:rPr>
  </w:style>
  <w:style w:type="character" w:customStyle="1" w:styleId="a9">
    <w:name w:val="Текст выноски Знак"/>
    <w:basedOn w:val="a1"/>
    <w:link w:val="a8"/>
    <w:uiPriority w:val="99"/>
    <w:qFormat/>
    <w:rsid w:val="000824A7"/>
    <w:rPr>
      <w:rFonts w:ascii="Tahoma" w:hAnsi="Tahoma" w:cs="Tahoma"/>
      <w:sz w:val="16"/>
      <w:szCs w:val="16"/>
    </w:rPr>
  </w:style>
  <w:style w:type="paragraph" w:styleId="aa">
    <w:name w:val="Normal (Web)"/>
    <w:aliases w:val="Обычный (Web),Обычный (Web)1,Обычный (Web) Знак,Обычный (веб) Знак Знак Знак,Обычный (веб) Знак Знак,Обычный (Web)11,Обычный (веб)1,Обычный (веб)11,Обычный (веб)111 Знак Знак,Обычный (Web) Знак Знак Знак Знак,Обычный (We,Обычный (W,Знак"/>
    <w:basedOn w:val="a0"/>
    <w:link w:val="ab"/>
    <w:uiPriority w:val="99"/>
    <w:unhideWhenUsed/>
    <w:qFormat/>
    <w:rsid w:val="00082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qFormat/>
    <w:rsid w:val="000824A7"/>
  </w:style>
  <w:style w:type="character" w:styleId="ac">
    <w:name w:val="Strong"/>
    <w:basedOn w:val="a1"/>
    <w:uiPriority w:val="22"/>
    <w:qFormat/>
    <w:rsid w:val="000824A7"/>
    <w:rPr>
      <w:b/>
      <w:bCs/>
    </w:rPr>
  </w:style>
  <w:style w:type="paragraph" w:styleId="ad">
    <w:name w:val="header"/>
    <w:basedOn w:val="a0"/>
    <w:link w:val="ae"/>
    <w:uiPriority w:val="99"/>
    <w:unhideWhenUsed/>
    <w:rsid w:val="000824A7"/>
    <w:pPr>
      <w:tabs>
        <w:tab w:val="center" w:pos="4677"/>
        <w:tab w:val="right" w:pos="9355"/>
      </w:tabs>
      <w:spacing w:after="0" w:line="240" w:lineRule="auto"/>
    </w:pPr>
  </w:style>
  <w:style w:type="character" w:customStyle="1" w:styleId="ae">
    <w:name w:val="Верхний колонтитул Знак"/>
    <w:basedOn w:val="a1"/>
    <w:link w:val="ad"/>
    <w:uiPriority w:val="99"/>
    <w:qFormat/>
    <w:rsid w:val="000824A7"/>
  </w:style>
  <w:style w:type="paragraph" w:styleId="af">
    <w:name w:val="footer"/>
    <w:basedOn w:val="a0"/>
    <w:link w:val="af0"/>
    <w:uiPriority w:val="99"/>
    <w:unhideWhenUsed/>
    <w:rsid w:val="000824A7"/>
    <w:pPr>
      <w:tabs>
        <w:tab w:val="center" w:pos="4677"/>
        <w:tab w:val="right" w:pos="9355"/>
      </w:tabs>
      <w:spacing w:after="0" w:line="240" w:lineRule="auto"/>
    </w:pPr>
  </w:style>
  <w:style w:type="character" w:customStyle="1" w:styleId="af0">
    <w:name w:val="Нижний колонтитул Знак"/>
    <w:basedOn w:val="a1"/>
    <w:link w:val="af"/>
    <w:uiPriority w:val="99"/>
    <w:qFormat/>
    <w:rsid w:val="000824A7"/>
  </w:style>
  <w:style w:type="character" w:customStyle="1" w:styleId="ListParagraphChar">
    <w:name w:val="List Paragraph Char"/>
    <w:link w:val="11"/>
    <w:locked/>
    <w:rsid w:val="000824A7"/>
    <w:rPr>
      <w:rFonts w:ascii="Calibri" w:hAnsi="Calibri"/>
      <w:sz w:val="24"/>
    </w:rPr>
  </w:style>
  <w:style w:type="paragraph" w:customStyle="1" w:styleId="11">
    <w:name w:val="Абзац списка1"/>
    <w:basedOn w:val="a0"/>
    <w:link w:val="ListParagraphChar"/>
    <w:uiPriority w:val="99"/>
    <w:qFormat/>
    <w:rsid w:val="000824A7"/>
    <w:pPr>
      <w:spacing w:after="0" w:line="240" w:lineRule="auto"/>
      <w:ind w:left="720"/>
      <w:contextualSpacing/>
    </w:pPr>
    <w:rPr>
      <w:rFonts w:ascii="Calibri" w:hAnsi="Calibri"/>
      <w:sz w:val="24"/>
    </w:rPr>
  </w:style>
  <w:style w:type="paragraph" w:customStyle="1" w:styleId="a">
    <w:name w:val="Стиль для нумерованного списка"/>
    <w:basedOn w:val="a0"/>
    <w:next w:val="a0"/>
    <w:qFormat/>
    <w:rsid w:val="000824A7"/>
    <w:pPr>
      <w:numPr>
        <w:numId w:val="1"/>
      </w:numPr>
      <w:tabs>
        <w:tab w:val="left" w:pos="993"/>
      </w:tabs>
      <w:spacing w:after="0" w:line="240" w:lineRule="auto"/>
      <w:ind w:left="0" w:firstLine="709"/>
      <w:jc w:val="both"/>
    </w:pPr>
    <w:rPr>
      <w:rFonts w:ascii="Times New Roman" w:eastAsia="Calibri" w:hAnsi="Times New Roman" w:cs="Sylfaen"/>
      <w:sz w:val="28"/>
      <w:szCs w:val="28"/>
    </w:rPr>
  </w:style>
  <w:style w:type="table" w:customStyle="1" w:styleId="12">
    <w:name w:val="Сетка таблицы1"/>
    <w:basedOn w:val="a2"/>
    <w:next w:val="a7"/>
    <w:uiPriority w:val="39"/>
    <w:rsid w:val="000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0824A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01">
    <w:name w:val="fontstyle01"/>
    <w:basedOn w:val="a1"/>
    <w:rsid w:val="000824A7"/>
    <w:rPr>
      <w:rFonts w:ascii="TimesNewRomanPS-BoldMT" w:hAnsi="TimesNewRomanPS-BoldMT" w:hint="default"/>
      <w:b/>
      <w:bCs/>
      <w:i w:val="0"/>
      <w:iCs w:val="0"/>
      <w:color w:val="000000"/>
      <w:sz w:val="28"/>
      <w:szCs w:val="28"/>
    </w:rPr>
  </w:style>
  <w:style w:type="character" w:customStyle="1" w:styleId="a5">
    <w:name w:val="Абзац списка Знак"/>
    <w:aliases w:val="Варианты ответов Знак,Список нумерованный цифры Знак,Абзац списка2 Знак,Bullet List Знак,FooterText Знак,numbered Знак,Table-Normal Знак,RSHB_Table-Normal Знак,Paragraphe de liste1 Знак,lp1 Знак,ПАРАГРАФ Знак,SL_Абзац списка Знак"/>
    <w:link w:val="a4"/>
    <w:uiPriority w:val="34"/>
    <w:qFormat/>
    <w:locked/>
    <w:rsid w:val="000824A7"/>
  </w:style>
  <w:style w:type="paragraph" w:customStyle="1" w:styleId="ConsPlusNormal">
    <w:name w:val="ConsPlusNormal"/>
    <w:rsid w:val="000824A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f1">
    <w:name w:val="annotation reference"/>
    <w:basedOn w:val="a1"/>
    <w:uiPriority w:val="99"/>
    <w:semiHidden/>
    <w:unhideWhenUsed/>
    <w:qFormat/>
    <w:rsid w:val="000824A7"/>
    <w:rPr>
      <w:sz w:val="16"/>
      <w:szCs w:val="16"/>
    </w:rPr>
  </w:style>
  <w:style w:type="paragraph" w:styleId="af2">
    <w:name w:val="annotation text"/>
    <w:basedOn w:val="a0"/>
    <w:link w:val="af3"/>
    <w:uiPriority w:val="99"/>
    <w:unhideWhenUsed/>
    <w:qFormat/>
    <w:rsid w:val="000824A7"/>
    <w:pPr>
      <w:spacing w:line="240" w:lineRule="auto"/>
    </w:pPr>
    <w:rPr>
      <w:sz w:val="20"/>
      <w:szCs w:val="20"/>
    </w:rPr>
  </w:style>
  <w:style w:type="character" w:customStyle="1" w:styleId="af3">
    <w:name w:val="Текст примечания Знак"/>
    <w:basedOn w:val="a1"/>
    <w:link w:val="af2"/>
    <w:uiPriority w:val="99"/>
    <w:qFormat/>
    <w:rsid w:val="000824A7"/>
    <w:rPr>
      <w:sz w:val="20"/>
      <w:szCs w:val="20"/>
    </w:rPr>
  </w:style>
  <w:style w:type="paragraph" w:styleId="af4">
    <w:name w:val="annotation subject"/>
    <w:basedOn w:val="af2"/>
    <w:next w:val="af2"/>
    <w:link w:val="af5"/>
    <w:uiPriority w:val="99"/>
    <w:semiHidden/>
    <w:unhideWhenUsed/>
    <w:qFormat/>
    <w:rsid w:val="000824A7"/>
    <w:rPr>
      <w:b/>
      <w:bCs/>
    </w:rPr>
  </w:style>
  <w:style w:type="character" w:customStyle="1" w:styleId="af5">
    <w:name w:val="Тема примечания Знак"/>
    <w:basedOn w:val="af3"/>
    <w:link w:val="af4"/>
    <w:uiPriority w:val="99"/>
    <w:semiHidden/>
    <w:qFormat/>
    <w:rsid w:val="000824A7"/>
    <w:rPr>
      <w:b/>
      <w:bCs/>
      <w:sz w:val="20"/>
      <w:szCs w:val="20"/>
    </w:rPr>
  </w:style>
  <w:style w:type="paragraph" w:styleId="af6">
    <w:name w:val="endnote text"/>
    <w:basedOn w:val="a0"/>
    <w:link w:val="af7"/>
    <w:uiPriority w:val="99"/>
    <w:semiHidden/>
    <w:unhideWhenUsed/>
    <w:rsid w:val="000824A7"/>
    <w:pPr>
      <w:spacing w:after="0" w:line="240" w:lineRule="auto"/>
    </w:pPr>
    <w:rPr>
      <w:sz w:val="20"/>
      <w:szCs w:val="20"/>
    </w:rPr>
  </w:style>
  <w:style w:type="character" w:customStyle="1" w:styleId="af7">
    <w:name w:val="Текст концевой сноски Знак"/>
    <w:basedOn w:val="a1"/>
    <w:link w:val="af6"/>
    <w:uiPriority w:val="99"/>
    <w:semiHidden/>
    <w:rsid w:val="000824A7"/>
    <w:rPr>
      <w:sz w:val="20"/>
      <w:szCs w:val="20"/>
    </w:rPr>
  </w:style>
  <w:style w:type="character" w:styleId="af8">
    <w:name w:val="endnote reference"/>
    <w:basedOn w:val="a1"/>
    <w:uiPriority w:val="99"/>
    <w:semiHidden/>
    <w:unhideWhenUsed/>
    <w:rsid w:val="000824A7"/>
    <w:rPr>
      <w:vertAlign w:val="superscript"/>
    </w:rPr>
  </w:style>
  <w:style w:type="paragraph" w:styleId="af9">
    <w:name w:val="footnote text"/>
    <w:aliases w:val="Текст сноски Знак1 Знак,Текст сноски Знак Знак Знак,Footnote Text Char Знак Знак,Footnote Text Char Знак,FSR footnote,lábléc,Footnote Text Char Char Char Char Char Char,Footnote Text Char2 Char,Footnote Text Char1 Char,Знак4 Знак,Знак8 Знак"/>
    <w:basedOn w:val="a0"/>
    <w:link w:val="afa"/>
    <w:unhideWhenUsed/>
    <w:qFormat/>
    <w:rsid w:val="000824A7"/>
    <w:pPr>
      <w:spacing w:after="0" w:line="240" w:lineRule="auto"/>
    </w:pPr>
    <w:rPr>
      <w:sz w:val="20"/>
      <w:szCs w:val="20"/>
    </w:rPr>
  </w:style>
  <w:style w:type="character" w:customStyle="1" w:styleId="afa">
    <w:name w:val="Текст сноски Знак"/>
    <w:aliases w:val="Текст сноски Знак1 Знак Знак,Текст сноски Знак Знак Знак Знак,Footnote Text Char Знак Знак Знак,Footnote Text Char Знак Знак1,FSR footnote Знак,lábléc Знак,Footnote Text Char Char Char Char Char Char Знак,Footnote Text Char2 Char Знак"/>
    <w:basedOn w:val="a1"/>
    <w:link w:val="af9"/>
    <w:qFormat/>
    <w:rsid w:val="000824A7"/>
    <w:rPr>
      <w:sz w:val="20"/>
      <w:szCs w:val="20"/>
    </w:rPr>
  </w:style>
  <w:style w:type="character" w:styleId="afb">
    <w:name w:val="footnote reference"/>
    <w:aliases w:val="Знак сноски 1,Ciae niinee 1"/>
    <w:basedOn w:val="a1"/>
    <w:unhideWhenUsed/>
    <w:rsid w:val="000824A7"/>
    <w:rPr>
      <w:vertAlign w:val="superscript"/>
    </w:rPr>
  </w:style>
  <w:style w:type="character" w:customStyle="1" w:styleId="41">
    <w:name w:val="Основной текст4"/>
    <w:basedOn w:val="a1"/>
    <w:rsid w:val="000824A7"/>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table" w:customStyle="1" w:styleId="22">
    <w:name w:val="Сетка таблицы2"/>
    <w:basedOn w:val="a2"/>
    <w:next w:val="a7"/>
    <w:uiPriority w:val="39"/>
    <w:rsid w:val="000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Основной текст (4)_"/>
    <w:basedOn w:val="a1"/>
    <w:link w:val="43"/>
    <w:rsid w:val="000824A7"/>
    <w:rPr>
      <w:rFonts w:ascii="Times New Roman" w:eastAsia="Times New Roman" w:hAnsi="Times New Roman" w:cs="Times New Roman"/>
      <w:sz w:val="26"/>
      <w:szCs w:val="26"/>
      <w:shd w:val="clear" w:color="auto" w:fill="FFFFFF"/>
    </w:rPr>
  </w:style>
  <w:style w:type="character" w:customStyle="1" w:styleId="afc">
    <w:name w:val="Основной текст_"/>
    <w:basedOn w:val="a1"/>
    <w:link w:val="23"/>
    <w:rsid w:val="000824A7"/>
    <w:rPr>
      <w:rFonts w:ascii="Times New Roman" w:eastAsia="Times New Roman" w:hAnsi="Times New Roman" w:cs="Times New Roman"/>
      <w:i/>
      <w:iCs/>
      <w:sz w:val="26"/>
      <w:szCs w:val="26"/>
      <w:shd w:val="clear" w:color="auto" w:fill="FFFFFF"/>
    </w:rPr>
  </w:style>
  <w:style w:type="character" w:customStyle="1" w:styleId="13">
    <w:name w:val="Заголовок №1_"/>
    <w:basedOn w:val="a1"/>
    <w:link w:val="14"/>
    <w:rsid w:val="000824A7"/>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0824A7"/>
    <w:pPr>
      <w:widowControl w:val="0"/>
      <w:shd w:val="clear" w:color="auto" w:fill="FFFFFF"/>
      <w:spacing w:before="60" w:after="60" w:line="322" w:lineRule="exact"/>
      <w:ind w:hanging="360"/>
      <w:jc w:val="both"/>
    </w:pPr>
    <w:rPr>
      <w:rFonts w:ascii="Times New Roman" w:eastAsia="Times New Roman" w:hAnsi="Times New Roman" w:cs="Times New Roman"/>
      <w:sz w:val="26"/>
      <w:szCs w:val="26"/>
    </w:rPr>
  </w:style>
  <w:style w:type="paragraph" w:customStyle="1" w:styleId="23">
    <w:name w:val="Основной текст2"/>
    <w:basedOn w:val="a0"/>
    <w:link w:val="afc"/>
    <w:rsid w:val="000824A7"/>
    <w:pPr>
      <w:widowControl w:val="0"/>
      <w:shd w:val="clear" w:color="auto" w:fill="FFFFFF"/>
      <w:spacing w:before="60" w:after="360" w:line="322" w:lineRule="exact"/>
      <w:jc w:val="both"/>
    </w:pPr>
    <w:rPr>
      <w:rFonts w:ascii="Times New Roman" w:eastAsia="Times New Roman" w:hAnsi="Times New Roman" w:cs="Times New Roman"/>
      <w:i/>
      <w:iCs/>
      <w:sz w:val="26"/>
      <w:szCs w:val="26"/>
    </w:rPr>
  </w:style>
  <w:style w:type="paragraph" w:customStyle="1" w:styleId="14">
    <w:name w:val="Заголовок №1"/>
    <w:basedOn w:val="a0"/>
    <w:link w:val="13"/>
    <w:rsid w:val="000824A7"/>
    <w:pPr>
      <w:widowControl w:val="0"/>
      <w:shd w:val="clear" w:color="auto" w:fill="FFFFFF"/>
      <w:spacing w:before="480" w:after="360" w:line="0" w:lineRule="atLeast"/>
      <w:jc w:val="both"/>
      <w:outlineLvl w:val="0"/>
    </w:pPr>
    <w:rPr>
      <w:rFonts w:ascii="Times New Roman" w:eastAsia="Times New Roman" w:hAnsi="Times New Roman" w:cs="Times New Roman"/>
      <w:b/>
      <w:bCs/>
      <w:sz w:val="26"/>
      <w:szCs w:val="26"/>
    </w:rPr>
  </w:style>
  <w:style w:type="character" w:styleId="afd">
    <w:name w:val="FollowedHyperlink"/>
    <w:basedOn w:val="a1"/>
    <w:uiPriority w:val="99"/>
    <w:semiHidden/>
    <w:unhideWhenUsed/>
    <w:rsid w:val="000824A7"/>
    <w:rPr>
      <w:color w:val="800080" w:themeColor="followedHyperlink"/>
      <w:u w:val="single"/>
    </w:rPr>
  </w:style>
  <w:style w:type="table" w:customStyle="1" w:styleId="31">
    <w:name w:val="Сетка таблицы3"/>
    <w:basedOn w:val="a2"/>
    <w:next w:val="a7"/>
    <w:uiPriority w:val="39"/>
    <w:rsid w:val="000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0824A7"/>
  </w:style>
  <w:style w:type="character" w:customStyle="1" w:styleId="afe">
    <w:name w:val="Сноска_"/>
    <w:basedOn w:val="a1"/>
    <w:link w:val="aff"/>
    <w:rsid w:val="000824A7"/>
    <w:rPr>
      <w:rFonts w:ascii="Times New Roman" w:eastAsia="Times New Roman" w:hAnsi="Times New Roman" w:cs="Times New Roman"/>
      <w:sz w:val="18"/>
      <w:szCs w:val="18"/>
      <w:shd w:val="clear" w:color="auto" w:fill="FFFFFF"/>
    </w:rPr>
  </w:style>
  <w:style w:type="character" w:customStyle="1" w:styleId="24">
    <w:name w:val="Основной текст (2)_"/>
    <w:basedOn w:val="a1"/>
    <w:link w:val="25"/>
    <w:rsid w:val="000824A7"/>
    <w:rPr>
      <w:rFonts w:ascii="Times New Roman" w:eastAsia="Times New Roman" w:hAnsi="Times New Roman" w:cs="Times New Roman"/>
      <w:b/>
      <w:bCs/>
      <w:sz w:val="30"/>
      <w:szCs w:val="30"/>
      <w:shd w:val="clear" w:color="auto" w:fill="FFFFFF"/>
    </w:rPr>
  </w:style>
  <w:style w:type="character" w:customStyle="1" w:styleId="aff0">
    <w:name w:val="Колонтитул_"/>
    <w:basedOn w:val="a1"/>
    <w:rsid w:val="000824A7"/>
    <w:rPr>
      <w:rFonts w:ascii="Times New Roman" w:eastAsia="Times New Roman" w:hAnsi="Times New Roman" w:cs="Times New Roman"/>
      <w:b/>
      <w:bCs/>
      <w:i w:val="0"/>
      <w:iCs w:val="0"/>
      <w:smallCaps w:val="0"/>
      <w:strike w:val="0"/>
      <w:sz w:val="20"/>
      <w:szCs w:val="20"/>
      <w:u w:val="none"/>
    </w:rPr>
  </w:style>
  <w:style w:type="character" w:customStyle="1" w:styleId="aff1">
    <w:name w:val="Колонтитул"/>
    <w:basedOn w:val="aff0"/>
    <w:rsid w:val="000824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2">
    <w:name w:val="Основной текст (3)_"/>
    <w:basedOn w:val="a1"/>
    <w:link w:val="33"/>
    <w:rsid w:val="000824A7"/>
    <w:rPr>
      <w:rFonts w:ascii="Times New Roman" w:eastAsia="Times New Roman" w:hAnsi="Times New Roman" w:cs="Times New Roman"/>
      <w:b/>
      <w:bCs/>
      <w:sz w:val="26"/>
      <w:szCs w:val="26"/>
      <w:shd w:val="clear" w:color="auto" w:fill="FFFFFF"/>
    </w:rPr>
  </w:style>
  <w:style w:type="character" w:customStyle="1" w:styleId="aff2">
    <w:name w:val="Основной текст + Не курсив"/>
    <w:basedOn w:val="afc"/>
    <w:rsid w:val="000824A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51">
    <w:name w:val="Основной текст (5)_"/>
    <w:basedOn w:val="a1"/>
    <w:link w:val="52"/>
    <w:rsid w:val="000824A7"/>
    <w:rPr>
      <w:rFonts w:ascii="Times New Roman" w:eastAsia="Times New Roman" w:hAnsi="Times New Roman" w:cs="Times New Roman"/>
      <w:sz w:val="18"/>
      <w:szCs w:val="18"/>
      <w:shd w:val="clear" w:color="auto" w:fill="FFFFFF"/>
    </w:rPr>
  </w:style>
  <w:style w:type="character" w:customStyle="1" w:styleId="16">
    <w:name w:val="Основной текст1"/>
    <w:basedOn w:val="afc"/>
    <w:rsid w:val="000824A7"/>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character" w:customStyle="1" w:styleId="85pt">
    <w:name w:val="Основной текст + 8;5 pt;Полужирный;Не курсив"/>
    <w:basedOn w:val="afc"/>
    <w:rsid w:val="000824A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ru-RU" w:eastAsia="ru-RU" w:bidi="ru-RU"/>
    </w:rPr>
  </w:style>
  <w:style w:type="character" w:customStyle="1" w:styleId="85pt0">
    <w:name w:val="Основной текст + 8;5 pt"/>
    <w:basedOn w:val="afc"/>
    <w:rsid w:val="000824A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115pt">
    <w:name w:val="Основной текст + 11;5 pt;Не курсив"/>
    <w:basedOn w:val="afc"/>
    <w:rsid w:val="000824A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15pt0">
    <w:name w:val="Основной текст + 11;5 pt"/>
    <w:basedOn w:val="afc"/>
    <w:rsid w:val="000824A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f">
    <w:name w:val="Сноска"/>
    <w:basedOn w:val="a0"/>
    <w:link w:val="afe"/>
    <w:rsid w:val="000824A7"/>
    <w:pPr>
      <w:widowControl w:val="0"/>
      <w:shd w:val="clear" w:color="auto" w:fill="FFFFFF"/>
      <w:spacing w:after="0" w:line="245" w:lineRule="exact"/>
      <w:jc w:val="both"/>
    </w:pPr>
    <w:rPr>
      <w:rFonts w:ascii="Times New Roman" w:eastAsia="Times New Roman" w:hAnsi="Times New Roman" w:cs="Times New Roman"/>
      <w:sz w:val="18"/>
      <w:szCs w:val="18"/>
    </w:rPr>
  </w:style>
  <w:style w:type="paragraph" w:customStyle="1" w:styleId="25">
    <w:name w:val="Основной текст (2)"/>
    <w:basedOn w:val="a0"/>
    <w:link w:val="24"/>
    <w:rsid w:val="000824A7"/>
    <w:pPr>
      <w:widowControl w:val="0"/>
      <w:shd w:val="clear" w:color="auto" w:fill="FFFFFF"/>
      <w:spacing w:after="0" w:line="398" w:lineRule="exact"/>
      <w:jc w:val="center"/>
    </w:pPr>
    <w:rPr>
      <w:rFonts w:ascii="Times New Roman" w:eastAsia="Times New Roman" w:hAnsi="Times New Roman" w:cs="Times New Roman"/>
      <w:b/>
      <w:bCs/>
      <w:sz w:val="30"/>
      <w:szCs w:val="30"/>
    </w:rPr>
  </w:style>
  <w:style w:type="paragraph" w:customStyle="1" w:styleId="33">
    <w:name w:val="Основной текст (3)"/>
    <w:basedOn w:val="a0"/>
    <w:link w:val="32"/>
    <w:rsid w:val="000824A7"/>
    <w:pPr>
      <w:widowControl w:val="0"/>
      <w:shd w:val="clear" w:color="auto" w:fill="FFFFFF"/>
      <w:spacing w:before="60" w:after="60" w:line="336" w:lineRule="exact"/>
      <w:ind w:hanging="360"/>
      <w:jc w:val="both"/>
    </w:pPr>
    <w:rPr>
      <w:rFonts w:ascii="Times New Roman" w:eastAsia="Times New Roman" w:hAnsi="Times New Roman" w:cs="Times New Roman"/>
      <w:b/>
      <w:bCs/>
      <w:sz w:val="26"/>
      <w:szCs w:val="26"/>
    </w:rPr>
  </w:style>
  <w:style w:type="paragraph" w:customStyle="1" w:styleId="52">
    <w:name w:val="Основной текст (5)"/>
    <w:basedOn w:val="a0"/>
    <w:link w:val="51"/>
    <w:rsid w:val="000824A7"/>
    <w:pPr>
      <w:widowControl w:val="0"/>
      <w:shd w:val="clear" w:color="auto" w:fill="FFFFFF"/>
      <w:spacing w:before="480" w:after="0" w:line="250" w:lineRule="exact"/>
      <w:jc w:val="both"/>
    </w:pPr>
    <w:rPr>
      <w:rFonts w:ascii="Times New Roman" w:eastAsia="Times New Roman" w:hAnsi="Times New Roman" w:cs="Times New Roman"/>
      <w:sz w:val="18"/>
      <w:szCs w:val="18"/>
    </w:rPr>
  </w:style>
  <w:style w:type="paragraph" w:styleId="aff3">
    <w:name w:val="Body Text"/>
    <w:basedOn w:val="a0"/>
    <w:link w:val="aff4"/>
    <w:qFormat/>
    <w:rsid w:val="000824A7"/>
    <w:pPr>
      <w:widowControl w:val="0"/>
      <w:spacing w:after="0" w:line="240" w:lineRule="auto"/>
    </w:pPr>
    <w:rPr>
      <w:rFonts w:ascii="Times New Roman" w:eastAsia="Times New Roman" w:hAnsi="Times New Roman" w:cs="Times New Roman"/>
      <w:b/>
      <w:bCs/>
      <w:sz w:val="20"/>
      <w:szCs w:val="20"/>
      <w:lang w:val="en-US"/>
    </w:rPr>
  </w:style>
  <w:style w:type="character" w:customStyle="1" w:styleId="aff4">
    <w:name w:val="Основной текст Знак"/>
    <w:basedOn w:val="a1"/>
    <w:link w:val="aff3"/>
    <w:qFormat/>
    <w:rsid w:val="000824A7"/>
    <w:rPr>
      <w:rFonts w:ascii="Times New Roman" w:eastAsia="Times New Roman" w:hAnsi="Times New Roman" w:cs="Times New Roman"/>
      <w:b/>
      <w:bCs/>
      <w:sz w:val="20"/>
      <w:szCs w:val="20"/>
      <w:lang w:val="en-US"/>
    </w:rPr>
  </w:style>
  <w:style w:type="paragraph" w:customStyle="1" w:styleId="TableParagraph">
    <w:name w:val="Table Paragraph"/>
    <w:basedOn w:val="a0"/>
    <w:uiPriority w:val="1"/>
    <w:qFormat/>
    <w:rsid w:val="000824A7"/>
    <w:pPr>
      <w:widowControl w:val="0"/>
      <w:spacing w:after="0" w:line="223" w:lineRule="exact"/>
      <w:jc w:val="center"/>
    </w:pPr>
    <w:rPr>
      <w:rFonts w:ascii="Times New Roman" w:eastAsia="Times New Roman" w:hAnsi="Times New Roman" w:cs="Times New Roman"/>
      <w:lang w:val="en-US"/>
    </w:rPr>
  </w:style>
  <w:style w:type="paragraph" w:styleId="aff5">
    <w:name w:val="Body Text Indent"/>
    <w:basedOn w:val="a0"/>
    <w:link w:val="aff6"/>
    <w:uiPriority w:val="99"/>
    <w:unhideWhenUsed/>
    <w:qFormat/>
    <w:rsid w:val="000824A7"/>
    <w:pPr>
      <w:widowControl w:val="0"/>
      <w:spacing w:after="120" w:line="240" w:lineRule="auto"/>
      <w:ind w:left="283"/>
    </w:pPr>
    <w:rPr>
      <w:rFonts w:ascii="Courier New" w:eastAsia="Courier New" w:hAnsi="Courier New" w:cs="Courier New"/>
      <w:color w:val="000000"/>
      <w:sz w:val="24"/>
      <w:szCs w:val="24"/>
      <w:lang w:eastAsia="ru-RU" w:bidi="ru-RU"/>
    </w:rPr>
  </w:style>
  <w:style w:type="character" w:customStyle="1" w:styleId="aff6">
    <w:name w:val="Основной текст с отступом Знак"/>
    <w:basedOn w:val="a1"/>
    <w:link w:val="aff5"/>
    <w:uiPriority w:val="99"/>
    <w:qFormat/>
    <w:rsid w:val="000824A7"/>
    <w:rPr>
      <w:rFonts w:ascii="Courier New" w:eastAsia="Courier New" w:hAnsi="Courier New" w:cs="Courier New"/>
      <w:color w:val="000000"/>
      <w:sz w:val="24"/>
      <w:szCs w:val="24"/>
      <w:lang w:eastAsia="ru-RU" w:bidi="ru-RU"/>
    </w:rPr>
  </w:style>
  <w:style w:type="character" w:customStyle="1" w:styleId="A20">
    <w:name w:val="A20"/>
    <w:uiPriority w:val="99"/>
    <w:rsid w:val="000824A7"/>
    <w:rPr>
      <w:rFonts w:cs="Open Sans"/>
      <w:color w:val="000000"/>
      <w:sz w:val="10"/>
      <w:szCs w:val="10"/>
    </w:rPr>
  </w:style>
  <w:style w:type="table" w:customStyle="1" w:styleId="44">
    <w:name w:val="Сетка таблицы4"/>
    <w:basedOn w:val="a2"/>
    <w:next w:val="a7"/>
    <w:uiPriority w:val="39"/>
    <w:rsid w:val="00082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ветлая сетка1"/>
    <w:basedOn w:val="a2"/>
    <w:uiPriority w:val="62"/>
    <w:rsid w:val="000824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ff7">
    <w:name w:val="No Spacing"/>
    <w:link w:val="aff8"/>
    <w:uiPriority w:val="1"/>
    <w:qFormat/>
    <w:rsid w:val="000824A7"/>
    <w:pPr>
      <w:spacing w:after="0" w:line="240" w:lineRule="auto"/>
    </w:pPr>
  </w:style>
  <w:style w:type="character" w:customStyle="1" w:styleId="21">
    <w:name w:val="Заголовок 2 Знак"/>
    <w:basedOn w:val="a1"/>
    <w:link w:val="20"/>
    <w:qFormat/>
    <w:rsid w:val="002237BB"/>
    <w:rPr>
      <w:rFonts w:ascii="Times New Roman" w:eastAsia="Times New Roman" w:hAnsi="Times New Roman" w:cs="Times New Roman"/>
      <w:b/>
      <w:bCs/>
      <w:sz w:val="36"/>
      <w:szCs w:val="36"/>
      <w:lang w:eastAsia="ru-RU"/>
    </w:rPr>
  </w:style>
  <w:style w:type="character" w:customStyle="1" w:styleId="40">
    <w:name w:val="Заголовок 4 Знак"/>
    <w:basedOn w:val="a1"/>
    <w:link w:val="4"/>
    <w:uiPriority w:val="9"/>
    <w:rsid w:val="002237BB"/>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2237BB"/>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
    <w:rsid w:val="002237BB"/>
    <w:rPr>
      <w:rFonts w:ascii="Times New Roman" w:eastAsia="Times New Roman" w:hAnsi="Times New Roman" w:cs="Times New Roman"/>
      <w:sz w:val="28"/>
      <w:szCs w:val="20"/>
      <w:lang w:eastAsia="ru-RU"/>
    </w:rPr>
  </w:style>
  <w:style w:type="character" w:customStyle="1" w:styleId="70">
    <w:name w:val="Заголовок 7 Знак"/>
    <w:basedOn w:val="a1"/>
    <w:link w:val="7"/>
    <w:rsid w:val="002237BB"/>
    <w:rPr>
      <w:rFonts w:ascii="Times New Roman" w:eastAsia="Times New Roman" w:hAnsi="Times New Roman" w:cs="Times New Roman"/>
      <w:b/>
      <w:color w:val="800000"/>
      <w:szCs w:val="20"/>
      <w:lang w:eastAsia="ru-RU"/>
    </w:rPr>
  </w:style>
  <w:style w:type="character" w:customStyle="1" w:styleId="80">
    <w:name w:val="Заголовок 8 Знак"/>
    <w:basedOn w:val="a1"/>
    <w:link w:val="8"/>
    <w:rsid w:val="002237BB"/>
    <w:rPr>
      <w:rFonts w:ascii="Times New Roman" w:eastAsia="Times New Roman" w:hAnsi="Times New Roman" w:cs="Times New Roman"/>
      <w:sz w:val="24"/>
      <w:szCs w:val="20"/>
      <w:lang w:eastAsia="ru-RU"/>
    </w:rPr>
  </w:style>
  <w:style w:type="character" w:customStyle="1" w:styleId="90">
    <w:name w:val="Заголовок 9 Знак"/>
    <w:basedOn w:val="a1"/>
    <w:link w:val="9"/>
    <w:rsid w:val="002237BB"/>
    <w:rPr>
      <w:rFonts w:ascii="Times New Roman" w:eastAsia="Times New Roman" w:hAnsi="Times New Roman" w:cs="Times New Roman"/>
      <w:b/>
      <w:snapToGrid w:val="0"/>
      <w:color w:val="000000"/>
      <w:sz w:val="20"/>
      <w:szCs w:val="20"/>
      <w:lang w:eastAsia="ru-RU"/>
    </w:rPr>
  </w:style>
  <w:style w:type="character" w:customStyle="1" w:styleId="freebirdanalyticsviewquestiontitle">
    <w:name w:val="freebirdanalyticsviewquestiontitle"/>
    <w:basedOn w:val="a1"/>
    <w:rsid w:val="002237BB"/>
  </w:style>
  <w:style w:type="table" w:customStyle="1" w:styleId="53">
    <w:name w:val="Сетка таблицы5"/>
    <w:basedOn w:val="a2"/>
    <w:next w:val="a7"/>
    <w:uiPriority w:val="39"/>
    <w:rsid w:val="002237B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2237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lainText1">
    <w:name w:val="Plain Text1"/>
    <w:basedOn w:val="a0"/>
    <w:rsid w:val="002237BB"/>
    <w:pPr>
      <w:widowControl w:val="0"/>
      <w:spacing w:after="0" w:line="240" w:lineRule="auto"/>
    </w:pPr>
    <w:rPr>
      <w:rFonts w:ascii="Courier New" w:eastAsia="Times New Roman" w:hAnsi="Courier New" w:cs="Times New Roman"/>
      <w:sz w:val="20"/>
      <w:szCs w:val="20"/>
      <w:lang w:eastAsia="ru-RU"/>
    </w:rPr>
  </w:style>
  <w:style w:type="character" w:customStyle="1" w:styleId="3Exact">
    <w:name w:val="Основной текст (3) Exact"/>
    <w:basedOn w:val="a1"/>
    <w:rsid w:val="002237BB"/>
    <w:rPr>
      <w:rFonts w:ascii="Times New Roman" w:eastAsia="Times New Roman" w:hAnsi="Times New Roman" w:cs="Times New Roman" w:hint="default"/>
      <w:b/>
      <w:bCs/>
      <w:sz w:val="28"/>
      <w:szCs w:val="28"/>
      <w:shd w:val="clear" w:color="auto" w:fill="FFFFFF"/>
    </w:rPr>
  </w:style>
  <w:style w:type="table" w:customStyle="1" w:styleId="TableNormal">
    <w:name w:val="Table Normal"/>
    <w:unhideWhenUsed/>
    <w:qFormat/>
    <w:rsid w:val="002237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rtejustify">
    <w:name w:val="rtejustify"/>
    <w:basedOn w:val="a0"/>
    <w:rsid w:val="0022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2237BB"/>
  </w:style>
  <w:style w:type="character" w:styleId="aff9">
    <w:name w:val="page number"/>
    <w:basedOn w:val="a1"/>
    <w:rsid w:val="002237BB"/>
  </w:style>
  <w:style w:type="character" w:customStyle="1" w:styleId="freebirdanalyticsviewquestionresponsescount">
    <w:name w:val="freebirdanalyticsviewquestionresponsescount"/>
    <w:basedOn w:val="a1"/>
    <w:rsid w:val="002237BB"/>
  </w:style>
  <w:style w:type="table" w:customStyle="1" w:styleId="3-51">
    <w:name w:val="Средняя сетка 3 - Акцент 51"/>
    <w:basedOn w:val="a2"/>
    <w:next w:val="3-5"/>
    <w:uiPriority w:val="69"/>
    <w:rsid w:val="002237B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
    <w:name w:val="Средняя сетка 1 - Акцент 51"/>
    <w:basedOn w:val="a2"/>
    <w:next w:val="1-5"/>
    <w:uiPriority w:val="67"/>
    <w:rsid w:val="002237BB"/>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18">
    <w:name w:val="Название объекта1"/>
    <w:basedOn w:val="a0"/>
    <w:next w:val="a0"/>
    <w:uiPriority w:val="99"/>
    <w:unhideWhenUsed/>
    <w:qFormat/>
    <w:rsid w:val="002237BB"/>
    <w:pPr>
      <w:spacing w:line="240" w:lineRule="auto"/>
    </w:pPr>
    <w:rPr>
      <w:b/>
      <w:bCs/>
      <w:color w:val="4F81BD"/>
      <w:sz w:val="18"/>
      <w:szCs w:val="18"/>
    </w:rPr>
  </w:style>
  <w:style w:type="paragraph" w:customStyle="1" w:styleId="Style10">
    <w:name w:val="Style10"/>
    <w:basedOn w:val="a0"/>
    <w:uiPriority w:val="99"/>
    <w:rsid w:val="002237BB"/>
    <w:pPr>
      <w:widowControl w:val="0"/>
      <w:autoSpaceDE w:val="0"/>
      <w:autoSpaceDN w:val="0"/>
      <w:adjustRightInd w:val="0"/>
      <w:spacing w:after="0" w:line="278" w:lineRule="exact"/>
      <w:ind w:hanging="360"/>
      <w:jc w:val="both"/>
    </w:pPr>
    <w:rPr>
      <w:rFonts w:ascii="Times New Roman" w:eastAsia="Times New Roman" w:hAnsi="Times New Roman" w:cs="Times New Roman"/>
      <w:sz w:val="24"/>
      <w:szCs w:val="24"/>
      <w:lang w:eastAsia="ru-RU"/>
    </w:rPr>
  </w:style>
  <w:style w:type="table" w:customStyle="1" w:styleId="-651">
    <w:name w:val="Таблица-сетка 6 цветная — акцент 51"/>
    <w:basedOn w:val="a2"/>
    <w:uiPriority w:val="51"/>
    <w:rsid w:val="002237BB"/>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CharStyle3">
    <w:name w:val="Char Style 3"/>
    <w:basedOn w:val="a1"/>
    <w:link w:val="Style2"/>
    <w:rsid w:val="002237BB"/>
    <w:rPr>
      <w:rFonts w:ascii="Arial" w:eastAsia="Arial" w:hAnsi="Arial" w:cs="Arial"/>
      <w:sz w:val="15"/>
      <w:szCs w:val="15"/>
      <w:shd w:val="clear" w:color="auto" w:fill="FFFFFF"/>
    </w:rPr>
  </w:style>
  <w:style w:type="paragraph" w:customStyle="1" w:styleId="Style2">
    <w:name w:val="Style 2"/>
    <w:basedOn w:val="a0"/>
    <w:link w:val="CharStyle3"/>
    <w:rsid w:val="002237BB"/>
    <w:pPr>
      <w:widowControl w:val="0"/>
      <w:shd w:val="clear" w:color="auto" w:fill="FFFFFF"/>
      <w:spacing w:after="0" w:line="182" w:lineRule="exact"/>
      <w:jc w:val="both"/>
    </w:pPr>
    <w:rPr>
      <w:rFonts w:ascii="Arial" w:eastAsia="Arial" w:hAnsi="Arial" w:cs="Arial"/>
      <w:sz w:val="15"/>
      <w:szCs w:val="15"/>
    </w:rPr>
  </w:style>
  <w:style w:type="character" w:customStyle="1" w:styleId="CharStyle27">
    <w:name w:val="Char Style 27"/>
    <w:basedOn w:val="a1"/>
    <w:link w:val="Style26"/>
    <w:rsid w:val="002237BB"/>
    <w:rPr>
      <w:rFonts w:ascii="Arial" w:eastAsia="Arial" w:hAnsi="Arial" w:cs="Arial"/>
      <w:sz w:val="15"/>
      <w:szCs w:val="15"/>
      <w:shd w:val="clear" w:color="auto" w:fill="FFFFFF"/>
    </w:rPr>
  </w:style>
  <w:style w:type="paragraph" w:customStyle="1" w:styleId="Style26">
    <w:name w:val="Style 26"/>
    <w:basedOn w:val="a0"/>
    <w:link w:val="CharStyle27"/>
    <w:rsid w:val="002237BB"/>
    <w:pPr>
      <w:widowControl w:val="0"/>
      <w:shd w:val="clear" w:color="auto" w:fill="FFFFFF"/>
      <w:spacing w:after="0" w:line="0" w:lineRule="atLeast"/>
    </w:pPr>
    <w:rPr>
      <w:rFonts w:ascii="Arial" w:eastAsia="Arial" w:hAnsi="Arial" w:cs="Arial"/>
      <w:sz w:val="15"/>
      <w:szCs w:val="15"/>
    </w:rPr>
  </w:style>
  <w:style w:type="character" w:customStyle="1" w:styleId="CharStyle28">
    <w:name w:val="Char Style 28"/>
    <w:basedOn w:val="CharStyle27"/>
    <w:rsid w:val="002237BB"/>
    <w:rPr>
      <w:rFonts w:ascii="Arial" w:eastAsia="Arial" w:hAnsi="Arial" w:cs="Arial"/>
      <w:color w:val="000000"/>
      <w:spacing w:val="0"/>
      <w:w w:val="100"/>
      <w:position w:val="0"/>
      <w:sz w:val="15"/>
      <w:szCs w:val="15"/>
      <w:shd w:val="clear" w:color="auto" w:fill="FFFFFF"/>
      <w:lang w:val="ru-RU"/>
    </w:rPr>
  </w:style>
  <w:style w:type="table" w:customStyle="1" w:styleId="3-61">
    <w:name w:val="Средняя сетка 3 - Акцент 61"/>
    <w:basedOn w:val="a2"/>
    <w:next w:val="3-6"/>
    <w:uiPriority w:val="69"/>
    <w:rsid w:val="002237BB"/>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
    <w:name w:val="Светлая сетка - Акцент 61"/>
    <w:basedOn w:val="a2"/>
    <w:next w:val="-6"/>
    <w:uiPriority w:val="62"/>
    <w:rsid w:val="002237BB"/>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26">
    <w:name w:val="Body Text 2"/>
    <w:basedOn w:val="a0"/>
    <w:link w:val="27"/>
    <w:uiPriority w:val="99"/>
    <w:qFormat/>
    <w:rsid w:val="002237BB"/>
    <w:pPr>
      <w:spacing w:after="0" w:line="240" w:lineRule="auto"/>
      <w:jc w:val="both"/>
    </w:pPr>
    <w:rPr>
      <w:rFonts w:ascii="Times New Roman" w:eastAsia="Times New Roman" w:hAnsi="Times New Roman" w:cs="Times New Roman"/>
      <w:b/>
      <w:color w:val="800000"/>
      <w:sz w:val="16"/>
      <w:szCs w:val="20"/>
      <w:lang w:eastAsia="ru-RU"/>
    </w:rPr>
  </w:style>
  <w:style w:type="character" w:customStyle="1" w:styleId="27">
    <w:name w:val="Основной текст 2 Знак"/>
    <w:basedOn w:val="a1"/>
    <w:link w:val="26"/>
    <w:uiPriority w:val="99"/>
    <w:qFormat/>
    <w:rsid w:val="002237BB"/>
    <w:rPr>
      <w:rFonts w:ascii="Times New Roman" w:eastAsia="Times New Roman" w:hAnsi="Times New Roman" w:cs="Times New Roman"/>
      <w:b/>
      <w:color w:val="800000"/>
      <w:sz w:val="16"/>
      <w:szCs w:val="20"/>
      <w:lang w:eastAsia="ru-RU"/>
    </w:rPr>
  </w:style>
  <w:style w:type="paragraph" w:styleId="34">
    <w:name w:val="Body Text 3"/>
    <w:basedOn w:val="a0"/>
    <w:link w:val="35"/>
    <w:uiPriority w:val="99"/>
    <w:qFormat/>
    <w:rsid w:val="002237BB"/>
    <w:pPr>
      <w:spacing w:after="0" w:line="240" w:lineRule="auto"/>
      <w:jc w:val="both"/>
    </w:pPr>
    <w:rPr>
      <w:rFonts w:ascii="Times New Roman" w:eastAsia="Times New Roman" w:hAnsi="Times New Roman" w:cs="Times New Roman"/>
      <w:sz w:val="20"/>
      <w:szCs w:val="20"/>
      <w:lang w:eastAsia="ru-RU"/>
    </w:rPr>
  </w:style>
  <w:style w:type="character" w:customStyle="1" w:styleId="35">
    <w:name w:val="Основной текст 3 Знак"/>
    <w:basedOn w:val="a1"/>
    <w:link w:val="34"/>
    <w:uiPriority w:val="99"/>
    <w:qFormat/>
    <w:rsid w:val="002237BB"/>
    <w:rPr>
      <w:rFonts w:ascii="Times New Roman" w:eastAsia="Times New Roman" w:hAnsi="Times New Roman" w:cs="Times New Roman"/>
      <w:sz w:val="20"/>
      <w:szCs w:val="20"/>
      <w:lang w:eastAsia="ru-RU"/>
    </w:rPr>
  </w:style>
  <w:style w:type="paragraph" w:styleId="affa">
    <w:name w:val="Plain Text"/>
    <w:basedOn w:val="a0"/>
    <w:link w:val="affb"/>
    <w:rsid w:val="002237BB"/>
    <w:pPr>
      <w:spacing w:after="0" w:line="240" w:lineRule="auto"/>
    </w:pPr>
    <w:rPr>
      <w:rFonts w:ascii="Courier New" w:eastAsia="Times New Roman" w:hAnsi="Courier New" w:cs="Times New Roman"/>
      <w:sz w:val="20"/>
      <w:szCs w:val="20"/>
      <w:lang w:eastAsia="ru-RU"/>
    </w:rPr>
  </w:style>
  <w:style w:type="character" w:customStyle="1" w:styleId="affb">
    <w:name w:val="Текст Знак"/>
    <w:basedOn w:val="a1"/>
    <w:link w:val="affa"/>
    <w:rsid w:val="002237BB"/>
    <w:rPr>
      <w:rFonts w:ascii="Courier New" w:eastAsia="Times New Roman" w:hAnsi="Courier New" w:cs="Times New Roman"/>
      <w:sz w:val="20"/>
      <w:szCs w:val="20"/>
      <w:lang w:eastAsia="ru-RU"/>
    </w:rPr>
  </w:style>
  <w:style w:type="paragraph" w:customStyle="1" w:styleId="19">
    <w:name w:val="Обычный1"/>
    <w:rsid w:val="002237BB"/>
    <w:pPr>
      <w:widowControl w:val="0"/>
      <w:spacing w:after="0" w:line="240" w:lineRule="auto"/>
    </w:pPr>
    <w:rPr>
      <w:rFonts w:ascii="Arial" w:eastAsia="Times New Roman" w:hAnsi="Arial" w:cs="Times New Roman"/>
      <w:snapToGrid w:val="0"/>
      <w:sz w:val="18"/>
      <w:szCs w:val="20"/>
      <w:lang w:eastAsia="ru-RU"/>
    </w:rPr>
  </w:style>
  <w:style w:type="paragraph" w:styleId="1a">
    <w:name w:val="toc 1"/>
    <w:basedOn w:val="a0"/>
    <w:next w:val="a0"/>
    <w:autoRedefine/>
    <w:uiPriority w:val="39"/>
    <w:unhideWhenUsed/>
    <w:rsid w:val="002237BB"/>
    <w:pPr>
      <w:tabs>
        <w:tab w:val="right" w:leader="dot" w:pos="10026"/>
      </w:tabs>
      <w:spacing w:after="0" w:line="240" w:lineRule="auto"/>
    </w:pPr>
    <w:rPr>
      <w:rFonts w:ascii="Times New Roman" w:eastAsia="Times New Roman" w:hAnsi="Times New Roman" w:cs="Times New Roman"/>
      <w:noProof/>
      <w:sz w:val="24"/>
      <w:szCs w:val="24"/>
      <w:lang w:eastAsia="ru-RU"/>
    </w:rPr>
  </w:style>
  <w:style w:type="paragraph" w:styleId="28">
    <w:name w:val="toc 2"/>
    <w:basedOn w:val="a0"/>
    <w:next w:val="a0"/>
    <w:autoRedefine/>
    <w:uiPriority w:val="39"/>
    <w:unhideWhenUsed/>
    <w:rsid w:val="002237BB"/>
    <w:pPr>
      <w:spacing w:after="0" w:line="240" w:lineRule="auto"/>
      <w:ind w:left="200"/>
    </w:pPr>
    <w:rPr>
      <w:rFonts w:ascii="Times New Roman" w:eastAsia="Times New Roman" w:hAnsi="Times New Roman" w:cs="Times New Roman"/>
      <w:sz w:val="20"/>
      <w:szCs w:val="20"/>
      <w:lang w:eastAsia="ru-RU"/>
    </w:rPr>
  </w:style>
  <w:style w:type="paragraph" w:customStyle="1" w:styleId="formattext">
    <w:name w:val="formattext"/>
    <w:basedOn w:val="a0"/>
    <w:rsid w:val="002237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2237BB"/>
  </w:style>
  <w:style w:type="character" w:customStyle="1" w:styleId="grame">
    <w:name w:val="grame"/>
    <w:basedOn w:val="a1"/>
    <w:rsid w:val="002237BB"/>
  </w:style>
  <w:style w:type="character" w:styleId="affc">
    <w:name w:val="Emphasis"/>
    <w:basedOn w:val="a1"/>
    <w:uiPriority w:val="20"/>
    <w:qFormat/>
    <w:rsid w:val="002237BB"/>
    <w:rPr>
      <w:i/>
      <w:iCs/>
    </w:rPr>
  </w:style>
  <w:style w:type="paragraph" w:customStyle="1" w:styleId="b-articletext">
    <w:name w:val="b-article__text"/>
    <w:basedOn w:val="a0"/>
    <w:rsid w:val="002237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3-5">
    <w:name w:val="Medium Grid 3 Accent 5"/>
    <w:basedOn w:val="a2"/>
    <w:uiPriority w:val="69"/>
    <w:rsid w:val="002237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2"/>
    <w:uiPriority w:val="67"/>
    <w:rsid w:val="002237B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3-6">
    <w:name w:val="Medium Grid 3 Accent 6"/>
    <w:basedOn w:val="a2"/>
    <w:uiPriority w:val="69"/>
    <w:rsid w:val="002237B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
    <w:name w:val="Light Grid Accent 6"/>
    <w:basedOn w:val="a2"/>
    <w:uiPriority w:val="62"/>
    <w:rsid w:val="002237B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Default">
    <w:name w:val="Default"/>
    <w:rsid w:val="00091BC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61">
    <w:name w:val="Сетка таблицы6"/>
    <w:basedOn w:val="a2"/>
    <w:next w:val="a7"/>
    <w:uiPriority w:val="39"/>
    <w:rsid w:val="003C6AE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caption"/>
    <w:basedOn w:val="a0"/>
    <w:next w:val="a0"/>
    <w:uiPriority w:val="35"/>
    <w:unhideWhenUsed/>
    <w:qFormat/>
    <w:rsid w:val="001B3FDF"/>
    <w:pPr>
      <w:spacing w:line="240" w:lineRule="auto"/>
    </w:pPr>
    <w:rPr>
      <w:b/>
      <w:bCs/>
      <w:color w:val="4F81BD" w:themeColor="accent1"/>
      <w:sz w:val="18"/>
      <w:szCs w:val="18"/>
    </w:rPr>
  </w:style>
  <w:style w:type="table" w:customStyle="1" w:styleId="71">
    <w:name w:val="Сетка таблицы7"/>
    <w:basedOn w:val="a2"/>
    <w:next w:val="a7"/>
    <w:uiPriority w:val="59"/>
    <w:rsid w:val="00333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7"/>
    <w:uiPriority w:val="59"/>
    <w:rsid w:val="00D7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7"/>
    <w:uiPriority w:val="59"/>
    <w:rsid w:val="00D7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7"/>
    <w:uiPriority w:val="59"/>
    <w:rsid w:val="00B7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051D4C"/>
  </w:style>
  <w:style w:type="table" w:customStyle="1" w:styleId="110">
    <w:name w:val="Сетка таблицы11"/>
    <w:basedOn w:val="a2"/>
    <w:next w:val="a7"/>
    <w:uiPriority w:val="3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7"/>
    <w:uiPriority w:val="3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7"/>
    <w:uiPriority w:val="3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7"/>
    <w:uiPriority w:val="3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uiPriority w:val="99"/>
    <w:semiHidden/>
    <w:unhideWhenUsed/>
    <w:rsid w:val="00051D4C"/>
  </w:style>
  <w:style w:type="table" w:customStyle="1" w:styleId="410">
    <w:name w:val="Сетка таблицы41"/>
    <w:basedOn w:val="a2"/>
    <w:next w:val="a7"/>
    <w:uiPriority w:val="3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ветлая сетка11"/>
    <w:basedOn w:val="a2"/>
    <w:uiPriority w:val="62"/>
    <w:rsid w:val="00051D4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510">
    <w:name w:val="Сетка таблицы51"/>
    <w:basedOn w:val="a2"/>
    <w:next w:val="a7"/>
    <w:uiPriority w:val="59"/>
    <w:rsid w:val="00051D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51D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511">
    <w:name w:val="Средняя сетка 3 - Акцент 511"/>
    <w:basedOn w:val="a2"/>
    <w:next w:val="3-5"/>
    <w:uiPriority w:val="69"/>
    <w:rsid w:val="00051D4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511">
    <w:name w:val="Средняя сетка 1 - Акцент 511"/>
    <w:basedOn w:val="a2"/>
    <w:next w:val="1-5"/>
    <w:uiPriority w:val="67"/>
    <w:rsid w:val="00051D4C"/>
    <w:pPr>
      <w:spacing w:after="0" w:line="240" w:lineRule="auto"/>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6511">
    <w:name w:val="Таблица-сетка 6 цветная — акцент 511"/>
    <w:basedOn w:val="a2"/>
    <w:uiPriority w:val="51"/>
    <w:rsid w:val="00051D4C"/>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3-611">
    <w:name w:val="Средняя сетка 3 - Акцент 611"/>
    <w:basedOn w:val="a2"/>
    <w:next w:val="3-6"/>
    <w:uiPriority w:val="69"/>
    <w:rsid w:val="00051D4C"/>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1">
    <w:name w:val="Светлая сетка - Акцент 611"/>
    <w:basedOn w:val="a2"/>
    <w:next w:val="-6"/>
    <w:uiPriority w:val="62"/>
    <w:rsid w:val="00051D4C"/>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3-52">
    <w:name w:val="Средняя сетка 3 - Акцент 52"/>
    <w:basedOn w:val="a2"/>
    <w:next w:val="3-5"/>
    <w:uiPriority w:val="69"/>
    <w:rsid w:val="00051D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52">
    <w:name w:val="Средняя сетка 1 - Акцент 52"/>
    <w:basedOn w:val="a2"/>
    <w:next w:val="1-5"/>
    <w:uiPriority w:val="67"/>
    <w:rsid w:val="00051D4C"/>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3-62">
    <w:name w:val="Средняя сетка 3 - Акцент 62"/>
    <w:basedOn w:val="a2"/>
    <w:next w:val="3-6"/>
    <w:uiPriority w:val="69"/>
    <w:rsid w:val="00051D4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62">
    <w:name w:val="Светлая сетка - Акцент 62"/>
    <w:basedOn w:val="a2"/>
    <w:next w:val="-6"/>
    <w:uiPriority w:val="62"/>
    <w:rsid w:val="00051D4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610">
    <w:name w:val="Сетка таблицы61"/>
    <w:basedOn w:val="a2"/>
    <w:next w:val="a7"/>
    <w:uiPriority w:val="39"/>
    <w:rsid w:val="00051D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2"/>
    <w:next w:val="a7"/>
    <w:uiPriority w:val="5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7"/>
    <w:uiPriority w:val="5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7"/>
    <w:uiPriority w:val="5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7"/>
    <w:uiPriority w:val="59"/>
    <w:rsid w:val="00051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2">
    <w:name w:val="Основной текст7"/>
    <w:basedOn w:val="a0"/>
    <w:rsid w:val="00530C08"/>
    <w:pPr>
      <w:widowControl w:val="0"/>
      <w:shd w:val="clear" w:color="auto" w:fill="FFFFFF"/>
      <w:spacing w:after="240" w:line="322" w:lineRule="exact"/>
      <w:jc w:val="both"/>
    </w:pPr>
    <w:rPr>
      <w:rFonts w:ascii="Times New Roman" w:eastAsia="Times New Roman" w:hAnsi="Times New Roman" w:cs="Times New Roman"/>
      <w:color w:val="000000"/>
      <w:sz w:val="26"/>
      <w:szCs w:val="26"/>
      <w:lang w:eastAsia="ru-RU" w:bidi="ru-RU"/>
    </w:rPr>
  </w:style>
  <w:style w:type="character" w:customStyle="1" w:styleId="il">
    <w:name w:val="il"/>
    <w:basedOn w:val="a1"/>
    <w:rsid w:val="0009145D"/>
  </w:style>
  <w:style w:type="paragraph" w:customStyle="1" w:styleId="m-6024239108707793103consplusnormal">
    <w:name w:val="m_-6024239108707793103consplusnormal"/>
    <w:basedOn w:val="a0"/>
    <w:rsid w:val="000914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0">
    <w:name w:val="Сетка таблицы13"/>
    <w:basedOn w:val="a2"/>
    <w:next w:val="a7"/>
    <w:uiPriority w:val="39"/>
    <w:rsid w:val="00291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сноски Знак1"/>
    <w:aliases w:val="Текст сноски Знак1 Знак Знак1,Текст сноски Знак Знак Знак Знак1,Footnote Text Char Знак Знак Знак1,Footnote Text Char Знак Знак2,FSR footnote Знак1,lábléc Знак1,Footnote Text Char Char Char Char Char Char Знак1"/>
    <w:basedOn w:val="a1"/>
    <w:uiPriority w:val="99"/>
    <w:semiHidden/>
    <w:qFormat/>
    <w:rsid w:val="00C51F10"/>
    <w:rPr>
      <w:rFonts w:asciiTheme="minorHAnsi" w:hAnsiTheme="minorHAnsi"/>
      <w:sz w:val="20"/>
      <w:szCs w:val="20"/>
    </w:rPr>
  </w:style>
  <w:style w:type="character" w:customStyle="1" w:styleId="1c">
    <w:name w:val="Текст примечания Знак1"/>
    <w:basedOn w:val="a1"/>
    <w:uiPriority w:val="99"/>
    <w:semiHidden/>
    <w:rsid w:val="00C51F10"/>
    <w:rPr>
      <w:rFonts w:asciiTheme="minorHAnsi" w:hAnsiTheme="minorHAnsi"/>
      <w:sz w:val="20"/>
      <w:szCs w:val="20"/>
    </w:rPr>
  </w:style>
  <w:style w:type="character" w:customStyle="1" w:styleId="1d">
    <w:name w:val="Верхний колонтитул Знак1"/>
    <w:basedOn w:val="a1"/>
    <w:uiPriority w:val="99"/>
    <w:semiHidden/>
    <w:rsid w:val="00C51F10"/>
    <w:rPr>
      <w:rFonts w:asciiTheme="minorHAnsi" w:hAnsiTheme="minorHAnsi"/>
      <w:sz w:val="22"/>
    </w:rPr>
  </w:style>
  <w:style w:type="character" w:customStyle="1" w:styleId="1e">
    <w:name w:val="Нижний колонтитул Знак1"/>
    <w:basedOn w:val="a1"/>
    <w:uiPriority w:val="99"/>
    <w:semiHidden/>
    <w:rsid w:val="00C51F10"/>
    <w:rPr>
      <w:rFonts w:asciiTheme="minorHAnsi" w:hAnsiTheme="minorHAnsi"/>
      <w:sz w:val="22"/>
    </w:rPr>
  </w:style>
  <w:style w:type="character" w:customStyle="1" w:styleId="affe">
    <w:name w:val="Название Знак"/>
    <w:basedOn w:val="a1"/>
    <w:link w:val="afff"/>
    <w:rsid w:val="00C51F10"/>
    <w:rPr>
      <w:rFonts w:asciiTheme="majorHAnsi" w:eastAsiaTheme="majorEastAsia" w:hAnsiTheme="majorHAnsi" w:cstheme="majorBidi"/>
      <w:spacing w:val="-10"/>
      <w:kern w:val="28"/>
      <w:sz w:val="56"/>
      <w:szCs w:val="56"/>
    </w:rPr>
  </w:style>
  <w:style w:type="paragraph" w:styleId="afff">
    <w:name w:val="Title"/>
    <w:basedOn w:val="a0"/>
    <w:next w:val="a0"/>
    <w:link w:val="affe"/>
    <w:qFormat/>
    <w:rsid w:val="00C51F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f">
    <w:name w:val="Название Знак1"/>
    <w:basedOn w:val="a1"/>
    <w:uiPriority w:val="10"/>
    <w:rsid w:val="00C51F10"/>
    <w:rPr>
      <w:rFonts w:asciiTheme="majorHAnsi" w:eastAsiaTheme="majorEastAsia" w:hAnsiTheme="majorHAnsi" w:cstheme="majorBidi"/>
      <w:color w:val="17365D" w:themeColor="text2" w:themeShade="BF"/>
      <w:spacing w:val="5"/>
      <w:kern w:val="28"/>
      <w:sz w:val="52"/>
      <w:szCs w:val="52"/>
    </w:rPr>
  </w:style>
  <w:style w:type="character" w:customStyle="1" w:styleId="afff0">
    <w:name w:val="Подзаголовок Знак"/>
    <w:basedOn w:val="a1"/>
    <w:link w:val="afff1"/>
    <w:uiPriority w:val="11"/>
    <w:rsid w:val="00C51F10"/>
    <w:rPr>
      <w:rFonts w:eastAsiaTheme="minorEastAsia"/>
      <w:b/>
      <w:spacing w:val="15"/>
      <w:sz w:val="28"/>
      <w:u w:val="single"/>
      <w:lang w:eastAsia="zh-CN"/>
    </w:rPr>
  </w:style>
  <w:style w:type="paragraph" w:styleId="afff1">
    <w:name w:val="Subtitle"/>
    <w:basedOn w:val="a0"/>
    <w:next w:val="a0"/>
    <w:link w:val="afff0"/>
    <w:uiPriority w:val="11"/>
    <w:qFormat/>
    <w:rsid w:val="00C51F10"/>
    <w:pPr>
      <w:spacing w:after="160"/>
      <w:jc w:val="center"/>
    </w:pPr>
    <w:rPr>
      <w:rFonts w:eastAsiaTheme="minorEastAsia"/>
      <w:b/>
      <w:spacing w:val="15"/>
      <w:sz w:val="28"/>
      <w:u w:val="single"/>
      <w:lang w:eastAsia="zh-CN"/>
    </w:rPr>
  </w:style>
  <w:style w:type="character" w:customStyle="1" w:styleId="1f0">
    <w:name w:val="Подзаголовок Знак1"/>
    <w:basedOn w:val="a1"/>
    <w:uiPriority w:val="11"/>
    <w:rsid w:val="00C51F10"/>
    <w:rPr>
      <w:rFonts w:asciiTheme="majorHAnsi" w:eastAsiaTheme="majorEastAsia" w:hAnsiTheme="majorHAnsi" w:cstheme="majorBidi"/>
      <w:i/>
      <w:iCs/>
      <w:color w:val="4F81BD" w:themeColor="accent1"/>
      <w:spacing w:val="15"/>
      <w:sz w:val="24"/>
      <w:szCs w:val="24"/>
    </w:rPr>
  </w:style>
  <w:style w:type="character" w:customStyle="1" w:styleId="1f1">
    <w:name w:val="Тема примечания Знак1"/>
    <w:basedOn w:val="1c"/>
    <w:uiPriority w:val="99"/>
    <w:semiHidden/>
    <w:rsid w:val="00C51F10"/>
    <w:rPr>
      <w:rFonts w:asciiTheme="minorHAnsi" w:hAnsiTheme="minorHAnsi"/>
      <w:b/>
      <w:bCs/>
      <w:sz w:val="20"/>
      <w:szCs w:val="20"/>
    </w:rPr>
  </w:style>
  <w:style w:type="character" w:customStyle="1" w:styleId="1f2">
    <w:name w:val="Текст выноски Знак1"/>
    <w:basedOn w:val="a1"/>
    <w:uiPriority w:val="99"/>
    <w:semiHidden/>
    <w:rsid w:val="00C51F10"/>
    <w:rPr>
      <w:rFonts w:ascii="Tahoma" w:hAnsi="Tahoma" w:cs="Tahoma"/>
      <w:sz w:val="16"/>
      <w:szCs w:val="16"/>
    </w:rPr>
  </w:style>
  <w:style w:type="character" w:customStyle="1" w:styleId="aff8">
    <w:name w:val="Без интервала Знак"/>
    <w:basedOn w:val="a1"/>
    <w:link w:val="aff7"/>
    <w:uiPriority w:val="1"/>
    <w:locked/>
    <w:rsid w:val="00C51F10"/>
  </w:style>
  <w:style w:type="paragraph" w:customStyle="1" w:styleId="m-6024239108707793103msolistparagraph">
    <w:name w:val="m_-6024239108707793103msolistparagraph"/>
    <w:basedOn w:val="a0"/>
    <w:rsid w:val="00C51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inkbg">
    <w:name w:val="pinkbg"/>
    <w:basedOn w:val="a1"/>
    <w:rsid w:val="00C51F10"/>
  </w:style>
  <w:style w:type="paragraph" w:styleId="afff2">
    <w:name w:val="TOC Heading"/>
    <w:basedOn w:val="1"/>
    <w:next w:val="a0"/>
    <w:uiPriority w:val="39"/>
    <w:unhideWhenUsed/>
    <w:qFormat/>
    <w:rsid w:val="00C51F10"/>
    <w:pPr>
      <w:spacing w:before="240" w:line="259" w:lineRule="auto"/>
      <w:outlineLvl w:val="9"/>
    </w:pPr>
    <w:rPr>
      <w:b w:val="0"/>
      <w:bCs w:val="0"/>
      <w:sz w:val="32"/>
      <w:szCs w:val="32"/>
      <w:lang w:eastAsia="ru-RU"/>
    </w:rPr>
  </w:style>
  <w:style w:type="character" w:customStyle="1" w:styleId="1f3">
    <w:name w:val="Заголовок Знак1"/>
    <w:basedOn w:val="a1"/>
    <w:uiPriority w:val="10"/>
    <w:rsid w:val="00C51F10"/>
    <w:rPr>
      <w:rFonts w:asciiTheme="majorHAnsi" w:eastAsiaTheme="majorEastAsia" w:hAnsiTheme="majorHAnsi" w:cstheme="majorBidi"/>
      <w:spacing w:val="-10"/>
      <w:kern w:val="28"/>
      <w:sz w:val="56"/>
      <w:szCs w:val="56"/>
    </w:rPr>
  </w:style>
  <w:style w:type="paragraph" w:customStyle="1" w:styleId="113">
    <w:name w:val="Заголовок 11"/>
    <w:basedOn w:val="a0"/>
    <w:next w:val="a0"/>
    <w:uiPriority w:val="99"/>
    <w:qFormat/>
    <w:rsid w:val="00C51F10"/>
    <w:pPr>
      <w:keepNext/>
      <w:keepLines/>
      <w:spacing w:before="240" w:after="0"/>
      <w:jc w:val="both"/>
      <w:outlineLvl w:val="0"/>
    </w:pPr>
    <w:rPr>
      <w:rFonts w:ascii="Calibri Light" w:eastAsia="Times New Roman" w:hAnsi="Calibri Light" w:cs="Times New Roman"/>
      <w:color w:val="2F5496"/>
      <w:sz w:val="32"/>
      <w:szCs w:val="32"/>
      <w:lang w:eastAsia="zh-CN"/>
    </w:rPr>
  </w:style>
  <w:style w:type="paragraph" w:customStyle="1" w:styleId="211">
    <w:name w:val="Заголовок 21"/>
    <w:basedOn w:val="a0"/>
    <w:next w:val="a0"/>
    <w:unhideWhenUsed/>
    <w:qFormat/>
    <w:rsid w:val="00C51F10"/>
    <w:pPr>
      <w:keepNext/>
      <w:keepLines/>
      <w:spacing w:before="40" w:after="0"/>
      <w:jc w:val="center"/>
      <w:outlineLvl w:val="1"/>
    </w:pPr>
    <w:rPr>
      <w:rFonts w:ascii="Times New Roman" w:eastAsia="Times New Roman" w:hAnsi="Times New Roman" w:cs="Times New Roman"/>
      <w:b/>
      <w:sz w:val="28"/>
      <w:szCs w:val="26"/>
      <w:u w:val="single"/>
      <w:lang w:eastAsia="zh-CN"/>
    </w:rPr>
  </w:style>
  <w:style w:type="paragraph" w:customStyle="1" w:styleId="1f4">
    <w:name w:val="Заголовок1"/>
    <w:basedOn w:val="a0"/>
    <w:next w:val="a0"/>
    <w:uiPriority w:val="99"/>
    <w:qFormat/>
    <w:rsid w:val="00C51F10"/>
    <w:pPr>
      <w:spacing w:after="0" w:line="240" w:lineRule="auto"/>
      <w:contextualSpacing/>
    </w:pPr>
    <w:rPr>
      <w:rFonts w:ascii="Calibri Light" w:eastAsia="Times New Roman" w:hAnsi="Calibri Light" w:cs="Times New Roman"/>
      <w:spacing w:val="-10"/>
      <w:kern w:val="28"/>
      <w:sz w:val="56"/>
      <w:szCs w:val="56"/>
    </w:rPr>
  </w:style>
  <w:style w:type="paragraph" w:customStyle="1" w:styleId="1f5">
    <w:name w:val="Подзаголовок1"/>
    <w:basedOn w:val="a0"/>
    <w:next w:val="a0"/>
    <w:uiPriority w:val="11"/>
    <w:qFormat/>
    <w:rsid w:val="00C51F10"/>
    <w:pPr>
      <w:spacing w:after="160"/>
      <w:jc w:val="center"/>
    </w:pPr>
    <w:rPr>
      <w:rFonts w:ascii="Times New Roman" w:eastAsia="Times New Roman" w:hAnsi="Times New Roman" w:cs="Times New Roman"/>
      <w:b/>
      <w:spacing w:val="15"/>
      <w:sz w:val="28"/>
      <w:u w:val="single"/>
      <w:lang w:eastAsia="zh-CN"/>
    </w:rPr>
  </w:style>
  <w:style w:type="paragraph" w:customStyle="1" w:styleId="1f6">
    <w:name w:val="Текст выноски1"/>
    <w:basedOn w:val="a0"/>
    <w:next w:val="a8"/>
    <w:uiPriority w:val="99"/>
    <w:semiHidden/>
    <w:unhideWhenUsed/>
    <w:rsid w:val="00C51F10"/>
    <w:pPr>
      <w:spacing w:after="0" w:line="240" w:lineRule="auto"/>
      <w:jc w:val="both"/>
    </w:pPr>
    <w:rPr>
      <w:rFonts w:ascii="Tahoma" w:eastAsia="Times New Roman" w:hAnsi="Tahoma" w:cs="Tahoma"/>
      <w:sz w:val="16"/>
      <w:szCs w:val="16"/>
      <w:lang w:eastAsia="zh-CN"/>
    </w:rPr>
  </w:style>
  <w:style w:type="paragraph" w:customStyle="1" w:styleId="1f7">
    <w:name w:val="Без интервала1"/>
    <w:next w:val="aff7"/>
    <w:uiPriority w:val="1"/>
    <w:qFormat/>
    <w:rsid w:val="00C51F10"/>
    <w:pPr>
      <w:spacing w:after="0" w:line="240" w:lineRule="auto"/>
    </w:pPr>
    <w:rPr>
      <w:rFonts w:ascii="Times New Roman" w:eastAsia="Times New Roman" w:hAnsi="Times New Roman" w:cs="Times New Roman"/>
      <w:sz w:val="24"/>
      <w:lang w:eastAsia="ru-RU"/>
    </w:rPr>
  </w:style>
  <w:style w:type="character" w:customStyle="1" w:styleId="1f8">
    <w:name w:val="Гиперссылка1"/>
    <w:basedOn w:val="a1"/>
    <w:uiPriority w:val="99"/>
    <w:unhideWhenUsed/>
    <w:rsid w:val="00C51F10"/>
    <w:rPr>
      <w:color w:val="0563C1"/>
      <w:u w:val="single"/>
    </w:rPr>
  </w:style>
  <w:style w:type="character" w:customStyle="1" w:styleId="114">
    <w:name w:val="Заголовок 1 Знак1"/>
    <w:basedOn w:val="a1"/>
    <w:rsid w:val="00C51F10"/>
    <w:rPr>
      <w:rFonts w:ascii="Calibri Light" w:eastAsia="Times New Roman" w:hAnsi="Calibri Light" w:cs="Times New Roman"/>
      <w:color w:val="2F5496"/>
      <w:sz w:val="32"/>
      <w:szCs w:val="32"/>
    </w:rPr>
  </w:style>
  <w:style w:type="paragraph" w:customStyle="1" w:styleId="212">
    <w:name w:val="Оглавление 21"/>
    <w:basedOn w:val="a0"/>
    <w:next w:val="a0"/>
    <w:autoRedefine/>
    <w:uiPriority w:val="39"/>
    <w:unhideWhenUsed/>
    <w:qFormat/>
    <w:rsid w:val="00C51F10"/>
    <w:pPr>
      <w:spacing w:after="100"/>
      <w:ind w:left="280"/>
      <w:jc w:val="both"/>
    </w:pPr>
    <w:rPr>
      <w:rFonts w:ascii="Times New Roman" w:eastAsia="Times New Roman" w:hAnsi="Times New Roman" w:cs="Times New Roman"/>
      <w:sz w:val="28"/>
      <w:lang w:eastAsia="zh-CN"/>
    </w:rPr>
  </w:style>
  <w:style w:type="character" w:customStyle="1" w:styleId="213">
    <w:name w:val="Заголовок 2 Знак1"/>
    <w:basedOn w:val="a1"/>
    <w:uiPriority w:val="9"/>
    <w:semiHidden/>
    <w:rsid w:val="00C51F10"/>
    <w:rPr>
      <w:rFonts w:ascii="Calibri Light" w:eastAsia="Times New Roman" w:hAnsi="Calibri Light" w:cs="Times New Roman"/>
      <w:color w:val="2F5496"/>
      <w:sz w:val="26"/>
      <w:szCs w:val="26"/>
    </w:rPr>
  </w:style>
  <w:style w:type="character" w:customStyle="1" w:styleId="2a">
    <w:name w:val="Заголовок Знак2"/>
    <w:basedOn w:val="a1"/>
    <w:uiPriority w:val="10"/>
    <w:rsid w:val="00C51F10"/>
    <w:rPr>
      <w:rFonts w:ascii="Calibri Light" w:eastAsia="Times New Roman" w:hAnsi="Calibri Light" w:cs="Times New Roman"/>
      <w:spacing w:val="-10"/>
      <w:kern w:val="28"/>
      <w:sz w:val="56"/>
      <w:szCs w:val="56"/>
    </w:rPr>
  </w:style>
  <w:style w:type="character" w:customStyle="1" w:styleId="2b">
    <w:name w:val="Подзаголовок Знак2"/>
    <w:basedOn w:val="a1"/>
    <w:uiPriority w:val="11"/>
    <w:rsid w:val="00C51F10"/>
    <w:rPr>
      <w:rFonts w:ascii="Calibri" w:eastAsia="Times New Roman" w:hAnsi="Calibri" w:cs="Times New Roman"/>
      <w:color w:val="5A5A5A"/>
      <w:spacing w:val="15"/>
      <w:sz w:val="22"/>
      <w:szCs w:val="22"/>
    </w:rPr>
  </w:style>
  <w:style w:type="character" w:customStyle="1" w:styleId="2c">
    <w:name w:val="Текст выноски Знак2"/>
    <w:basedOn w:val="a1"/>
    <w:uiPriority w:val="99"/>
    <w:semiHidden/>
    <w:rsid w:val="00C51F10"/>
    <w:rPr>
      <w:rFonts w:ascii="Segoe UI" w:hAnsi="Segoe UI" w:cs="Segoe UI"/>
      <w:sz w:val="18"/>
      <w:szCs w:val="18"/>
    </w:rPr>
  </w:style>
  <w:style w:type="numbering" w:customStyle="1" w:styleId="121">
    <w:name w:val="Нет списка12"/>
    <w:next w:val="a3"/>
    <w:uiPriority w:val="99"/>
    <w:semiHidden/>
    <w:unhideWhenUsed/>
    <w:rsid w:val="00C51F10"/>
  </w:style>
  <w:style w:type="character" w:customStyle="1" w:styleId="UnresolvedMention">
    <w:name w:val="Unresolved Mention"/>
    <w:basedOn w:val="a1"/>
    <w:uiPriority w:val="99"/>
    <w:semiHidden/>
    <w:unhideWhenUsed/>
    <w:rsid w:val="00D7263D"/>
    <w:rPr>
      <w:color w:val="605E5C"/>
      <w:shd w:val="clear" w:color="auto" w:fill="E1DFDD"/>
    </w:rPr>
  </w:style>
  <w:style w:type="table" w:customStyle="1" w:styleId="140">
    <w:name w:val="Сетка таблицы14"/>
    <w:basedOn w:val="a2"/>
    <w:next w:val="a7"/>
    <w:uiPriority w:val="39"/>
    <w:rsid w:val="00720B81"/>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CA6047"/>
  </w:style>
  <w:style w:type="character" w:customStyle="1" w:styleId="2Tahoma7pt">
    <w:name w:val="Основной текст (2) + Tahoma;7 pt"/>
    <w:basedOn w:val="24"/>
    <w:rsid w:val="00CA6047"/>
    <w:rPr>
      <w:rFonts w:ascii="Tahoma" w:eastAsia="Tahoma" w:hAnsi="Tahoma" w:cs="Tahoma"/>
      <w:b w:val="0"/>
      <w:bCs w:val="0"/>
      <w:color w:val="000000"/>
      <w:spacing w:val="0"/>
      <w:w w:val="100"/>
      <w:position w:val="0"/>
      <w:sz w:val="14"/>
      <w:szCs w:val="14"/>
      <w:shd w:val="clear" w:color="auto" w:fill="FFFFFF"/>
      <w:lang w:val="ru-RU" w:eastAsia="ru-RU" w:bidi="ru-RU"/>
    </w:rPr>
  </w:style>
  <w:style w:type="character" w:customStyle="1" w:styleId="45">
    <w:name w:val="Заголовок №4"/>
    <w:basedOn w:val="a1"/>
    <w:rsid w:val="00CA6047"/>
    <w:rPr>
      <w:rFonts w:ascii="Tahoma" w:eastAsia="Tahoma" w:hAnsi="Tahoma" w:cs="Tahoma"/>
      <w:b w:val="0"/>
      <w:bCs w:val="0"/>
      <w:i w:val="0"/>
      <w:iCs w:val="0"/>
      <w:smallCaps w:val="0"/>
      <w:strike w:val="0"/>
      <w:color w:val="000000"/>
      <w:spacing w:val="0"/>
      <w:w w:val="100"/>
      <w:position w:val="0"/>
      <w:sz w:val="16"/>
      <w:szCs w:val="16"/>
      <w:u w:val="none"/>
      <w:lang w:val="ru-RU" w:eastAsia="ru-RU" w:bidi="ru-RU"/>
    </w:rPr>
  </w:style>
  <w:style w:type="character" w:customStyle="1" w:styleId="102">
    <w:name w:val="Основной текст (10)"/>
    <w:basedOn w:val="a1"/>
    <w:rsid w:val="00CA6047"/>
    <w:rPr>
      <w:rFonts w:ascii="Tahoma" w:eastAsia="Tahoma" w:hAnsi="Tahoma" w:cs="Tahoma"/>
      <w:b w:val="0"/>
      <w:bCs w:val="0"/>
      <w:i w:val="0"/>
      <w:iCs w:val="0"/>
      <w:smallCaps w:val="0"/>
      <w:strike w:val="0"/>
      <w:color w:val="000000"/>
      <w:spacing w:val="0"/>
      <w:w w:val="100"/>
      <w:position w:val="0"/>
      <w:sz w:val="14"/>
      <w:szCs w:val="14"/>
      <w:u w:val="none"/>
      <w:lang w:val="ru-RU" w:eastAsia="ru-RU" w:bidi="ru-RU"/>
    </w:rPr>
  </w:style>
  <w:style w:type="character" w:customStyle="1" w:styleId="40pt">
    <w:name w:val="Заголовок №4 + Курсив;Интервал 0 pt"/>
    <w:basedOn w:val="a1"/>
    <w:rsid w:val="00CA6047"/>
    <w:rPr>
      <w:rFonts w:ascii="Tahoma" w:eastAsia="Tahoma" w:hAnsi="Tahoma" w:cs="Tahoma"/>
      <w:b w:val="0"/>
      <w:bCs w:val="0"/>
      <w:i/>
      <w:iCs/>
      <w:smallCaps w:val="0"/>
      <w:strike w:val="0"/>
      <w:color w:val="000000"/>
      <w:spacing w:val="-10"/>
      <w:w w:val="100"/>
      <w:position w:val="0"/>
      <w:sz w:val="16"/>
      <w:szCs w:val="16"/>
      <w:u w:val="none"/>
      <w:lang w:val="ru-RU" w:eastAsia="ru-RU" w:bidi="ru-RU"/>
    </w:rPr>
  </w:style>
  <w:style w:type="character" w:customStyle="1" w:styleId="265pt">
    <w:name w:val="Основной текст (2) + 6;5 pt;Полужирный"/>
    <w:basedOn w:val="24"/>
    <w:rsid w:val="00CA6047"/>
    <w:rPr>
      <w:rFonts w:ascii="Microsoft Sans Serif" w:eastAsia="Microsoft Sans Serif" w:hAnsi="Microsoft Sans Serif" w:cs="Microsoft Sans Serif"/>
      <w:b/>
      <w:bCs/>
      <w:i w:val="0"/>
      <w:iCs w:val="0"/>
      <w:smallCaps w:val="0"/>
      <w:strike w:val="0"/>
      <w:color w:val="000000"/>
      <w:spacing w:val="0"/>
      <w:w w:val="100"/>
      <w:position w:val="0"/>
      <w:sz w:val="13"/>
      <w:szCs w:val="13"/>
      <w:u w:val="none"/>
      <w:shd w:val="clear" w:color="auto" w:fill="FFFFFF"/>
      <w:lang w:val="ru-RU" w:eastAsia="ru-RU" w:bidi="ru-RU"/>
    </w:rPr>
  </w:style>
  <w:style w:type="paragraph" w:customStyle="1" w:styleId="p65">
    <w:name w:val="p65"/>
    <w:basedOn w:val="a0"/>
    <w:rsid w:val="00CA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8">
    <w:name w:val="t18"/>
    <w:basedOn w:val="a1"/>
    <w:rsid w:val="00CA6047"/>
  </w:style>
  <w:style w:type="paragraph" w:customStyle="1" w:styleId="p66">
    <w:name w:val="p66"/>
    <w:basedOn w:val="a0"/>
    <w:rsid w:val="00CA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14">
    <w:name w:val="t14"/>
    <w:basedOn w:val="a1"/>
    <w:rsid w:val="00CA6047"/>
  </w:style>
  <w:style w:type="character" w:customStyle="1" w:styleId="t13">
    <w:name w:val="t13"/>
    <w:basedOn w:val="a1"/>
    <w:rsid w:val="00CA6047"/>
  </w:style>
  <w:style w:type="character" w:customStyle="1" w:styleId="46">
    <w:name w:val="Заголовок №4_"/>
    <w:basedOn w:val="a1"/>
    <w:rsid w:val="00CA6047"/>
    <w:rPr>
      <w:rFonts w:ascii="Tahoma" w:eastAsia="Tahoma" w:hAnsi="Tahoma" w:cs="Tahoma"/>
      <w:b w:val="0"/>
      <w:bCs w:val="0"/>
      <w:i w:val="0"/>
      <w:iCs w:val="0"/>
      <w:smallCaps w:val="0"/>
      <w:strike w:val="0"/>
      <w:sz w:val="16"/>
      <w:szCs w:val="16"/>
      <w:u w:val="none"/>
    </w:rPr>
  </w:style>
  <w:style w:type="character" w:customStyle="1" w:styleId="9Exact">
    <w:name w:val="Основной текст (9) Exact"/>
    <w:basedOn w:val="a1"/>
    <w:link w:val="92"/>
    <w:rsid w:val="00CA6047"/>
    <w:rPr>
      <w:rFonts w:ascii="Tahoma" w:eastAsia="Tahoma" w:hAnsi="Tahoma" w:cs="Tahoma"/>
      <w:sz w:val="16"/>
      <w:szCs w:val="16"/>
      <w:shd w:val="clear" w:color="auto" w:fill="FFFFFF"/>
    </w:rPr>
  </w:style>
  <w:style w:type="paragraph" w:customStyle="1" w:styleId="92">
    <w:name w:val="Основной текст (9)"/>
    <w:basedOn w:val="a0"/>
    <w:link w:val="9Exact"/>
    <w:rsid w:val="00CA6047"/>
    <w:pPr>
      <w:widowControl w:val="0"/>
      <w:shd w:val="clear" w:color="auto" w:fill="FFFFFF"/>
      <w:spacing w:after="0" w:line="197" w:lineRule="exact"/>
    </w:pPr>
    <w:rPr>
      <w:rFonts w:ascii="Tahoma" w:eastAsia="Tahoma" w:hAnsi="Tahoma" w:cs="Tahoma"/>
      <w:sz w:val="16"/>
      <w:szCs w:val="16"/>
    </w:rPr>
  </w:style>
  <w:style w:type="paragraph" w:customStyle="1" w:styleId="article-renderblock">
    <w:name w:val="article-render__block"/>
    <w:basedOn w:val="a0"/>
    <w:rsid w:val="00CA60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A6047"/>
  </w:style>
  <w:style w:type="paragraph" w:customStyle="1" w:styleId="afff3">
    <w:name w:val="Содержимое таблицы"/>
    <w:basedOn w:val="a0"/>
    <w:uiPriority w:val="99"/>
    <w:qFormat/>
    <w:rsid w:val="00976DAC"/>
    <w:pPr>
      <w:widowControl w:val="0"/>
      <w:suppressLineNumbers/>
      <w:suppressAutoHyphens/>
    </w:pPr>
  </w:style>
  <w:style w:type="table" w:customStyle="1" w:styleId="-311">
    <w:name w:val="Список-таблица 3 — акцент 11"/>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12">
    <w:name w:val="Список-таблица 3 — акцент 12"/>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731">
    <w:name w:val="Таблица-сетка 7 цветная — акцент 31"/>
    <w:basedOn w:val="a2"/>
    <w:uiPriority w:val="52"/>
    <w:rsid w:val="00976D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411">
    <w:name w:val="Таблица-сетка 4 — акцент 11"/>
    <w:basedOn w:val="a2"/>
    <w:uiPriority w:val="49"/>
    <w:rsid w:val="00976D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41">
    <w:name w:val="Средний список 2 - Акцент 41"/>
    <w:basedOn w:val="a0"/>
    <w:uiPriority w:val="99"/>
    <w:qFormat/>
    <w:rsid w:val="00976DAC"/>
    <w:pPr>
      <w:spacing w:after="160" w:line="259" w:lineRule="auto"/>
      <w:ind w:left="720"/>
      <w:contextualSpacing/>
    </w:pPr>
    <w:rPr>
      <w:rFonts w:ascii="Calibri" w:eastAsia="Calibri" w:hAnsi="Calibri" w:cs="Times New Roman"/>
    </w:rPr>
  </w:style>
  <w:style w:type="paragraph" w:customStyle="1" w:styleId="c1">
    <w:name w:val="c1"/>
    <w:basedOn w:val="a0"/>
    <w:uiPriority w:val="99"/>
    <w:qFormat/>
    <w:rsid w:val="00976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qFormat/>
    <w:rsid w:val="00976DAC"/>
  </w:style>
  <w:style w:type="character" w:customStyle="1" w:styleId="Bodytext3">
    <w:name w:val="Body text (3)_"/>
    <w:basedOn w:val="a1"/>
    <w:link w:val="Bodytext30"/>
    <w:qFormat/>
    <w:rsid w:val="00976DAC"/>
    <w:rPr>
      <w:rFonts w:ascii="Times New Roman" w:eastAsia="Times New Roman" w:hAnsi="Times New Roman" w:cs="Times New Roman"/>
      <w:i/>
      <w:iCs/>
      <w:shd w:val="clear" w:color="auto" w:fill="FFFFFF"/>
    </w:rPr>
  </w:style>
  <w:style w:type="character" w:customStyle="1" w:styleId="Bodytext8">
    <w:name w:val="Body text (8)_"/>
    <w:basedOn w:val="a1"/>
    <w:link w:val="Bodytext80"/>
    <w:qFormat/>
    <w:rsid w:val="00976DAC"/>
    <w:rPr>
      <w:rFonts w:ascii="Times New Roman" w:eastAsia="Times New Roman" w:hAnsi="Times New Roman" w:cs="Times New Roman"/>
      <w:i/>
      <w:iCs/>
      <w:shd w:val="clear" w:color="auto" w:fill="FFFFFF"/>
    </w:rPr>
  </w:style>
  <w:style w:type="paragraph" w:customStyle="1" w:styleId="Bodytext30">
    <w:name w:val="Body text (3)"/>
    <w:basedOn w:val="a0"/>
    <w:link w:val="Bodytext3"/>
    <w:qFormat/>
    <w:rsid w:val="00976DAC"/>
    <w:pPr>
      <w:widowControl w:val="0"/>
      <w:shd w:val="clear" w:color="auto" w:fill="FFFFFF"/>
      <w:spacing w:after="0" w:line="384" w:lineRule="exact"/>
    </w:pPr>
    <w:rPr>
      <w:rFonts w:ascii="Times New Roman" w:eastAsia="Times New Roman" w:hAnsi="Times New Roman" w:cs="Times New Roman"/>
      <w:i/>
      <w:iCs/>
    </w:rPr>
  </w:style>
  <w:style w:type="paragraph" w:customStyle="1" w:styleId="Bodytext80">
    <w:name w:val="Body text (8)"/>
    <w:basedOn w:val="a0"/>
    <w:link w:val="Bodytext8"/>
    <w:qFormat/>
    <w:rsid w:val="00976DAC"/>
    <w:pPr>
      <w:widowControl w:val="0"/>
      <w:shd w:val="clear" w:color="auto" w:fill="FFFFFF"/>
      <w:spacing w:before="180" w:after="300" w:line="0" w:lineRule="atLeast"/>
      <w:jc w:val="center"/>
    </w:pPr>
    <w:rPr>
      <w:rFonts w:ascii="Times New Roman" w:eastAsia="Times New Roman" w:hAnsi="Times New Roman" w:cs="Times New Roman"/>
      <w:i/>
      <w:iCs/>
    </w:rPr>
  </w:style>
  <w:style w:type="paragraph" w:customStyle="1" w:styleId="WRPropSectionTitle">
    <w:name w:val="WR PropSection Title"/>
    <w:basedOn w:val="a0"/>
    <w:uiPriority w:val="99"/>
    <w:qFormat/>
    <w:rsid w:val="00976DAC"/>
    <w:pPr>
      <w:shd w:val="pct40" w:color="auto" w:fill="FFFFFF"/>
      <w:spacing w:before="240" w:after="240" w:line="240" w:lineRule="auto"/>
      <w:ind w:firstLine="180"/>
    </w:pPr>
    <w:rPr>
      <w:rFonts w:ascii="Arial" w:eastAsia="Times New Roman" w:hAnsi="Arial" w:cs="Times New Roman"/>
      <w:b/>
      <w:noProof/>
      <w:color w:val="FFFFFF"/>
      <w:spacing w:val="40"/>
      <w:sz w:val="36"/>
      <w:szCs w:val="20"/>
      <w:lang w:val="en-US" w:eastAsia="ru-RU"/>
    </w:rPr>
  </w:style>
  <w:style w:type="paragraph" w:customStyle="1" w:styleId="Point">
    <w:name w:val="Point"/>
    <w:basedOn w:val="a0"/>
    <w:uiPriority w:val="99"/>
    <w:qFormat/>
    <w:rsid w:val="00976DAC"/>
    <w:pPr>
      <w:numPr>
        <w:numId w:val="2"/>
      </w:numPr>
      <w:spacing w:after="0" w:line="240" w:lineRule="auto"/>
      <w:jc w:val="both"/>
    </w:pPr>
    <w:rPr>
      <w:rFonts w:ascii="Arial" w:eastAsia="Times New Roman" w:hAnsi="Arial" w:cs="Arial"/>
      <w:sz w:val="24"/>
      <w:szCs w:val="20"/>
      <w:lang w:eastAsia="ru-RU"/>
    </w:rPr>
  </w:style>
  <w:style w:type="paragraph" w:customStyle="1" w:styleId="Text">
    <w:name w:val="Text"/>
    <w:basedOn w:val="a0"/>
    <w:uiPriority w:val="99"/>
    <w:rsid w:val="00976DAC"/>
    <w:pPr>
      <w:spacing w:after="0" w:line="240" w:lineRule="auto"/>
      <w:jc w:val="both"/>
    </w:pPr>
    <w:rPr>
      <w:rFonts w:ascii="Times New Roman" w:eastAsia="Times New Roman" w:hAnsi="Times New Roman" w:cs="Times New Roman"/>
      <w:sz w:val="24"/>
      <w:szCs w:val="20"/>
      <w:lang w:val="en-AU"/>
    </w:rPr>
  </w:style>
  <w:style w:type="paragraph" w:customStyle="1" w:styleId="Achievement">
    <w:name w:val="Achievement"/>
    <w:basedOn w:val="a0"/>
    <w:uiPriority w:val="99"/>
    <w:qFormat/>
    <w:rsid w:val="00976DAC"/>
    <w:pPr>
      <w:keepLines/>
      <w:spacing w:after="0" w:line="260" w:lineRule="exact"/>
      <w:ind w:left="-1080"/>
    </w:pPr>
    <w:rPr>
      <w:rFonts w:ascii="Arial" w:eastAsia="Times New Roman" w:hAnsi="Arial" w:cs="Times New Roman"/>
      <w:i/>
      <w:sz w:val="20"/>
      <w:szCs w:val="20"/>
      <w:lang w:val="en-US" w:eastAsia="ru-RU"/>
    </w:rPr>
  </w:style>
  <w:style w:type="paragraph" w:customStyle="1" w:styleId="Char">
    <w:name w:val="Char"/>
    <w:basedOn w:val="a0"/>
    <w:uiPriority w:val="99"/>
    <w:qFormat/>
    <w:rsid w:val="00976DA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
    <w:name w:val="Char Char"/>
    <w:basedOn w:val="a0"/>
    <w:uiPriority w:val="99"/>
    <w:qFormat/>
    <w:rsid w:val="00976DA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
    <w:name w:val="Текст с булитами 2"/>
    <w:basedOn w:val="a0"/>
    <w:uiPriority w:val="99"/>
    <w:qFormat/>
    <w:rsid w:val="00976DAC"/>
    <w:pPr>
      <w:numPr>
        <w:ilvl w:val="2"/>
        <w:numId w:val="3"/>
      </w:numPr>
      <w:spacing w:after="0" w:line="240" w:lineRule="auto"/>
      <w:jc w:val="both"/>
    </w:pPr>
    <w:rPr>
      <w:rFonts w:ascii="Times New Roman" w:eastAsia="Times New Roman" w:hAnsi="Times New Roman" w:cs="Times New Roman"/>
      <w:sz w:val="24"/>
      <w:szCs w:val="24"/>
    </w:rPr>
  </w:style>
  <w:style w:type="paragraph" w:customStyle="1" w:styleId="CharChar1CharCharCharChar">
    <w:name w:val="Char Char1 Знак Знак Char Char Знак Знак Char Char"/>
    <w:basedOn w:val="a0"/>
    <w:uiPriority w:val="99"/>
    <w:qFormat/>
    <w:rsid w:val="00976DAC"/>
    <w:pPr>
      <w:spacing w:after="160" w:line="240" w:lineRule="exact"/>
    </w:pPr>
    <w:rPr>
      <w:rFonts w:ascii="Tahoma" w:eastAsia="Times New Roman" w:hAnsi="Tahoma" w:cs="Times New Roman"/>
      <w:sz w:val="20"/>
      <w:szCs w:val="20"/>
      <w:lang w:val="en-US"/>
    </w:rPr>
  </w:style>
  <w:style w:type="paragraph" w:customStyle="1" w:styleId="Brdtext">
    <w:name w:val="Brödtext"/>
    <w:basedOn w:val="a0"/>
    <w:uiPriority w:val="99"/>
    <w:qFormat/>
    <w:rsid w:val="00976DAC"/>
    <w:pPr>
      <w:spacing w:after="120" w:line="288" w:lineRule="auto"/>
    </w:pPr>
    <w:rPr>
      <w:rFonts w:ascii="Book Antiqua" w:eastAsia="Times New Roman" w:hAnsi="Book Antiqua" w:cs="Times New Roman"/>
      <w:szCs w:val="20"/>
      <w:lang w:val="en-US"/>
    </w:rPr>
  </w:style>
  <w:style w:type="paragraph" w:customStyle="1" w:styleId="CharChar1">
    <w:name w:val="Char Char1"/>
    <w:basedOn w:val="a0"/>
    <w:uiPriority w:val="99"/>
    <w:qFormat/>
    <w:rsid w:val="00976DAC"/>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4">
    <w:name w:val="......."/>
    <w:basedOn w:val="a0"/>
    <w:next w:val="a0"/>
    <w:uiPriority w:val="99"/>
    <w:qFormat/>
    <w:rsid w:val="00976DA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99"/>
    <w:qFormat/>
    <w:rsid w:val="00976DA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f9">
    <w:name w:val="Стиль1"/>
    <w:basedOn w:val="a0"/>
    <w:link w:val="1fa"/>
    <w:qFormat/>
    <w:rsid w:val="00976DAC"/>
    <w:pPr>
      <w:spacing w:after="0" w:line="360" w:lineRule="auto"/>
      <w:jc w:val="both"/>
    </w:pPr>
    <w:rPr>
      <w:rFonts w:ascii="Tahoma" w:eastAsia="Times New Roman" w:hAnsi="Tahoma" w:cs="Tahoma"/>
      <w:color w:val="808080"/>
      <w:sz w:val="24"/>
      <w:szCs w:val="24"/>
      <w:lang w:eastAsia="ru-RU"/>
    </w:rPr>
  </w:style>
  <w:style w:type="paragraph" w:customStyle="1" w:styleId="afff5">
    <w:name w:val="Заголовок диаграммы"/>
    <w:basedOn w:val="1f9"/>
    <w:link w:val="afff6"/>
    <w:qFormat/>
    <w:rsid w:val="00976DAC"/>
    <w:rPr>
      <w:b/>
      <w:i/>
      <w:snapToGrid w:val="0"/>
      <w:sz w:val="22"/>
    </w:rPr>
  </w:style>
  <w:style w:type="character" w:customStyle="1" w:styleId="1fa">
    <w:name w:val="Стиль1 Знак"/>
    <w:link w:val="1f9"/>
    <w:qFormat/>
    <w:rsid w:val="00976DAC"/>
    <w:rPr>
      <w:rFonts w:ascii="Tahoma" w:eastAsia="Times New Roman" w:hAnsi="Tahoma" w:cs="Tahoma"/>
      <w:color w:val="808080"/>
      <w:sz w:val="24"/>
      <w:szCs w:val="24"/>
      <w:lang w:eastAsia="ru-RU"/>
    </w:rPr>
  </w:style>
  <w:style w:type="paragraph" w:customStyle="1" w:styleId="-31">
    <w:name w:val="Таблица-сетка 31"/>
    <w:basedOn w:val="1"/>
    <w:next w:val="a0"/>
    <w:uiPriority w:val="39"/>
    <w:semiHidden/>
    <w:unhideWhenUsed/>
    <w:qFormat/>
    <w:rsid w:val="00976DAC"/>
    <w:pPr>
      <w:outlineLvl w:val="9"/>
    </w:pPr>
    <w:rPr>
      <w:rFonts w:ascii="Cambria" w:eastAsia="MS Gothic" w:hAnsi="Cambria" w:cs="Times New Roman"/>
      <w:color w:val="365F91"/>
      <w:lang w:val="en-US" w:eastAsia="ja-JP"/>
    </w:rPr>
  </w:style>
  <w:style w:type="character" w:customStyle="1" w:styleId="afff6">
    <w:name w:val="Заголовок диаграммы Знак"/>
    <w:link w:val="afff5"/>
    <w:qFormat/>
    <w:rsid w:val="00976DAC"/>
    <w:rPr>
      <w:rFonts w:ascii="Tahoma" w:eastAsia="Times New Roman" w:hAnsi="Tahoma" w:cs="Tahoma"/>
      <w:b/>
      <w:i/>
      <w:snapToGrid w:val="0"/>
      <w:color w:val="808080"/>
      <w:szCs w:val="24"/>
      <w:lang w:eastAsia="ru-RU"/>
    </w:rPr>
  </w:style>
  <w:style w:type="table" w:styleId="2d">
    <w:name w:val="Table Colorful 2"/>
    <w:basedOn w:val="a2"/>
    <w:rsid w:val="00976DA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e">
    <w:name w:val="Стиль2"/>
    <w:basedOn w:val="a2"/>
    <w:rsid w:val="00976DAC"/>
    <w:pPr>
      <w:spacing w:after="0" w:line="240" w:lineRule="auto"/>
    </w:pPr>
    <w:rPr>
      <w:rFonts w:ascii="Times New Roman" w:eastAsia="Times New Roman" w:hAnsi="Times New Roman" w:cs="Times New Roman"/>
      <w:sz w:val="20"/>
      <w:szCs w:val="20"/>
      <w:lang w:eastAsia="ru-RU"/>
    </w:rPr>
    <w:tblPr/>
  </w:style>
  <w:style w:type="table" w:styleId="36">
    <w:name w:val="Table Columns 3"/>
    <w:basedOn w:val="a2"/>
    <w:rsid w:val="00976DA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
    <w:name w:val="Table Columns 2"/>
    <w:basedOn w:val="a2"/>
    <w:rsid w:val="00976DA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noteTextChar1">
    <w:name w:val="Footnote Text Char1"/>
    <w:aliases w:val="Текст сноски Знак1 Знак Char,Текст сноски Знак Знак Знак Char,Footnote Text Char Знак Знак Char,Footnote Text Char Знак Char,FSR footnote Char,lábléc Char,Footnote Text Char Char Char Char Char Char Char,Footnote Text Char Char"/>
    <w:uiPriority w:val="99"/>
    <w:qFormat/>
    <w:rsid w:val="00976DAC"/>
    <w:rPr>
      <w:lang w:val="en-US"/>
    </w:rPr>
  </w:style>
  <w:style w:type="table" w:customStyle="1" w:styleId="-241">
    <w:name w:val="Список-таблица 2 — акцент 41"/>
    <w:basedOn w:val="a2"/>
    <w:uiPriority w:val="47"/>
    <w:rsid w:val="00976DA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37">
    <w:name w:val="toc 3"/>
    <w:basedOn w:val="a0"/>
    <w:next w:val="a0"/>
    <w:autoRedefine/>
    <w:uiPriority w:val="39"/>
    <w:unhideWhenUsed/>
    <w:rsid w:val="00976DAC"/>
    <w:pPr>
      <w:spacing w:after="100" w:line="240" w:lineRule="auto"/>
      <w:ind w:left="400"/>
    </w:pPr>
    <w:rPr>
      <w:rFonts w:ascii="Times New Roman" w:eastAsia="Times New Roman" w:hAnsi="Times New Roman" w:cs="Times New Roman"/>
      <w:sz w:val="20"/>
      <w:szCs w:val="20"/>
      <w:lang w:val="en-US" w:eastAsia="ru-RU"/>
    </w:rPr>
  </w:style>
  <w:style w:type="table" w:customStyle="1" w:styleId="-421">
    <w:name w:val="Таблица-сетка 4 — акцент 21"/>
    <w:basedOn w:val="a2"/>
    <w:uiPriority w:val="49"/>
    <w:rsid w:val="00976D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41">
    <w:name w:val="Таблица-сетка 4 — акцент 41"/>
    <w:basedOn w:val="a2"/>
    <w:uiPriority w:val="49"/>
    <w:rsid w:val="00976DA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3111">
    <w:name w:val="Список-таблица 3 — акцент 111"/>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121">
    <w:name w:val="Список-таблица 3 — акцент 121"/>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7311">
    <w:name w:val="Таблица-сетка 7 цветная — акцент 311"/>
    <w:basedOn w:val="a2"/>
    <w:uiPriority w:val="52"/>
    <w:rsid w:val="00976D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1110">
    <w:name w:val="Сетка таблицы111"/>
    <w:basedOn w:val="a2"/>
    <w:next w:val="a7"/>
    <w:uiPriority w:val="39"/>
    <w:rsid w:val="009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Таблица-сетка 4 — акцент 111"/>
    <w:basedOn w:val="a2"/>
    <w:uiPriority w:val="49"/>
    <w:rsid w:val="00976D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4">
    <w:name w:val="Цветная таблица 21"/>
    <w:basedOn w:val="a2"/>
    <w:next w:val="2d"/>
    <w:rsid w:val="00976DA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5">
    <w:name w:val="Стиль21"/>
    <w:basedOn w:val="a2"/>
    <w:rsid w:val="00976DAC"/>
    <w:pPr>
      <w:spacing w:after="0" w:line="240" w:lineRule="auto"/>
    </w:pPr>
    <w:rPr>
      <w:rFonts w:ascii="Times New Roman" w:eastAsia="Times New Roman" w:hAnsi="Times New Roman" w:cs="Times New Roman"/>
      <w:sz w:val="20"/>
      <w:szCs w:val="20"/>
      <w:lang w:eastAsia="ru-RU"/>
    </w:rPr>
    <w:tblPr/>
  </w:style>
  <w:style w:type="table" w:customStyle="1" w:styleId="311">
    <w:name w:val="Столбцы таблицы 31"/>
    <w:basedOn w:val="a2"/>
    <w:next w:val="36"/>
    <w:rsid w:val="00976DA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6">
    <w:name w:val="Столбцы таблицы 21"/>
    <w:basedOn w:val="a2"/>
    <w:next w:val="2f"/>
    <w:rsid w:val="00976DA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
    <w:name w:val="Список-таблица 2 — акцент 411"/>
    <w:basedOn w:val="a2"/>
    <w:uiPriority w:val="47"/>
    <w:rsid w:val="00976DA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afff7">
    <w:name w:val="Нет"/>
    <w:qFormat/>
    <w:rsid w:val="00976DAC"/>
  </w:style>
  <w:style w:type="numbering" w:customStyle="1" w:styleId="38">
    <w:name w:val="Нет списка3"/>
    <w:next w:val="a3"/>
    <w:uiPriority w:val="99"/>
    <w:semiHidden/>
    <w:unhideWhenUsed/>
    <w:rsid w:val="00976DAC"/>
  </w:style>
  <w:style w:type="numbering" w:customStyle="1" w:styleId="47">
    <w:name w:val="Нет списка4"/>
    <w:next w:val="a3"/>
    <w:uiPriority w:val="99"/>
    <w:semiHidden/>
    <w:unhideWhenUsed/>
    <w:rsid w:val="00976DAC"/>
  </w:style>
  <w:style w:type="table" w:customStyle="1" w:styleId="-3112">
    <w:name w:val="Список-таблица 3 — акцент 112"/>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122">
    <w:name w:val="Список-таблица 3 — акцент 122"/>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7312">
    <w:name w:val="Таблица-сетка 7 цветная — акцент 312"/>
    <w:basedOn w:val="a2"/>
    <w:uiPriority w:val="52"/>
    <w:rsid w:val="00976D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1120">
    <w:name w:val="Сетка таблицы112"/>
    <w:basedOn w:val="a2"/>
    <w:next w:val="a7"/>
    <w:uiPriority w:val="39"/>
    <w:rsid w:val="009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Таблица-сетка 4 — акцент 112"/>
    <w:basedOn w:val="a2"/>
    <w:uiPriority w:val="49"/>
    <w:rsid w:val="00976D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20">
    <w:name w:val="Цветная таблица 22"/>
    <w:basedOn w:val="a2"/>
    <w:next w:val="2d"/>
    <w:rsid w:val="00976DA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1">
    <w:name w:val="Стиль22"/>
    <w:basedOn w:val="a2"/>
    <w:rsid w:val="00976DAC"/>
    <w:pPr>
      <w:spacing w:after="0" w:line="240" w:lineRule="auto"/>
    </w:pPr>
    <w:rPr>
      <w:rFonts w:ascii="Times New Roman" w:eastAsia="Times New Roman" w:hAnsi="Times New Roman" w:cs="Times New Roman"/>
      <w:sz w:val="20"/>
      <w:szCs w:val="20"/>
      <w:lang w:eastAsia="ru-RU"/>
    </w:rPr>
    <w:tblPr/>
  </w:style>
  <w:style w:type="table" w:customStyle="1" w:styleId="320">
    <w:name w:val="Столбцы таблицы 32"/>
    <w:basedOn w:val="a2"/>
    <w:next w:val="36"/>
    <w:rsid w:val="00976DA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22">
    <w:name w:val="Столбцы таблицы 22"/>
    <w:basedOn w:val="a2"/>
    <w:next w:val="2f"/>
    <w:rsid w:val="00976DA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2">
    <w:name w:val="Список-таблица 2 — акцент 412"/>
    <w:basedOn w:val="a2"/>
    <w:uiPriority w:val="47"/>
    <w:rsid w:val="00976DA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22">
    <w:name w:val="Таблица-сетка 4 — акцент 22"/>
    <w:basedOn w:val="a2"/>
    <w:next w:val="-421"/>
    <w:uiPriority w:val="49"/>
    <w:rsid w:val="00976D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42">
    <w:name w:val="Таблица-сетка 4 — акцент 42"/>
    <w:basedOn w:val="a2"/>
    <w:next w:val="-441"/>
    <w:uiPriority w:val="49"/>
    <w:rsid w:val="00976DA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210">
    <w:name w:val="Сетка таблицы121"/>
    <w:basedOn w:val="a2"/>
    <w:next w:val="a7"/>
    <w:uiPriority w:val="39"/>
    <w:rsid w:val="009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писок-таблица 3 — акцент 1111"/>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1211">
    <w:name w:val="Список-таблица 3 — акцент 1211"/>
    <w:basedOn w:val="a2"/>
    <w:uiPriority w:val="48"/>
    <w:rsid w:val="00976DAC"/>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73111">
    <w:name w:val="Таблица-сетка 7 цветная — акцент 3111"/>
    <w:basedOn w:val="a2"/>
    <w:uiPriority w:val="52"/>
    <w:rsid w:val="00976DA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1111">
    <w:name w:val="Сетка таблицы1111"/>
    <w:basedOn w:val="a2"/>
    <w:next w:val="a7"/>
    <w:uiPriority w:val="39"/>
    <w:rsid w:val="00976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Таблица-сетка 4 — акцент 1111"/>
    <w:basedOn w:val="a2"/>
    <w:uiPriority w:val="49"/>
    <w:rsid w:val="00976DA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110">
    <w:name w:val="Цветная таблица 211"/>
    <w:basedOn w:val="a2"/>
    <w:next w:val="2d"/>
    <w:rsid w:val="00976DAC"/>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1">
    <w:name w:val="Стиль211"/>
    <w:basedOn w:val="a2"/>
    <w:rsid w:val="00976DAC"/>
    <w:pPr>
      <w:spacing w:after="0" w:line="240" w:lineRule="auto"/>
    </w:pPr>
    <w:rPr>
      <w:rFonts w:ascii="Times New Roman" w:eastAsia="Times New Roman" w:hAnsi="Times New Roman" w:cs="Times New Roman"/>
      <w:sz w:val="20"/>
      <w:szCs w:val="20"/>
      <w:lang w:eastAsia="ru-RU"/>
    </w:rPr>
    <w:tblPr/>
  </w:style>
  <w:style w:type="table" w:customStyle="1" w:styleId="3110">
    <w:name w:val="Столбцы таблицы 311"/>
    <w:basedOn w:val="a2"/>
    <w:next w:val="36"/>
    <w:rsid w:val="00976DAC"/>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12">
    <w:name w:val="Столбцы таблицы 211"/>
    <w:basedOn w:val="a2"/>
    <w:next w:val="2f"/>
    <w:rsid w:val="00976DAC"/>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1">
    <w:name w:val="Список-таблица 2 — акцент 4111"/>
    <w:basedOn w:val="a2"/>
    <w:uiPriority w:val="47"/>
    <w:rsid w:val="00976DAC"/>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4211">
    <w:name w:val="Таблица-сетка 4 — акцент 211"/>
    <w:basedOn w:val="a2"/>
    <w:next w:val="-421"/>
    <w:uiPriority w:val="49"/>
    <w:rsid w:val="00976DA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411">
    <w:name w:val="Таблица-сетка 4 — акцент 411"/>
    <w:basedOn w:val="a2"/>
    <w:next w:val="-441"/>
    <w:uiPriority w:val="49"/>
    <w:rsid w:val="00976DAC"/>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numbering" w:customStyle="1" w:styleId="217">
    <w:name w:val="Нет списка21"/>
    <w:next w:val="a3"/>
    <w:uiPriority w:val="99"/>
    <w:semiHidden/>
    <w:unhideWhenUsed/>
    <w:rsid w:val="00976DAC"/>
  </w:style>
  <w:style w:type="numbering" w:customStyle="1" w:styleId="312">
    <w:name w:val="Нет списка31"/>
    <w:next w:val="a3"/>
    <w:uiPriority w:val="99"/>
    <w:semiHidden/>
    <w:unhideWhenUsed/>
    <w:rsid w:val="00976DAC"/>
  </w:style>
  <w:style w:type="paragraph" w:styleId="1fb">
    <w:name w:val="index 1"/>
    <w:basedOn w:val="a0"/>
    <w:next w:val="a0"/>
    <w:autoRedefine/>
    <w:uiPriority w:val="99"/>
    <w:semiHidden/>
    <w:unhideWhenUsed/>
    <w:qFormat/>
    <w:rsid w:val="00976DAC"/>
    <w:pPr>
      <w:suppressAutoHyphens/>
      <w:spacing w:after="0" w:line="240" w:lineRule="auto"/>
      <w:ind w:left="220" w:hanging="220"/>
    </w:pPr>
  </w:style>
  <w:style w:type="paragraph" w:styleId="afff8">
    <w:name w:val="index heading"/>
    <w:basedOn w:val="a0"/>
    <w:uiPriority w:val="99"/>
    <w:semiHidden/>
    <w:unhideWhenUsed/>
    <w:qFormat/>
    <w:rsid w:val="00976DAC"/>
    <w:pPr>
      <w:suppressLineNumbers/>
      <w:suppressAutoHyphens/>
    </w:pPr>
    <w:rPr>
      <w:rFonts w:cs="Arial"/>
    </w:rPr>
  </w:style>
  <w:style w:type="paragraph" w:styleId="afff9">
    <w:name w:val="List"/>
    <w:basedOn w:val="aff3"/>
    <w:uiPriority w:val="99"/>
    <w:semiHidden/>
    <w:unhideWhenUsed/>
    <w:qFormat/>
    <w:rsid w:val="00976DAC"/>
    <w:pPr>
      <w:widowControl/>
      <w:suppressAutoHyphens/>
      <w:jc w:val="both"/>
    </w:pPr>
    <w:rPr>
      <w:rFonts w:ascii="Arial" w:hAnsi="Arial" w:cs="Arial"/>
      <w:b w:val="0"/>
      <w:bCs w:val="0"/>
      <w:lang w:val="ru-RU" w:eastAsia="ru-RU"/>
    </w:rPr>
  </w:style>
  <w:style w:type="paragraph" w:customStyle="1" w:styleId="313">
    <w:name w:val="Заголовок 31"/>
    <w:basedOn w:val="a0"/>
    <w:next w:val="a0"/>
    <w:qFormat/>
    <w:rsid w:val="00976DAC"/>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val="en-US" w:eastAsia="ru-RU"/>
    </w:rPr>
  </w:style>
  <w:style w:type="paragraph" w:customStyle="1" w:styleId="1fc">
    <w:name w:val="Верхний колонтитул1"/>
    <w:basedOn w:val="a0"/>
    <w:uiPriority w:val="99"/>
    <w:qFormat/>
    <w:rsid w:val="00976DAC"/>
    <w:pPr>
      <w:tabs>
        <w:tab w:val="center" w:pos="4677"/>
        <w:tab w:val="right" w:pos="9355"/>
      </w:tabs>
      <w:suppressAutoHyphens/>
      <w:spacing w:after="0" w:line="240" w:lineRule="auto"/>
    </w:pPr>
  </w:style>
  <w:style w:type="paragraph" w:customStyle="1" w:styleId="1fd">
    <w:name w:val="Нижний колонтитул1"/>
    <w:basedOn w:val="a0"/>
    <w:uiPriority w:val="99"/>
    <w:qFormat/>
    <w:rsid w:val="00976DAC"/>
    <w:pPr>
      <w:tabs>
        <w:tab w:val="center" w:pos="4677"/>
        <w:tab w:val="right" w:pos="9355"/>
      </w:tabs>
      <w:suppressAutoHyphens/>
      <w:spacing w:after="0" w:line="240" w:lineRule="auto"/>
    </w:pPr>
  </w:style>
  <w:style w:type="paragraph" w:customStyle="1" w:styleId="1fe">
    <w:name w:val="Указатель1"/>
    <w:basedOn w:val="1f4"/>
    <w:uiPriority w:val="99"/>
    <w:qFormat/>
    <w:rsid w:val="00976DAC"/>
    <w:pPr>
      <w:keepNext/>
      <w:suppressAutoHyphens/>
      <w:spacing w:before="240" w:after="120" w:line="276" w:lineRule="auto"/>
      <w:contextualSpacing w:val="0"/>
    </w:pPr>
    <w:rPr>
      <w:rFonts w:ascii="Liberation Sans" w:eastAsia="Microsoft YaHei" w:hAnsi="Liberation Sans" w:cs="Arial"/>
      <w:spacing w:val="0"/>
      <w:kern w:val="0"/>
      <w:sz w:val="28"/>
      <w:szCs w:val="28"/>
    </w:rPr>
  </w:style>
  <w:style w:type="paragraph" w:customStyle="1" w:styleId="1ff">
    <w:name w:val="Текст сноски1"/>
    <w:basedOn w:val="a0"/>
    <w:uiPriority w:val="99"/>
    <w:qFormat/>
    <w:rsid w:val="00976DAC"/>
    <w:pPr>
      <w:suppressAutoHyphens/>
      <w:spacing w:after="0" w:line="240" w:lineRule="auto"/>
    </w:pPr>
    <w:rPr>
      <w:sz w:val="20"/>
      <w:szCs w:val="20"/>
    </w:rPr>
  </w:style>
  <w:style w:type="paragraph" w:customStyle="1" w:styleId="115">
    <w:name w:val="Оглавление 11"/>
    <w:basedOn w:val="a0"/>
    <w:next w:val="a0"/>
    <w:autoRedefine/>
    <w:uiPriority w:val="39"/>
    <w:qFormat/>
    <w:rsid w:val="00976DAC"/>
    <w:pPr>
      <w:tabs>
        <w:tab w:val="right" w:leader="dot" w:pos="9771"/>
      </w:tabs>
      <w:suppressAutoHyphens/>
      <w:spacing w:after="100" w:line="256" w:lineRule="auto"/>
    </w:pPr>
  </w:style>
  <w:style w:type="paragraph" w:customStyle="1" w:styleId="1ff0">
    <w:name w:val="Текст1"/>
    <w:basedOn w:val="a0"/>
    <w:uiPriority w:val="99"/>
    <w:qFormat/>
    <w:rsid w:val="00976DAC"/>
    <w:pPr>
      <w:suppressAutoHyphens/>
      <w:spacing w:after="0" w:line="240" w:lineRule="auto"/>
      <w:jc w:val="both"/>
    </w:pPr>
    <w:rPr>
      <w:rFonts w:ascii="Times New Roman" w:eastAsia="Times New Roman" w:hAnsi="Times New Roman" w:cs="Times New Roman"/>
      <w:sz w:val="24"/>
      <w:szCs w:val="20"/>
      <w:lang w:val="en-AU"/>
    </w:rPr>
  </w:style>
  <w:style w:type="paragraph" w:customStyle="1" w:styleId="314">
    <w:name w:val="Оглавление 31"/>
    <w:basedOn w:val="a0"/>
    <w:next w:val="a0"/>
    <w:autoRedefine/>
    <w:uiPriority w:val="39"/>
    <w:qFormat/>
    <w:rsid w:val="00976DAC"/>
    <w:pPr>
      <w:suppressAutoHyphens/>
      <w:spacing w:after="100" w:line="240" w:lineRule="auto"/>
      <w:ind w:left="400"/>
    </w:pPr>
    <w:rPr>
      <w:rFonts w:ascii="Times New Roman" w:eastAsia="Times New Roman" w:hAnsi="Times New Roman" w:cs="Times New Roman"/>
      <w:sz w:val="20"/>
      <w:szCs w:val="20"/>
      <w:lang w:val="en-US" w:eastAsia="ru-RU"/>
    </w:rPr>
  </w:style>
  <w:style w:type="paragraph" w:customStyle="1" w:styleId="afffa">
    <w:name w:val="Заголовок таблицы"/>
    <w:basedOn w:val="afff3"/>
    <w:uiPriority w:val="99"/>
    <w:qFormat/>
    <w:rsid w:val="00976DAC"/>
    <w:pPr>
      <w:jc w:val="center"/>
    </w:pPr>
    <w:rPr>
      <w:b/>
      <w:bCs/>
    </w:rPr>
  </w:style>
  <w:style w:type="character" w:customStyle="1" w:styleId="afffb">
    <w:name w:val="Привязка сноски"/>
    <w:rsid w:val="00976DAC"/>
    <w:rPr>
      <w:vertAlign w:val="superscript"/>
    </w:rPr>
  </w:style>
  <w:style w:type="character" w:customStyle="1" w:styleId="FootnoteCharacters">
    <w:name w:val="Footnote Characters"/>
    <w:basedOn w:val="a1"/>
    <w:uiPriority w:val="99"/>
    <w:qFormat/>
    <w:rsid w:val="00976DAC"/>
    <w:rPr>
      <w:vertAlign w:val="superscript"/>
    </w:rPr>
  </w:style>
  <w:style w:type="character" w:customStyle="1" w:styleId="-">
    <w:name w:val="Интернет-ссылка"/>
    <w:basedOn w:val="a1"/>
    <w:uiPriority w:val="99"/>
    <w:rsid w:val="00976DAC"/>
    <w:rPr>
      <w:color w:val="0000FF" w:themeColor="hyperlink"/>
      <w:u w:val="single"/>
    </w:rPr>
  </w:style>
  <w:style w:type="character" w:customStyle="1" w:styleId="afffc">
    <w:name w:val="Посещённая гиперссылка"/>
    <w:basedOn w:val="a1"/>
    <w:uiPriority w:val="99"/>
    <w:semiHidden/>
    <w:rsid w:val="00976DAC"/>
    <w:rPr>
      <w:color w:val="800080" w:themeColor="followedHyperlink"/>
      <w:u w:val="single"/>
    </w:rPr>
  </w:style>
  <w:style w:type="character" w:customStyle="1" w:styleId="1ff1">
    <w:name w:val="Основной текст Знак1"/>
    <w:basedOn w:val="a1"/>
    <w:uiPriority w:val="99"/>
    <w:locked/>
    <w:rsid w:val="00976DAC"/>
    <w:rPr>
      <w:rFonts w:ascii="Arial" w:eastAsia="Times New Roman" w:hAnsi="Arial" w:cs="Arial"/>
      <w:sz w:val="20"/>
      <w:szCs w:val="20"/>
      <w:lang w:eastAsia="ru-RU"/>
    </w:rPr>
  </w:style>
  <w:style w:type="character" w:customStyle="1" w:styleId="1ff2">
    <w:name w:val="Основной текст с отступом Знак1"/>
    <w:basedOn w:val="a1"/>
    <w:uiPriority w:val="99"/>
    <w:semiHidden/>
    <w:locked/>
    <w:rsid w:val="00976DAC"/>
    <w:rPr>
      <w:rFonts w:ascii="Times New Roman" w:eastAsia="Times New Roman" w:hAnsi="Times New Roman" w:cs="Times New Roman"/>
      <w:sz w:val="24"/>
      <w:szCs w:val="24"/>
      <w:lang w:eastAsia="ru-RU"/>
    </w:rPr>
  </w:style>
  <w:style w:type="character" w:customStyle="1" w:styleId="218">
    <w:name w:val="Основной текст 2 Знак1"/>
    <w:basedOn w:val="a1"/>
    <w:uiPriority w:val="99"/>
    <w:semiHidden/>
    <w:locked/>
    <w:rsid w:val="00976DAC"/>
    <w:rPr>
      <w:rFonts w:ascii="Times New Roman" w:eastAsia="Times New Roman" w:hAnsi="Times New Roman" w:cs="Times New Roman"/>
      <w:b/>
      <w:i/>
      <w:sz w:val="24"/>
      <w:szCs w:val="20"/>
      <w:lang w:eastAsia="ru-RU"/>
    </w:rPr>
  </w:style>
  <w:style w:type="character" w:customStyle="1" w:styleId="315">
    <w:name w:val="Основной текст 3 Знак1"/>
    <w:basedOn w:val="a1"/>
    <w:uiPriority w:val="99"/>
    <w:semiHidden/>
    <w:locked/>
    <w:rsid w:val="00976DAC"/>
    <w:rPr>
      <w:rFonts w:ascii="Times New Roman" w:eastAsia="Times New Roman" w:hAnsi="Times New Roman" w:cs="Times New Roman"/>
      <w:sz w:val="16"/>
      <w:szCs w:val="16"/>
      <w:lang w:val="en-US" w:eastAsia="ru-RU"/>
    </w:rPr>
  </w:style>
  <w:style w:type="character" w:customStyle="1" w:styleId="1ff3">
    <w:name w:val="Неразрешенное упоминание1"/>
    <w:basedOn w:val="a1"/>
    <w:uiPriority w:val="99"/>
    <w:semiHidden/>
    <w:unhideWhenUsed/>
    <w:rsid w:val="00976DAC"/>
    <w:rPr>
      <w:color w:val="605E5C"/>
      <w:shd w:val="clear" w:color="auto" w:fill="E1DFDD"/>
    </w:rPr>
  </w:style>
  <w:style w:type="paragraph" w:styleId="afffd">
    <w:name w:val="Document Map"/>
    <w:basedOn w:val="a0"/>
    <w:link w:val="afffe"/>
    <w:uiPriority w:val="99"/>
    <w:semiHidden/>
    <w:unhideWhenUsed/>
    <w:rsid w:val="00976DAC"/>
    <w:pPr>
      <w:spacing w:after="0" w:line="240" w:lineRule="auto"/>
      <w:ind w:right="-45" w:firstLine="283"/>
      <w:jc w:val="both"/>
    </w:pPr>
    <w:rPr>
      <w:rFonts w:ascii="Tahoma" w:eastAsia="Arial" w:hAnsi="Tahoma" w:cs="Tahoma"/>
      <w:sz w:val="16"/>
      <w:szCs w:val="16"/>
      <w:highlight w:val="white"/>
      <w:lang w:eastAsia="ru-RU"/>
    </w:rPr>
  </w:style>
  <w:style w:type="character" w:customStyle="1" w:styleId="afffe">
    <w:name w:val="Схема документа Знак"/>
    <w:basedOn w:val="a1"/>
    <w:link w:val="afffd"/>
    <w:uiPriority w:val="99"/>
    <w:semiHidden/>
    <w:rsid w:val="00976DAC"/>
    <w:rPr>
      <w:rFonts w:ascii="Tahoma" w:eastAsia="Arial" w:hAnsi="Tahoma" w:cs="Tahoma"/>
      <w:sz w:val="16"/>
      <w:szCs w:val="16"/>
      <w:highlight w:val="white"/>
      <w:lang w:eastAsia="ru-RU"/>
    </w:rPr>
  </w:style>
  <w:style w:type="paragraph" w:customStyle="1" w:styleId="affff">
    <w:name w:val="Обыч без отступа"/>
    <w:basedOn w:val="a0"/>
    <w:link w:val="affff0"/>
    <w:qFormat/>
    <w:rsid w:val="00976DAC"/>
    <w:pPr>
      <w:spacing w:before="120" w:after="120" w:line="240" w:lineRule="auto"/>
      <w:jc w:val="both"/>
    </w:pPr>
    <w:rPr>
      <w:rFonts w:ascii="Times New Roman" w:hAnsi="Times New Roman" w:cs="Times New Roman"/>
      <w:sz w:val="24"/>
      <w:szCs w:val="24"/>
    </w:rPr>
  </w:style>
  <w:style w:type="paragraph" w:customStyle="1" w:styleId="affff1">
    <w:name w:val="Обыч с отступом"/>
    <w:basedOn w:val="affff"/>
    <w:link w:val="affff2"/>
    <w:qFormat/>
    <w:rsid w:val="00976DAC"/>
    <w:pPr>
      <w:spacing w:line="300" w:lineRule="auto"/>
      <w:ind w:firstLine="709"/>
    </w:pPr>
  </w:style>
  <w:style w:type="character" w:customStyle="1" w:styleId="affff0">
    <w:name w:val="Обыч без отступа Знак"/>
    <w:basedOn w:val="a1"/>
    <w:link w:val="affff"/>
    <w:rsid w:val="00976DAC"/>
    <w:rPr>
      <w:rFonts w:ascii="Times New Roman" w:hAnsi="Times New Roman" w:cs="Times New Roman"/>
      <w:sz w:val="24"/>
      <w:szCs w:val="24"/>
    </w:rPr>
  </w:style>
  <w:style w:type="paragraph" w:customStyle="1" w:styleId="affff3">
    <w:name w:val="Раздел"/>
    <w:basedOn w:val="affff"/>
    <w:link w:val="affff4"/>
    <w:autoRedefine/>
    <w:qFormat/>
    <w:rsid w:val="00976DAC"/>
    <w:pPr>
      <w:keepNext/>
      <w:keepLines/>
      <w:pageBreakBefore/>
      <w:spacing w:before="360" w:after="240"/>
      <w:outlineLvl w:val="0"/>
    </w:pPr>
    <w:rPr>
      <w:rFonts w:eastAsia="Times New Roman"/>
      <w:b/>
      <w:sz w:val="32"/>
      <w:szCs w:val="32"/>
      <w:lang w:eastAsia="ru-RU"/>
    </w:rPr>
  </w:style>
  <w:style w:type="character" w:customStyle="1" w:styleId="affff2">
    <w:name w:val="Обыч с отступом Знак"/>
    <w:basedOn w:val="affff0"/>
    <w:link w:val="affff1"/>
    <w:rsid w:val="00976DAC"/>
    <w:rPr>
      <w:rFonts w:ascii="Times New Roman" w:hAnsi="Times New Roman" w:cs="Times New Roman"/>
      <w:sz w:val="24"/>
      <w:szCs w:val="24"/>
    </w:rPr>
  </w:style>
  <w:style w:type="paragraph" w:customStyle="1" w:styleId="affff5">
    <w:name w:val="Пункт"/>
    <w:basedOn w:val="affff"/>
    <w:link w:val="affff6"/>
    <w:qFormat/>
    <w:rsid w:val="00976DAC"/>
    <w:pPr>
      <w:spacing w:before="240"/>
      <w:outlineLvl w:val="1"/>
    </w:pPr>
    <w:rPr>
      <w:b/>
      <w:sz w:val="28"/>
      <w:szCs w:val="28"/>
    </w:rPr>
  </w:style>
  <w:style w:type="character" w:customStyle="1" w:styleId="affff4">
    <w:name w:val="Раздел Знак"/>
    <w:basedOn w:val="affff0"/>
    <w:link w:val="affff3"/>
    <w:rsid w:val="00976DAC"/>
    <w:rPr>
      <w:rFonts w:ascii="Times New Roman" w:eastAsia="Times New Roman" w:hAnsi="Times New Roman" w:cs="Times New Roman"/>
      <w:b/>
      <w:sz w:val="32"/>
      <w:szCs w:val="32"/>
      <w:lang w:eastAsia="ru-RU"/>
    </w:rPr>
  </w:style>
  <w:style w:type="character" w:customStyle="1" w:styleId="affff6">
    <w:name w:val="Пункт Знак"/>
    <w:basedOn w:val="affff0"/>
    <w:link w:val="affff5"/>
    <w:rsid w:val="00976DAC"/>
    <w:rPr>
      <w:rFonts w:ascii="Times New Roman" w:hAnsi="Times New Roman" w:cs="Times New Roman"/>
      <w:b/>
      <w:sz w:val="28"/>
      <w:szCs w:val="28"/>
    </w:rPr>
  </w:style>
  <w:style w:type="paragraph" w:customStyle="1" w:styleId="affff7">
    <w:name w:val="Диаг или Таблица"/>
    <w:basedOn w:val="affff"/>
    <w:link w:val="affff8"/>
    <w:qFormat/>
    <w:rsid w:val="00976DAC"/>
    <w:pPr>
      <w:keepNext/>
      <w:keepLines/>
    </w:pPr>
  </w:style>
  <w:style w:type="character" w:customStyle="1" w:styleId="affff8">
    <w:name w:val="Диаг или Таблица Знак"/>
    <w:basedOn w:val="affff0"/>
    <w:link w:val="affff7"/>
    <w:rsid w:val="00976DAC"/>
    <w:rPr>
      <w:rFonts w:ascii="Times New Roman" w:hAnsi="Times New Roman" w:cs="Times New Roman"/>
      <w:sz w:val="24"/>
      <w:szCs w:val="24"/>
    </w:rPr>
  </w:style>
  <w:style w:type="character" w:customStyle="1" w:styleId="2f0">
    <w:name w:val="Неразрешенное упоминание2"/>
    <w:basedOn w:val="a1"/>
    <w:uiPriority w:val="99"/>
    <w:semiHidden/>
    <w:unhideWhenUsed/>
    <w:rsid w:val="00976DAC"/>
    <w:rPr>
      <w:color w:val="605E5C"/>
      <w:shd w:val="clear" w:color="auto" w:fill="E1DFDD"/>
    </w:rPr>
  </w:style>
  <w:style w:type="table" w:customStyle="1" w:styleId="150">
    <w:name w:val="Сетка таблицы15"/>
    <w:basedOn w:val="a2"/>
    <w:next w:val="a7"/>
    <w:uiPriority w:val="39"/>
    <w:rsid w:val="00773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7"/>
    <w:uiPriority w:val="39"/>
    <w:rsid w:val="0078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7"/>
    <w:uiPriority w:val="39"/>
    <w:rsid w:val="0078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2"/>
    <w:next w:val="a7"/>
    <w:uiPriority w:val="39"/>
    <w:rsid w:val="0078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7"/>
    <w:uiPriority w:val="39"/>
    <w:rsid w:val="0098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7"/>
    <w:uiPriority w:val="39"/>
    <w:rsid w:val="00E36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2"/>
    <w:next w:val="a7"/>
    <w:uiPriority w:val="39"/>
    <w:rsid w:val="00BB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7"/>
    <w:uiPriority w:val="39"/>
    <w:rsid w:val="00592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7"/>
    <w:uiPriority w:val="39"/>
    <w:rsid w:val="00B24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2"/>
    <w:next w:val="a7"/>
    <w:uiPriority w:val="59"/>
    <w:rsid w:val="00EF0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3"/>
    <w:uiPriority w:val="99"/>
    <w:semiHidden/>
    <w:unhideWhenUsed/>
    <w:rsid w:val="00851FF9"/>
  </w:style>
  <w:style w:type="table" w:customStyle="1" w:styleId="260">
    <w:name w:val="Сетка таблицы26"/>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851FF9"/>
    <w:pPr>
      <w:spacing w:after="0"/>
    </w:pPr>
    <w:rPr>
      <w:rFonts w:ascii="Arial" w:eastAsia="Arial" w:hAnsi="Arial" w:cs="Arial"/>
      <w:lang w:val="ru" w:eastAsia="ru-RU"/>
    </w:rPr>
    <w:tblPr>
      <w:tblCellMar>
        <w:top w:w="0" w:type="dxa"/>
        <w:left w:w="0" w:type="dxa"/>
        <w:bottom w:w="0" w:type="dxa"/>
        <w:right w:w="0" w:type="dxa"/>
      </w:tblCellMar>
    </w:tblPr>
  </w:style>
  <w:style w:type="table" w:customStyle="1" w:styleId="1100">
    <w:name w:val="Сетка таблицы110"/>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писок-таблица 3 — акцент 113"/>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123">
    <w:name w:val="Список-таблица 3 — акцент 123"/>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313">
    <w:name w:val="Таблица-сетка 7 цветная — акцент 313"/>
    <w:basedOn w:val="a2"/>
    <w:uiPriority w:val="52"/>
    <w:rsid w:val="00851FF9"/>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1130">
    <w:name w:val="Сетка таблицы113"/>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Таблица-сетка 4 — акцент 113"/>
    <w:basedOn w:val="a2"/>
    <w:uiPriority w:val="49"/>
    <w:rsid w:val="00851F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Цветная таблица 23"/>
    <w:basedOn w:val="a2"/>
    <w:next w:val="2d"/>
    <w:rsid w:val="00851FF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32">
    <w:name w:val="Стиль23"/>
    <w:basedOn w:val="a2"/>
    <w:rsid w:val="00851FF9"/>
    <w:pPr>
      <w:spacing w:after="0" w:line="240" w:lineRule="auto"/>
    </w:pPr>
    <w:rPr>
      <w:rFonts w:ascii="Times New Roman" w:eastAsia="Times New Roman" w:hAnsi="Times New Roman" w:cs="Times New Roman"/>
      <w:sz w:val="20"/>
      <w:szCs w:val="20"/>
      <w:lang w:eastAsia="ru-RU"/>
    </w:rPr>
    <w:tblPr/>
  </w:style>
  <w:style w:type="table" w:customStyle="1" w:styleId="330">
    <w:name w:val="Столбцы таблицы 33"/>
    <w:basedOn w:val="a2"/>
    <w:next w:val="36"/>
    <w:rsid w:val="00851FF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33">
    <w:name w:val="Столбцы таблицы 23"/>
    <w:basedOn w:val="a2"/>
    <w:next w:val="2f"/>
    <w:rsid w:val="00851FF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3">
    <w:name w:val="Список-таблица 2 — акцент 413"/>
    <w:basedOn w:val="a2"/>
    <w:uiPriority w:val="47"/>
    <w:rsid w:val="00851FF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212">
    <w:name w:val="Таблица-сетка 4 — акцент 212"/>
    <w:basedOn w:val="a2"/>
    <w:uiPriority w:val="49"/>
    <w:rsid w:val="00851FF9"/>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2">
    <w:name w:val="Таблица-сетка 4 — акцент 412"/>
    <w:basedOn w:val="a2"/>
    <w:uiPriority w:val="49"/>
    <w:rsid w:val="00851F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131">
    <w:name w:val="Нет списка13"/>
    <w:next w:val="a3"/>
    <w:uiPriority w:val="99"/>
    <w:semiHidden/>
    <w:unhideWhenUsed/>
    <w:rsid w:val="00851FF9"/>
  </w:style>
  <w:style w:type="table" w:customStyle="1" w:styleId="122">
    <w:name w:val="Сетка таблицы122"/>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писок-таблица 3 — акцент 1112"/>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270">
    <w:name w:val="Сетка таблицы27"/>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писок-таблица 3 — акцент 1212"/>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3112">
    <w:name w:val="Таблица-сетка 7 цветная — акцент 3112"/>
    <w:basedOn w:val="a2"/>
    <w:uiPriority w:val="52"/>
    <w:rsid w:val="00851FF9"/>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1112">
    <w:name w:val="Сетка таблицы1112"/>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Таблица-сетка 4 — акцент 1112"/>
    <w:basedOn w:val="a2"/>
    <w:uiPriority w:val="49"/>
    <w:rsid w:val="00851F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20">
    <w:name w:val="Цветная таблица 212"/>
    <w:basedOn w:val="a2"/>
    <w:next w:val="2d"/>
    <w:rsid w:val="00851FF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21">
    <w:name w:val="Стиль212"/>
    <w:basedOn w:val="a2"/>
    <w:rsid w:val="00851FF9"/>
    <w:pPr>
      <w:spacing w:after="0" w:line="240" w:lineRule="auto"/>
    </w:pPr>
    <w:rPr>
      <w:rFonts w:ascii="Times New Roman" w:eastAsia="Times New Roman" w:hAnsi="Times New Roman" w:cs="Times New Roman"/>
      <w:sz w:val="20"/>
      <w:szCs w:val="20"/>
      <w:lang w:eastAsia="ru-RU"/>
    </w:rPr>
    <w:tblPr/>
  </w:style>
  <w:style w:type="table" w:customStyle="1" w:styleId="3120">
    <w:name w:val="Столбцы таблицы 312"/>
    <w:basedOn w:val="a2"/>
    <w:next w:val="36"/>
    <w:rsid w:val="00851FF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22">
    <w:name w:val="Столбцы таблицы 212"/>
    <w:basedOn w:val="a2"/>
    <w:next w:val="2f"/>
    <w:rsid w:val="00851FF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2">
    <w:name w:val="Список-таблица 2 — акцент 4112"/>
    <w:basedOn w:val="a2"/>
    <w:uiPriority w:val="47"/>
    <w:rsid w:val="00851FF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224">
    <w:name w:val="Нет списка22"/>
    <w:next w:val="a3"/>
    <w:uiPriority w:val="99"/>
    <w:semiHidden/>
    <w:unhideWhenUsed/>
    <w:rsid w:val="00851FF9"/>
  </w:style>
  <w:style w:type="table" w:customStyle="1" w:styleId="321">
    <w:name w:val="Сетка таблицы32"/>
    <w:basedOn w:val="a2"/>
    <w:next w:val="a7"/>
    <w:uiPriority w:val="39"/>
    <w:rsid w:val="00851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unhideWhenUsed/>
    <w:rsid w:val="00851FF9"/>
  </w:style>
  <w:style w:type="table" w:customStyle="1" w:styleId="420">
    <w:name w:val="Сетка таблицы42"/>
    <w:basedOn w:val="a2"/>
    <w:next w:val="a7"/>
    <w:uiPriority w:val="39"/>
    <w:rsid w:val="00851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3"/>
    <w:uiPriority w:val="99"/>
    <w:semiHidden/>
    <w:unhideWhenUsed/>
    <w:rsid w:val="00851FF9"/>
  </w:style>
  <w:style w:type="table" w:customStyle="1" w:styleId="1310">
    <w:name w:val="Сетка таблицы131"/>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писок-таблица 3 — акцент 1121"/>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20">
    <w:name w:val="Сетка таблицы52"/>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писок-таблица 3 — акцент 1221"/>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3121">
    <w:name w:val="Таблица-сетка 7 цветная — акцент 3121"/>
    <w:basedOn w:val="a2"/>
    <w:uiPriority w:val="52"/>
    <w:rsid w:val="00851FF9"/>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1121">
    <w:name w:val="Сетка таблицы1121"/>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Таблица-сетка 4 — акцент 1121"/>
    <w:basedOn w:val="a2"/>
    <w:uiPriority w:val="49"/>
    <w:rsid w:val="00851F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10">
    <w:name w:val="Цветная таблица 221"/>
    <w:basedOn w:val="a2"/>
    <w:next w:val="2d"/>
    <w:rsid w:val="00851FF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211">
    <w:name w:val="Стиль221"/>
    <w:basedOn w:val="a2"/>
    <w:rsid w:val="00851FF9"/>
    <w:pPr>
      <w:spacing w:after="0" w:line="240" w:lineRule="auto"/>
    </w:pPr>
    <w:rPr>
      <w:rFonts w:ascii="Times New Roman" w:eastAsia="Times New Roman" w:hAnsi="Times New Roman" w:cs="Times New Roman"/>
      <w:sz w:val="20"/>
      <w:szCs w:val="20"/>
      <w:lang w:eastAsia="ru-RU"/>
    </w:rPr>
    <w:tblPr/>
  </w:style>
  <w:style w:type="table" w:customStyle="1" w:styleId="3210">
    <w:name w:val="Столбцы таблицы 321"/>
    <w:basedOn w:val="a2"/>
    <w:next w:val="36"/>
    <w:rsid w:val="00851FF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212">
    <w:name w:val="Столбцы таблицы 221"/>
    <w:basedOn w:val="a2"/>
    <w:next w:val="2f"/>
    <w:rsid w:val="00851FF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21">
    <w:name w:val="Список-таблица 2 — акцент 4121"/>
    <w:basedOn w:val="a2"/>
    <w:uiPriority w:val="47"/>
    <w:rsid w:val="00851FF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221">
    <w:name w:val="Таблица-сетка 4 — акцент 221"/>
    <w:basedOn w:val="a2"/>
    <w:next w:val="-421"/>
    <w:uiPriority w:val="49"/>
    <w:rsid w:val="00851FF9"/>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21">
    <w:name w:val="Таблица-сетка 4 — акцент 421"/>
    <w:basedOn w:val="a2"/>
    <w:next w:val="-441"/>
    <w:uiPriority w:val="49"/>
    <w:rsid w:val="00851F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1113">
    <w:name w:val="Нет списка111"/>
    <w:next w:val="a3"/>
    <w:uiPriority w:val="99"/>
    <w:semiHidden/>
    <w:unhideWhenUsed/>
    <w:rsid w:val="00851FF9"/>
  </w:style>
  <w:style w:type="table" w:customStyle="1" w:styleId="1211">
    <w:name w:val="Сетка таблицы1211"/>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писок-таблица 3 — акцент 11111"/>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2113">
    <w:name w:val="Сетка таблицы211"/>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писок-таблица 3 — акцент 12111"/>
    <w:basedOn w:val="a2"/>
    <w:uiPriority w:val="48"/>
    <w:rsid w:val="00851FF9"/>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731111">
    <w:name w:val="Таблица-сетка 7 цветная — акцент 31111"/>
    <w:basedOn w:val="a2"/>
    <w:uiPriority w:val="52"/>
    <w:rsid w:val="00851FF9"/>
    <w:pPr>
      <w:spacing w:after="0" w:line="240" w:lineRule="auto"/>
    </w:pPr>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11111">
    <w:name w:val="Сетка таблицы11111"/>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Таблица-сетка 4 — акцент 11111"/>
    <w:basedOn w:val="a2"/>
    <w:uiPriority w:val="49"/>
    <w:rsid w:val="00851FF9"/>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Цветная таблица 2111"/>
    <w:basedOn w:val="a2"/>
    <w:next w:val="2d"/>
    <w:rsid w:val="00851FF9"/>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111">
    <w:name w:val="Стиль2111"/>
    <w:basedOn w:val="a2"/>
    <w:rsid w:val="00851FF9"/>
    <w:pPr>
      <w:spacing w:after="0" w:line="240" w:lineRule="auto"/>
    </w:pPr>
    <w:rPr>
      <w:rFonts w:ascii="Times New Roman" w:eastAsia="Times New Roman" w:hAnsi="Times New Roman" w:cs="Times New Roman"/>
      <w:sz w:val="20"/>
      <w:szCs w:val="20"/>
      <w:lang w:eastAsia="ru-RU"/>
    </w:rPr>
    <w:tblPr/>
  </w:style>
  <w:style w:type="table" w:customStyle="1" w:styleId="3111">
    <w:name w:val="Столбцы таблицы 3111"/>
    <w:basedOn w:val="a2"/>
    <w:next w:val="36"/>
    <w:rsid w:val="00851FF9"/>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21112">
    <w:name w:val="Столбцы таблицы 2111"/>
    <w:basedOn w:val="a2"/>
    <w:next w:val="2f"/>
    <w:rsid w:val="00851FF9"/>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111">
    <w:name w:val="Список-таблица 2 — акцент 41111"/>
    <w:basedOn w:val="a2"/>
    <w:uiPriority w:val="47"/>
    <w:rsid w:val="00851FF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2111">
    <w:name w:val="Таблица-сетка 4 — акцент 2111"/>
    <w:basedOn w:val="a2"/>
    <w:next w:val="-421"/>
    <w:uiPriority w:val="49"/>
    <w:rsid w:val="00851FF9"/>
    <w:pPr>
      <w:spacing w:after="0" w:line="240" w:lineRule="auto"/>
    </w:p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4111">
    <w:name w:val="Таблица-сетка 4 — акцент 4111"/>
    <w:basedOn w:val="a2"/>
    <w:next w:val="-441"/>
    <w:uiPriority w:val="49"/>
    <w:rsid w:val="00851FF9"/>
    <w:pPr>
      <w:spacing w:after="0" w:line="240" w:lineRule="auto"/>
    </w:p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numbering" w:customStyle="1" w:styleId="2114">
    <w:name w:val="Нет списка211"/>
    <w:next w:val="a3"/>
    <w:uiPriority w:val="99"/>
    <w:semiHidden/>
    <w:unhideWhenUsed/>
    <w:rsid w:val="00851FF9"/>
  </w:style>
  <w:style w:type="table" w:customStyle="1" w:styleId="3112">
    <w:name w:val="Сетка таблицы311"/>
    <w:basedOn w:val="a2"/>
    <w:next w:val="a7"/>
    <w:uiPriority w:val="39"/>
    <w:rsid w:val="00851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
    <w:name w:val="Нет списка311"/>
    <w:next w:val="a3"/>
    <w:uiPriority w:val="99"/>
    <w:semiHidden/>
    <w:unhideWhenUsed/>
    <w:rsid w:val="00851FF9"/>
  </w:style>
  <w:style w:type="table" w:customStyle="1" w:styleId="4110">
    <w:name w:val="Сетка таблицы411"/>
    <w:basedOn w:val="a2"/>
    <w:next w:val="a7"/>
    <w:uiPriority w:val="39"/>
    <w:rsid w:val="00851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2"/>
    <w:next w:val="a7"/>
    <w:uiPriority w:val="39"/>
    <w:rsid w:val="00851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7"/>
    <w:uiPriority w:val="39"/>
    <w:rsid w:val="00C35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7"/>
    <w:uiPriority w:val="39"/>
    <w:rsid w:val="003A1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7"/>
    <w:uiPriority w:val="39"/>
    <w:rsid w:val="0050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3"/>
    <w:uiPriority w:val="99"/>
    <w:semiHidden/>
    <w:unhideWhenUsed/>
    <w:rsid w:val="005E18D0"/>
  </w:style>
  <w:style w:type="table" w:customStyle="1" w:styleId="331">
    <w:name w:val="Сетка таблицы33"/>
    <w:basedOn w:val="a2"/>
    <w:next w:val="a7"/>
    <w:uiPriority w:val="39"/>
    <w:rsid w:val="005E18D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40">
    <w:name w:val="Сетка таблицы114"/>
    <w:basedOn w:val="a2"/>
    <w:next w:val="a7"/>
    <w:uiPriority w:val="59"/>
    <w:rsid w:val="005E18D0"/>
    <w:pPr>
      <w:spacing w:after="0" w:line="240" w:lineRule="auto"/>
      <w:jc w:val="center"/>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5E18D0"/>
    <w:rPr>
      <w:rFonts w:ascii="Times New Roman" w:hAnsi="Times New Roman" w:cs="Times New Roman"/>
      <w:sz w:val="26"/>
      <w:szCs w:val="26"/>
    </w:rPr>
  </w:style>
  <w:style w:type="paragraph" w:customStyle="1" w:styleId="affff9">
    <w:name w:val="Исполнитель"/>
    <w:basedOn w:val="aff3"/>
    <w:rsid w:val="005E18D0"/>
    <w:pPr>
      <w:widowControl/>
      <w:suppressAutoHyphens/>
      <w:spacing w:line="240" w:lineRule="exact"/>
      <w:ind w:firstLine="709"/>
      <w:jc w:val="both"/>
    </w:pPr>
    <w:rPr>
      <w:b w:val="0"/>
      <w:bCs w:val="0"/>
      <w:sz w:val="24"/>
      <w:lang w:val="ru-RU" w:eastAsia="ru-RU"/>
    </w:rPr>
  </w:style>
  <w:style w:type="paragraph" w:customStyle="1" w:styleId="affffa">
    <w:name w:val="Адресат"/>
    <w:basedOn w:val="a0"/>
    <w:uiPriority w:val="99"/>
    <w:rsid w:val="005E18D0"/>
    <w:pPr>
      <w:suppressAutoHyphens/>
      <w:spacing w:after="0" w:line="240" w:lineRule="exact"/>
    </w:pPr>
    <w:rPr>
      <w:rFonts w:ascii="Times New Roman" w:eastAsia="Times New Roman" w:hAnsi="Times New Roman" w:cs="Times New Roman"/>
      <w:sz w:val="28"/>
      <w:szCs w:val="20"/>
      <w:lang w:eastAsia="ru-RU"/>
    </w:rPr>
  </w:style>
  <w:style w:type="paragraph" w:customStyle="1" w:styleId="affffb">
    <w:name w:val="Заголовок к тексту"/>
    <w:basedOn w:val="a0"/>
    <w:next w:val="aff3"/>
    <w:qFormat/>
    <w:rsid w:val="005E18D0"/>
    <w:pPr>
      <w:suppressAutoHyphens/>
      <w:spacing w:after="240" w:line="240" w:lineRule="exact"/>
    </w:pPr>
    <w:rPr>
      <w:rFonts w:ascii="Times New Roman" w:eastAsia="Times New Roman" w:hAnsi="Times New Roman" w:cs="Times New Roman"/>
      <w:b/>
      <w:sz w:val="28"/>
      <w:szCs w:val="20"/>
      <w:lang w:eastAsia="ru-RU"/>
    </w:rPr>
  </w:style>
  <w:style w:type="paragraph" w:customStyle="1" w:styleId="affffc">
    <w:name w:val="Подразделение"/>
    <w:basedOn w:val="a0"/>
    <w:uiPriority w:val="99"/>
    <w:rsid w:val="005E18D0"/>
    <w:pPr>
      <w:spacing w:after="0" w:line="240" w:lineRule="auto"/>
      <w:jc w:val="center"/>
    </w:pPr>
    <w:rPr>
      <w:rFonts w:ascii="Times New Roman" w:eastAsia="Times New Roman" w:hAnsi="Times New Roman" w:cs="Times New Roman"/>
      <w:b/>
      <w:sz w:val="24"/>
      <w:szCs w:val="20"/>
      <w:lang w:eastAsia="ru-RU"/>
    </w:rPr>
  </w:style>
  <w:style w:type="paragraph" w:customStyle="1" w:styleId="affffd">
    <w:name w:val="Подпись на  бланке должностного лица"/>
    <w:basedOn w:val="a0"/>
    <w:next w:val="aff3"/>
    <w:uiPriority w:val="99"/>
    <w:rsid w:val="005E18D0"/>
    <w:pPr>
      <w:spacing w:before="480" w:after="0" w:line="240" w:lineRule="exact"/>
      <w:ind w:left="7088"/>
    </w:pPr>
    <w:rPr>
      <w:rFonts w:ascii="Times New Roman" w:eastAsia="Times New Roman" w:hAnsi="Times New Roman" w:cs="Times New Roman"/>
      <w:sz w:val="28"/>
      <w:szCs w:val="20"/>
      <w:lang w:eastAsia="ru-RU"/>
    </w:rPr>
  </w:style>
  <w:style w:type="paragraph" w:styleId="affffe">
    <w:name w:val="Signature"/>
    <w:basedOn w:val="a0"/>
    <w:next w:val="aff3"/>
    <w:link w:val="afffff"/>
    <w:uiPriority w:val="99"/>
    <w:rsid w:val="005E18D0"/>
    <w:pPr>
      <w:tabs>
        <w:tab w:val="left" w:pos="5103"/>
        <w:tab w:val="right" w:pos="9639"/>
      </w:tabs>
      <w:suppressAutoHyphens/>
      <w:spacing w:before="480" w:after="0" w:line="240" w:lineRule="exact"/>
    </w:pPr>
    <w:rPr>
      <w:rFonts w:ascii="Times New Roman" w:eastAsia="Times New Roman" w:hAnsi="Times New Roman" w:cs="Times New Roman"/>
      <w:sz w:val="28"/>
      <w:szCs w:val="20"/>
      <w:lang w:eastAsia="ru-RU"/>
    </w:rPr>
  </w:style>
  <w:style w:type="character" w:customStyle="1" w:styleId="afffff">
    <w:name w:val="Подпись Знак"/>
    <w:basedOn w:val="a1"/>
    <w:link w:val="affffe"/>
    <w:uiPriority w:val="99"/>
    <w:rsid w:val="005E18D0"/>
    <w:rPr>
      <w:rFonts w:ascii="Times New Roman" w:eastAsia="Times New Roman" w:hAnsi="Times New Roman" w:cs="Times New Roman"/>
      <w:sz w:val="28"/>
      <w:szCs w:val="20"/>
      <w:lang w:eastAsia="ru-RU"/>
    </w:rPr>
  </w:style>
  <w:style w:type="paragraph" w:customStyle="1" w:styleId="afffff0">
    <w:name w:val="Приложение"/>
    <w:basedOn w:val="aff3"/>
    <w:uiPriority w:val="99"/>
    <w:rsid w:val="005E18D0"/>
    <w:pPr>
      <w:widowControl/>
      <w:tabs>
        <w:tab w:val="left" w:pos="1673"/>
      </w:tabs>
      <w:spacing w:before="240" w:line="240" w:lineRule="exact"/>
      <w:ind w:left="1985" w:hanging="1985"/>
      <w:jc w:val="both"/>
    </w:pPr>
    <w:rPr>
      <w:b w:val="0"/>
      <w:bCs w:val="0"/>
      <w:sz w:val="28"/>
      <w:lang w:val="ru-RU" w:eastAsia="ru-RU"/>
    </w:rPr>
  </w:style>
  <w:style w:type="paragraph" w:styleId="2f1">
    <w:name w:val="Body Text Indent 2"/>
    <w:basedOn w:val="a0"/>
    <w:link w:val="2f2"/>
    <w:rsid w:val="005E18D0"/>
    <w:pPr>
      <w:spacing w:after="120" w:line="480" w:lineRule="auto"/>
      <w:ind w:left="283"/>
    </w:pPr>
    <w:rPr>
      <w:rFonts w:ascii="Times New Roman" w:eastAsia="Times New Roman" w:hAnsi="Times New Roman" w:cs="Times New Roman"/>
      <w:sz w:val="24"/>
      <w:szCs w:val="24"/>
      <w:lang w:eastAsia="ru-RU"/>
    </w:rPr>
  </w:style>
  <w:style w:type="character" w:customStyle="1" w:styleId="2f2">
    <w:name w:val="Основной текст с отступом 2 Знак"/>
    <w:basedOn w:val="a1"/>
    <w:link w:val="2f1"/>
    <w:rsid w:val="005E18D0"/>
    <w:rPr>
      <w:rFonts w:ascii="Times New Roman" w:eastAsia="Times New Roman" w:hAnsi="Times New Roman" w:cs="Times New Roman"/>
      <w:sz w:val="24"/>
      <w:szCs w:val="24"/>
      <w:lang w:eastAsia="ru-RU"/>
    </w:rPr>
  </w:style>
  <w:style w:type="table" w:customStyle="1" w:styleId="2100">
    <w:name w:val="Сетка таблицы210"/>
    <w:basedOn w:val="a2"/>
    <w:next w:val="a7"/>
    <w:uiPriority w:val="39"/>
    <w:rsid w:val="005E18D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E18D0"/>
  </w:style>
  <w:style w:type="table" w:customStyle="1" w:styleId="340">
    <w:name w:val="Сетка таблицы34"/>
    <w:basedOn w:val="a2"/>
    <w:next w:val="a7"/>
    <w:uiPriority w:val="39"/>
    <w:rsid w:val="005E18D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бычный (веб) Знак"/>
    <w:aliases w:val="Обычный (Web) Знак1,Обычный (Web)1 Знак,Обычный (Web) Знак Знак,Обычный (веб) Знак Знак Знак Знак,Обычный (веб) Знак Знак Знак1,Обычный (Web)11 Знак,Обычный (веб)1 Знак,Обычный (веб)11 Знак,Обычный (веб)111 Знак Знак Знак,Знак Знак"/>
    <w:basedOn w:val="a1"/>
    <w:link w:val="aa"/>
    <w:uiPriority w:val="99"/>
    <w:rsid w:val="005E18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335">
      <w:bodyDiv w:val="1"/>
      <w:marLeft w:val="0"/>
      <w:marRight w:val="0"/>
      <w:marTop w:val="0"/>
      <w:marBottom w:val="0"/>
      <w:divBdr>
        <w:top w:val="none" w:sz="0" w:space="0" w:color="auto"/>
        <w:left w:val="none" w:sz="0" w:space="0" w:color="auto"/>
        <w:bottom w:val="none" w:sz="0" w:space="0" w:color="auto"/>
        <w:right w:val="none" w:sz="0" w:space="0" w:color="auto"/>
      </w:divBdr>
    </w:div>
    <w:div w:id="55670194">
      <w:bodyDiv w:val="1"/>
      <w:marLeft w:val="0"/>
      <w:marRight w:val="0"/>
      <w:marTop w:val="0"/>
      <w:marBottom w:val="0"/>
      <w:divBdr>
        <w:top w:val="none" w:sz="0" w:space="0" w:color="auto"/>
        <w:left w:val="none" w:sz="0" w:space="0" w:color="auto"/>
        <w:bottom w:val="none" w:sz="0" w:space="0" w:color="auto"/>
        <w:right w:val="none" w:sz="0" w:space="0" w:color="auto"/>
      </w:divBdr>
    </w:div>
    <w:div w:id="522286646">
      <w:bodyDiv w:val="1"/>
      <w:marLeft w:val="0"/>
      <w:marRight w:val="0"/>
      <w:marTop w:val="0"/>
      <w:marBottom w:val="0"/>
      <w:divBdr>
        <w:top w:val="none" w:sz="0" w:space="0" w:color="auto"/>
        <w:left w:val="none" w:sz="0" w:space="0" w:color="auto"/>
        <w:bottom w:val="none" w:sz="0" w:space="0" w:color="auto"/>
        <w:right w:val="none" w:sz="0" w:space="0" w:color="auto"/>
      </w:divBdr>
    </w:div>
    <w:div w:id="678198142">
      <w:bodyDiv w:val="1"/>
      <w:marLeft w:val="0"/>
      <w:marRight w:val="0"/>
      <w:marTop w:val="0"/>
      <w:marBottom w:val="0"/>
      <w:divBdr>
        <w:top w:val="none" w:sz="0" w:space="0" w:color="auto"/>
        <w:left w:val="none" w:sz="0" w:space="0" w:color="auto"/>
        <w:bottom w:val="none" w:sz="0" w:space="0" w:color="auto"/>
        <w:right w:val="none" w:sz="0" w:space="0" w:color="auto"/>
      </w:divBdr>
    </w:div>
    <w:div w:id="1139767215">
      <w:bodyDiv w:val="1"/>
      <w:marLeft w:val="0"/>
      <w:marRight w:val="0"/>
      <w:marTop w:val="0"/>
      <w:marBottom w:val="0"/>
      <w:divBdr>
        <w:top w:val="none" w:sz="0" w:space="0" w:color="auto"/>
        <w:left w:val="none" w:sz="0" w:space="0" w:color="auto"/>
        <w:bottom w:val="none" w:sz="0" w:space="0" w:color="auto"/>
        <w:right w:val="none" w:sz="0" w:space="0" w:color="auto"/>
      </w:divBdr>
    </w:div>
    <w:div w:id="190803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loesk.ru/pages/77/" TargetMode="External"/><Relationship Id="rId21" Type="http://schemas.openxmlformats.org/officeDocument/2006/relationships/chart" Target="charts/chart4.xml"/><Relationship Id="rId34" Type="http://schemas.openxmlformats.org/officeDocument/2006/relationships/hyperlink" Target="http://info.essk.gov.spb.r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hart" Target="charts/chart8.xml"/><Relationship Id="rId33" Type="http://schemas.openxmlformats.org/officeDocument/2006/relationships/hyperlink" Target="http://www.lenenergo.ru"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29" Type="http://schemas.openxmlformats.org/officeDocument/2006/relationships/hyperlink" Target="https://loesk.ru/pages/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7.xml"/><Relationship Id="rId32" Type="http://schemas.openxmlformats.org/officeDocument/2006/relationships/hyperlink" Target="http://www.&#1087;&#1086;&#1088;&#1090;&#1072;&#1083;-&#1090;&#1087;.&#1088;&#109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6.xml"/><Relationship Id="rId28" Type="http://schemas.openxmlformats.org/officeDocument/2006/relationships/hyperlink" Target="https://loesk.ru/map/"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hyperlink" Target="https://lk.loesk.ru"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 Id="rId22" Type="http://schemas.openxmlformats.org/officeDocument/2006/relationships/chart" Target="charts/chart5.xml"/><Relationship Id="rId27" Type="http://schemas.openxmlformats.org/officeDocument/2006/relationships/hyperlink" Target="https://loesk.ru/pages/76/" TargetMode="External"/><Relationship Id="rId30" Type="http://schemas.openxmlformats.org/officeDocument/2006/relationships/hyperlink" Target="https://loesk.ru/pages/56/" TargetMode="External"/><Relationship Id="rId35" Type="http://schemas.openxmlformats.org/officeDocument/2006/relationships/footer" Target="footer1.xml"/><Relationship Id="rId8" Type="http://schemas.openxmlformats.org/officeDocument/2006/relationships/hyperlink" Target="https://lenobl.ru/ru/informaciya/rating47/"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bev-econ\Desktop\&#1053;&#1086;&#1074;&#1072;&#1103;%20&#1087;&#1072;&#1087;&#1082;&#1072;%20(14)\anketolog-report-1613162-survey-691945-biz-ajoFvz.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200" b="0" i="0" u="none" strike="noStrike">
                <a:latin typeface="Calibri"/>
              </a:rPr>
              <a:t>УКАЖИТЕ ВАШ ВОЗРАСТ</a:t>
            </a:r>
          </a:p>
        </c:rich>
      </c:tx>
      <c:layout/>
      <c:overlay val="0"/>
    </c:title>
    <c:autoTitleDeleted val="0"/>
    <c:plotArea>
      <c:layout/>
      <c:barChart>
        <c:barDir val="col"/>
        <c:grouping val="clustered"/>
        <c:varyColors val="0"/>
        <c:ser>
          <c:idx val="0"/>
          <c:order val="0"/>
          <c:tx>
            <c:strRef>
              <c:f>'№3.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'№3. Одиночный выбор'!$A$9:$A$12</c:f>
              <c:strCache>
                <c:ptCount val="4"/>
                <c:pt idx="0">
                  <c:v>До 20 лет </c:v>
                </c:pt>
                <c:pt idx="1">
                  <c:v>От 21 года до 35 лет </c:v>
                </c:pt>
                <c:pt idx="2">
                  <c:v>От 36 до 50 лет</c:v>
                </c:pt>
                <c:pt idx="3">
                  <c:v> Старше 51 года</c:v>
                </c:pt>
              </c:strCache>
            </c:strRef>
          </c:cat>
          <c:val>
            <c:numRef>
              <c:f>'№3. Одиночный выбор'!$C$9:$C$12</c:f>
              <c:numCache>
                <c:formatCode>0.0</c:formatCode>
                <c:ptCount val="4"/>
                <c:pt idx="0">
                  <c:v>6.5</c:v>
                </c:pt>
                <c:pt idx="1">
                  <c:v>23.5</c:v>
                </c:pt>
                <c:pt idx="2">
                  <c:v>38</c:v>
                </c:pt>
                <c:pt idx="3">
                  <c:v>32</c:v>
                </c:pt>
              </c:numCache>
            </c:numRef>
          </c:val>
          <c:extLst xmlns:c16r2="http://schemas.microsoft.com/office/drawing/2015/06/chart">
            <c:ext xmlns:c16="http://schemas.microsoft.com/office/drawing/2014/chart" uri="{C3380CC4-5D6E-409C-BE32-E72D297353CC}">
              <c16:uniqueId val="{00000000-73DB-417C-A51D-F51292DBC4BA}"/>
            </c:ext>
          </c:extLst>
        </c:ser>
        <c:dLbls>
          <c:showLegendKey val="0"/>
          <c:showVal val="1"/>
          <c:showCatName val="0"/>
          <c:showSerName val="0"/>
          <c:showPercent val="1"/>
          <c:showBubbleSize val="0"/>
        </c:dLbls>
        <c:gapWidth val="150"/>
        <c:axId val="1931459952"/>
        <c:axId val="1931453424"/>
      </c:barChart>
      <c:catAx>
        <c:axId val="1931459952"/>
        <c:scaling>
          <c:orientation val="minMax"/>
        </c:scaling>
        <c:delete val="0"/>
        <c:axPos val="b"/>
        <c:numFmt formatCode="General" sourceLinked="1"/>
        <c:majorTickMark val="none"/>
        <c:minorTickMark val="none"/>
        <c:tickLblPos val="nextTo"/>
        <c:crossAx val="1931453424"/>
        <c:crosses val="autoZero"/>
        <c:auto val="1"/>
        <c:lblAlgn val="ctr"/>
        <c:lblOffset val="100"/>
        <c:noMultiLvlLbl val="0"/>
      </c:catAx>
      <c:valAx>
        <c:axId val="1931453424"/>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1931453424"/>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'№8. Матрица'!$B$25</c:f>
              <c:strCache>
                <c:ptCount val="1"/>
                <c:pt idx="0">
                  <c:v>Избыточно (много)</c:v>
                </c:pt>
              </c:strCache>
            </c:strRef>
          </c:tx>
          <c:spPr>
            <a:solidFill>
              <a:schemeClr val="accent1"/>
            </a:solidFill>
            <a:ln>
              <a:noFill/>
            </a:ln>
            <a:effectLst/>
          </c:spPr>
          <c:invertIfNegative val="0"/>
          <c:dLbls>
            <c:dLbl>
              <c:idx val="0"/>
              <c:layout/>
              <c:tx>
                <c:rich>
                  <a:bodyPr/>
                  <a:lstStyle/>
                  <a:p>
                    <a:r>
                      <a:rPr lang="en-US"/>
                      <a:t>16%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238-4CBE-8C06-44B21CC9C83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Матрица'!$B$37</c:f>
              <c:numCache>
                <c:formatCode>0%</c:formatCode>
                <c:ptCount val="1"/>
                <c:pt idx="0">
                  <c:v>0.14000000000000001</c:v>
                </c:pt>
              </c:numCache>
            </c:numRef>
          </c:val>
          <c:extLst xmlns:c16r2="http://schemas.microsoft.com/office/drawing/2015/06/chart">
            <c:ext xmlns:c16="http://schemas.microsoft.com/office/drawing/2014/chart" uri="{C3380CC4-5D6E-409C-BE32-E72D297353CC}">
              <c16:uniqueId val="{00000000-6B55-4ECB-A9F4-ECE05EFBD2F3}"/>
            </c:ext>
          </c:extLst>
        </c:ser>
        <c:ser>
          <c:idx val="1"/>
          <c:order val="1"/>
          <c:tx>
            <c:strRef>
              <c:f>'№8. Матрица'!$C$25</c:f>
              <c:strCache>
                <c:ptCount val="1"/>
                <c:pt idx="0">
                  <c:v>Достаточно	</c:v>
                </c:pt>
              </c:strCache>
            </c:strRef>
          </c:tx>
          <c:spPr>
            <a:solidFill>
              <a:schemeClr val="accent2"/>
            </a:solidFill>
            <a:ln>
              <a:noFill/>
            </a:ln>
            <a:effectLst/>
          </c:spPr>
          <c:invertIfNegative val="0"/>
          <c:dLbls>
            <c:dLbl>
              <c:idx val="0"/>
              <c:layout/>
              <c:tx>
                <c:rich>
                  <a:bodyPr/>
                  <a:lstStyle/>
                  <a:p>
                    <a:r>
                      <a:rPr lang="en-US"/>
                      <a:t>56%</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238-4CBE-8C06-44B21CC9C832}"/>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Матрица'!$C$37</c:f>
              <c:numCache>
                <c:formatCode>0%</c:formatCode>
                <c:ptCount val="1"/>
                <c:pt idx="0">
                  <c:v>0.57999999999999996</c:v>
                </c:pt>
              </c:numCache>
            </c:numRef>
          </c:val>
          <c:extLst xmlns:c16r2="http://schemas.microsoft.com/office/drawing/2015/06/chart">
            <c:ext xmlns:c16="http://schemas.microsoft.com/office/drawing/2014/chart" uri="{C3380CC4-5D6E-409C-BE32-E72D297353CC}">
              <c16:uniqueId val="{00000001-6B55-4ECB-A9F4-ECE05EFBD2F3}"/>
            </c:ext>
          </c:extLst>
        </c:ser>
        <c:ser>
          <c:idx val="2"/>
          <c:order val="2"/>
          <c:tx>
            <c:strRef>
              <c:f>'№8. Матрица'!$D$25</c:f>
              <c:strCache>
                <c:ptCount val="1"/>
                <c:pt idx="0">
                  <c:v>Мало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Матрица'!$D$37</c:f>
              <c:numCache>
                <c:formatCode>0%</c:formatCode>
                <c:ptCount val="1"/>
                <c:pt idx="0">
                  <c:v>0.28000000000000003</c:v>
                </c:pt>
              </c:numCache>
            </c:numRef>
          </c:val>
          <c:extLst xmlns:c16r2="http://schemas.microsoft.com/office/drawing/2015/06/chart">
            <c:ext xmlns:c16="http://schemas.microsoft.com/office/drawing/2014/chart" uri="{C3380CC4-5D6E-409C-BE32-E72D297353CC}">
              <c16:uniqueId val="{00000002-6B55-4ECB-A9F4-ECE05EFBD2F3}"/>
            </c:ext>
          </c:extLst>
        </c:ser>
        <c:ser>
          <c:idx val="3"/>
          <c:order val="3"/>
          <c:tx>
            <c:strRef>
              <c:f>'№8. Матрица'!$E$25</c:f>
              <c:strCache>
                <c:ptCount val="1"/>
                <c:pt idx="0">
                  <c:v>Нет совсем</c:v>
                </c:pt>
              </c:strCache>
            </c:strRef>
          </c:tx>
          <c:spPr>
            <a:solidFill>
              <a:schemeClr val="accent4"/>
            </a:solidFill>
            <a:ln>
              <a:noFill/>
            </a:ln>
            <a:effectLst/>
          </c:spPr>
          <c:invertIfNegative val="0"/>
          <c:cat>
            <c:strRef>
              <c:f>'№8. Матрица'!$A$37</c:f>
              <c:strCache>
                <c:ptCount val="1"/>
                <c:pt idx="0">
                  <c:v>Рынок строительства объектов капитального строительства, за исключением жилищного  и дорожного строительства</c:v>
                </c:pt>
              </c:strCache>
            </c:strRef>
          </c:cat>
          <c:val>
            <c:numRef>
              <c:f>'№8. Матрица'!$E$37</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3-6B55-4ECB-A9F4-ECE05EFBD2F3}"/>
            </c:ext>
          </c:extLst>
        </c:ser>
        <c:dLbls>
          <c:showLegendKey val="0"/>
          <c:showVal val="0"/>
          <c:showCatName val="0"/>
          <c:showSerName val="0"/>
          <c:showPercent val="0"/>
          <c:showBubbleSize val="0"/>
        </c:dLbls>
        <c:gapWidth val="219"/>
        <c:overlap val="-21"/>
        <c:axId val="1931460496"/>
        <c:axId val="1931461040"/>
      </c:barChart>
      <c:catAx>
        <c:axId val="193146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461040"/>
        <c:crosses val="autoZero"/>
        <c:auto val="1"/>
        <c:lblAlgn val="ctr"/>
        <c:lblOffset val="100"/>
        <c:noMultiLvlLbl val="0"/>
      </c:catAx>
      <c:valAx>
        <c:axId val="1931461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1460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669422163351067E-2"/>
          <c:y val="9.0590828045228527E-2"/>
          <c:w val="0.92333161625824811"/>
          <c:h val="0.65927328704165145"/>
        </c:manualLayout>
      </c:layout>
      <c:barChart>
        <c:barDir val="col"/>
        <c:grouping val="clustered"/>
        <c:varyColors val="0"/>
        <c:ser>
          <c:idx val="0"/>
          <c:order val="0"/>
          <c:tx>
            <c:strRef>
              <c:f>'№11.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'№11. Одиночный выбор'!$A$9:$A$14</c:f>
              <c:strCache>
                <c:ptCount val="6"/>
                <c:pt idx="0">
                  <c:v>Увеличилось на 1-3 конкурента</c:v>
                </c:pt>
                <c:pt idx="1">
                  <c:v>Увеличилось более чем на 4 конкурента </c:v>
                </c:pt>
                <c:pt idx="2">
                  <c:v>Сократилось на 1 -3 конкурента </c:v>
                </c:pt>
                <c:pt idx="3">
                  <c:v>Сократилось более чем на 4 конкурента </c:v>
                </c:pt>
                <c:pt idx="4">
                  <c:v>Не изменилось </c:v>
                </c:pt>
                <c:pt idx="5">
                  <c:v>Затрудняюсь ответить</c:v>
                </c:pt>
              </c:strCache>
            </c:strRef>
          </c:cat>
          <c:val>
            <c:numRef>
              <c:f>'№11. Одиночный выбор'!$C$9:$C$14</c:f>
              <c:numCache>
                <c:formatCode>General</c:formatCode>
                <c:ptCount val="6"/>
                <c:pt idx="0">
                  <c:v>43.5</c:v>
                </c:pt>
                <c:pt idx="1">
                  <c:v>13</c:v>
                </c:pt>
                <c:pt idx="2">
                  <c:v>5.5</c:v>
                </c:pt>
                <c:pt idx="3">
                  <c:v>4</c:v>
                </c:pt>
                <c:pt idx="4">
                  <c:v>18</c:v>
                </c:pt>
                <c:pt idx="5">
                  <c:v>16</c:v>
                </c:pt>
              </c:numCache>
            </c:numRef>
          </c:val>
          <c:extLst xmlns:c16r2="http://schemas.microsoft.com/office/drawing/2015/06/chart">
            <c:ext xmlns:c16="http://schemas.microsoft.com/office/drawing/2014/chart" uri="{C3380CC4-5D6E-409C-BE32-E72D297353CC}">
              <c16:uniqueId val="{00000000-8D78-41F5-A122-49FBCA3F9641}"/>
            </c:ext>
          </c:extLst>
        </c:ser>
        <c:dLbls>
          <c:showLegendKey val="0"/>
          <c:showVal val="1"/>
          <c:showCatName val="0"/>
          <c:showSerName val="0"/>
          <c:showPercent val="1"/>
          <c:showBubbleSize val="0"/>
        </c:dLbls>
        <c:gapWidth val="150"/>
        <c:axId val="1931461584"/>
        <c:axId val="1931453968"/>
      </c:barChart>
      <c:catAx>
        <c:axId val="1931461584"/>
        <c:scaling>
          <c:orientation val="minMax"/>
        </c:scaling>
        <c:delete val="0"/>
        <c:axPos val="b"/>
        <c:numFmt formatCode="General" sourceLinked="1"/>
        <c:majorTickMark val="none"/>
        <c:minorTickMark val="none"/>
        <c:tickLblPos val="nextTo"/>
        <c:crossAx val="1931453968"/>
        <c:crosses val="autoZero"/>
        <c:auto val="1"/>
        <c:lblAlgn val="ctr"/>
        <c:lblOffset val="100"/>
        <c:noMultiLvlLbl val="0"/>
      </c:catAx>
      <c:valAx>
        <c:axId val="1931453968"/>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931453968"/>
        <c:crosses val="autoZero"/>
        <c:crossBetween val="midCat"/>
      </c:valAx>
    </c:plotArea>
    <c:plotVisOnly val="1"/>
    <c:dispBlanksAs val="gap"/>
    <c:showDLblsOverMax val="0"/>
  </c:chart>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'№9.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'№9. Одиночный выбор'!$A$9:$A$14</c:f>
              <c:strCache>
                <c:ptCount val="6"/>
                <c:pt idx="0">
                  <c:v>Для сохранения рыночной позиции нашего бизнеса нет необходимости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нет конкуренции</c:v>
                </c:pt>
                <c:pt idx="1">
                  <c:v>Для сохранения рыночной позиции нашего бизнеса время от времени (раз в 2-3 года)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c:v>
                </c:pt>
                <c:pt idx="2">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умеренна</c:v>
                </c:pt>
                <c:pt idx="3">
                  <c:v>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вр</c:v>
                </c:pt>
                <c:pt idx="4">
                  <c:v>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 работ/ услуг (снижение цен, повышение качества, развитие сопутствующих услуг, иное), не использ</c:v>
                </c:pt>
                <c:pt idx="5">
                  <c:v>Затрудняюсь ответить</c:v>
                </c:pt>
              </c:strCache>
            </c:strRef>
          </c:cat>
          <c:val>
            <c:numRef>
              <c:f>'№9. Одиночный выбор'!$C$9:$C$14</c:f>
              <c:numCache>
                <c:formatCode>General</c:formatCode>
                <c:ptCount val="6"/>
                <c:pt idx="0">
                  <c:v>13</c:v>
                </c:pt>
                <c:pt idx="1">
                  <c:v>24</c:v>
                </c:pt>
                <c:pt idx="2">
                  <c:v>24.5</c:v>
                </c:pt>
                <c:pt idx="3">
                  <c:v>25</c:v>
                </c:pt>
                <c:pt idx="4">
                  <c:v>11.5</c:v>
                </c:pt>
                <c:pt idx="5">
                  <c:v>2</c:v>
                </c:pt>
              </c:numCache>
            </c:numRef>
          </c:val>
          <c:extLst xmlns:c16r2="http://schemas.microsoft.com/office/drawing/2015/06/chart">
            <c:ext xmlns:c16="http://schemas.microsoft.com/office/drawing/2014/chart" uri="{C3380CC4-5D6E-409C-BE32-E72D297353CC}">
              <c16:uniqueId val="{00000000-F7CD-48DB-940F-91DDBF3B4D1E}"/>
            </c:ext>
          </c:extLst>
        </c:ser>
        <c:dLbls>
          <c:showLegendKey val="0"/>
          <c:showVal val="1"/>
          <c:showCatName val="0"/>
          <c:showSerName val="0"/>
          <c:showPercent val="1"/>
          <c:showBubbleSize val="0"/>
        </c:dLbls>
        <c:gapWidth val="150"/>
        <c:axId val="1931463216"/>
        <c:axId val="1931463760"/>
      </c:barChart>
      <c:catAx>
        <c:axId val="1931463216"/>
        <c:scaling>
          <c:orientation val="minMax"/>
        </c:scaling>
        <c:delete val="1"/>
        <c:axPos val="b"/>
        <c:numFmt formatCode="General" sourceLinked="1"/>
        <c:majorTickMark val="none"/>
        <c:minorTickMark val="none"/>
        <c:tickLblPos val="nextTo"/>
        <c:crossAx val="1931463760"/>
        <c:crosses val="autoZero"/>
        <c:auto val="1"/>
        <c:lblAlgn val="ctr"/>
        <c:lblOffset val="100"/>
        <c:noMultiLvlLbl val="0"/>
      </c:catAx>
      <c:valAx>
        <c:axId val="1931463760"/>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931463760"/>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200" b="0" i="0" u="none" strike="noStrike">
                <a:latin typeface="Times New Roman" panose="02020603050405020304" pitchFamily="18" charset="0"/>
                <a:cs typeface="Times New Roman" panose="02020603050405020304" pitchFamily="18" charset="0"/>
              </a:rPr>
              <a:t>Как бы вы характерезовали деятнельность органов власти на основном для бизнеса, который вы представляете рынке?</a:t>
            </a:r>
          </a:p>
        </c:rich>
      </c:tx>
      <c:overlay val="0"/>
    </c:title>
    <c:autoTitleDeleted val="0"/>
    <c:plotArea>
      <c:layout/>
      <c:barChart>
        <c:barDir val="col"/>
        <c:grouping val="clustered"/>
        <c:varyColors val="0"/>
        <c:ser>
          <c:idx val="0"/>
          <c:order val="0"/>
          <c:tx>
            <c:strRef>
              <c:f>'№16.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showLeaderLines val="0"/>
              </c:ext>
            </c:extLst>
          </c:dLbls>
          <c:cat>
            <c:strRef>
              <c:f>'№16. Одиночный выбор'!$A$9:$A$15</c:f>
              <c:strCache>
                <c:ptCount val="7"/>
                <c:pt idx="0">
                  <c:v>Органы власти помогают бизнесу своими действиями</c:v>
                </c:pt>
                <c:pt idx="1">
                  <c:v>Органы власти ничего не предпринимают, что и требуется</c:v>
                </c:pt>
                <c:pt idx="2">
                  <c:v>Органы власти не предпринимают каких-либо действий, но их участие необходимо</c:v>
                </c:pt>
                <c:pt idx="3">
                  <c:v>Органы власти только мешают бизнесу своими действиями</c:v>
                </c:pt>
                <c:pt idx="4">
                  <c:v>В чем-то органы власти помогают, в чем-то мешают</c:v>
                </c:pt>
                <c:pt idx="5">
                  <c:v>Другое (пожалуйста, укажите)</c:v>
                </c:pt>
                <c:pt idx="6">
                  <c:v>Затрудняюсь ответить</c:v>
                </c:pt>
              </c:strCache>
            </c:strRef>
          </c:cat>
          <c:val>
            <c:numRef>
              <c:f>'№16. Одиночный выбор'!$C$9:$C$15</c:f>
              <c:numCache>
                <c:formatCode>General</c:formatCode>
                <c:ptCount val="7"/>
                <c:pt idx="0">
                  <c:v>32.5</c:v>
                </c:pt>
                <c:pt idx="1">
                  <c:v>12.5</c:v>
                </c:pt>
                <c:pt idx="2">
                  <c:v>16</c:v>
                </c:pt>
                <c:pt idx="3">
                  <c:v>12.5</c:v>
                </c:pt>
                <c:pt idx="4">
                  <c:v>13.5</c:v>
                </c:pt>
                <c:pt idx="5">
                  <c:v>0.5</c:v>
                </c:pt>
                <c:pt idx="6">
                  <c:v>12.5</c:v>
                </c:pt>
              </c:numCache>
            </c:numRef>
          </c:val>
          <c:extLst xmlns:c16r2="http://schemas.microsoft.com/office/drawing/2015/06/chart">
            <c:ext xmlns:c16="http://schemas.microsoft.com/office/drawing/2014/chart" uri="{C3380CC4-5D6E-409C-BE32-E72D297353CC}">
              <c16:uniqueId val="{00000000-67E6-4BD6-882D-3F898E5AB383}"/>
            </c:ext>
          </c:extLst>
        </c:ser>
        <c:dLbls>
          <c:showLegendKey val="0"/>
          <c:showVal val="1"/>
          <c:showCatName val="0"/>
          <c:showSerName val="0"/>
          <c:showPercent val="1"/>
          <c:showBubbleSize val="0"/>
        </c:dLbls>
        <c:gapWidth val="150"/>
        <c:axId val="1931462128"/>
        <c:axId val="1931464304"/>
      </c:barChart>
      <c:catAx>
        <c:axId val="1931462128"/>
        <c:scaling>
          <c:orientation val="minMax"/>
        </c:scaling>
        <c:delete val="0"/>
        <c:axPos val="b"/>
        <c:numFmt formatCode="General" sourceLinked="1"/>
        <c:majorTickMark val="none"/>
        <c:minorTickMark val="none"/>
        <c:tickLblPos val="nextTo"/>
        <c:crossAx val="1931464304"/>
        <c:crosses val="autoZero"/>
        <c:auto val="1"/>
        <c:lblAlgn val="ctr"/>
        <c:lblOffset val="100"/>
        <c:noMultiLvlLbl val="0"/>
      </c:catAx>
      <c:valAx>
        <c:axId val="193146430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1931464304"/>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200" b="0" i="0" u="none" strike="noStrike">
                <a:latin typeface="Times New Roman" panose="02020603050405020304" pitchFamily="18" charset="0"/>
                <a:cs typeface="Times New Roman" panose="02020603050405020304" pitchFamily="18" charset="0"/>
              </a:rPr>
              <a:t>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a:t>
            </a:r>
          </a:p>
        </c:rich>
      </c:tx>
      <c:layout/>
      <c:overlay val="0"/>
    </c:title>
    <c:autoTitleDeleted val="0"/>
    <c:plotArea>
      <c:layout/>
      <c:barChart>
        <c:barDir val="col"/>
        <c:grouping val="clustered"/>
        <c:varyColors val="0"/>
        <c:ser>
          <c:idx val="0"/>
          <c:order val="0"/>
          <c:tx>
            <c:strRef>
              <c:f>'№17.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'№17. Одиночный выбор'!$A$9:$A$13</c:f>
              <c:strCache>
                <c:ptCount val="5"/>
                <c:pt idx="0">
                  <c:v>Есть непреодолимые административные барьеры</c:v>
                </c:pt>
                <c:pt idx="1">
                  <c:v>Есть барьеры, преодолимые при осуществлении значительных затрат</c:v>
                </c:pt>
                <c:pt idx="2">
                  <c:v>Административные барьеры есть, но они преодолимы без существенных затрат</c:v>
                </c:pt>
                <c:pt idx="3">
                  <c:v>Нет административных барьеров</c:v>
                </c:pt>
                <c:pt idx="4">
                  <c:v>Затрудняюсь ответить</c:v>
                </c:pt>
              </c:strCache>
            </c:strRef>
          </c:cat>
          <c:val>
            <c:numRef>
              <c:f>'№17. Одиночный выбор'!$C$9:$C$13</c:f>
              <c:numCache>
                <c:formatCode>General</c:formatCode>
                <c:ptCount val="5"/>
                <c:pt idx="0">
                  <c:v>16</c:v>
                </c:pt>
                <c:pt idx="1">
                  <c:v>21.5</c:v>
                </c:pt>
                <c:pt idx="2">
                  <c:v>20</c:v>
                </c:pt>
                <c:pt idx="3">
                  <c:v>17.5</c:v>
                </c:pt>
                <c:pt idx="4">
                  <c:v>25</c:v>
                </c:pt>
              </c:numCache>
            </c:numRef>
          </c:val>
          <c:extLst xmlns:c16r2="http://schemas.microsoft.com/office/drawing/2015/06/chart">
            <c:ext xmlns:c16="http://schemas.microsoft.com/office/drawing/2014/chart" uri="{C3380CC4-5D6E-409C-BE32-E72D297353CC}">
              <c16:uniqueId val="{00000000-BC4D-48C9-A68C-E0298B5524B1}"/>
            </c:ext>
          </c:extLst>
        </c:ser>
        <c:dLbls>
          <c:showLegendKey val="0"/>
          <c:showVal val="1"/>
          <c:showCatName val="0"/>
          <c:showSerName val="0"/>
          <c:showPercent val="1"/>
          <c:showBubbleSize val="0"/>
        </c:dLbls>
        <c:gapWidth val="150"/>
        <c:axId val="1931451792"/>
        <c:axId val="2047975152"/>
      </c:barChart>
      <c:catAx>
        <c:axId val="1931451792"/>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7975152"/>
        <c:crosses val="autoZero"/>
        <c:auto val="1"/>
        <c:lblAlgn val="ctr"/>
        <c:lblOffset val="100"/>
        <c:noMultiLvlLbl val="0"/>
      </c:catAx>
      <c:valAx>
        <c:axId val="2047975152"/>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2047975152"/>
        <c:crosses val="autoZero"/>
        <c:crossBetween val="midCat"/>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r>
              <a:rPr lang="ru-RU" sz="1200" b="0" i="0" u="none" strike="noStrike">
                <a:latin typeface="Times New Roman" panose="02020603050405020304" pitchFamily="18" charset="0"/>
                <a:cs typeface="Times New Roman" panose="02020603050405020304" pitchFamily="18" charset="0"/>
              </a:rPr>
              <a:t>По вашей оценке, как изменился уровень административных барьеров на рынке, основном для бизнеса, который вы представляете, в течение последних 3 лет?</a:t>
            </a:r>
          </a:p>
        </c:rich>
      </c:tx>
      <c:layout/>
      <c:overlay val="0"/>
    </c:title>
    <c:autoTitleDeleted val="0"/>
    <c:plotArea>
      <c:layout>
        <c:manualLayout>
          <c:layoutTarget val="inner"/>
          <c:xMode val="edge"/>
          <c:yMode val="edge"/>
          <c:x val="0.15100570132660909"/>
          <c:y val="0.34132848778518071"/>
          <c:w val="0.74717365837744854"/>
          <c:h val="0.28562981159388501"/>
        </c:manualLayout>
      </c:layout>
      <c:barChart>
        <c:barDir val="col"/>
        <c:grouping val="clustered"/>
        <c:varyColors val="0"/>
        <c:ser>
          <c:idx val="0"/>
          <c:order val="0"/>
          <c:tx>
            <c:strRef>
              <c:f>'№18. Одиночный выбор'!$C$8</c:f>
              <c:strCache>
                <c:ptCount val="1"/>
                <c:pt idx="0">
                  <c:v>Проценты</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'№18. Одиночный выбор'!$A$9:$A$15</c:f>
              <c:strCache>
                <c:ptCount val="7"/>
                <c:pt idx="0">
                  <c:v>Административные барьеры были полностью устранены</c:v>
                </c:pt>
                <c:pt idx="1">
                  <c:v>Бизнесу стало проще преодолевать административные барьеры, чем раньше</c:v>
                </c:pt>
                <c:pt idx="2">
                  <c:v>Уровень и количество административных барьеров не изменились</c:v>
                </c:pt>
                <c:pt idx="3">
                  <c:v>Бизнесу стало сложнее преодолевать административные барьеры, чем раньше</c:v>
                </c:pt>
                <c:pt idx="4">
                  <c:v>Ранее административные барьеры отсутствовали, однако сейчас появились</c:v>
                </c:pt>
                <c:pt idx="5">
                  <c:v>Административные барьеры отсутствуют, как и ранее</c:v>
                </c:pt>
                <c:pt idx="6">
                  <c:v>Затрудняюсь ответить</c:v>
                </c:pt>
              </c:strCache>
            </c:strRef>
          </c:cat>
          <c:val>
            <c:numRef>
              <c:f>'№18. Одиночный выбор'!$C$9:$C$15</c:f>
              <c:numCache>
                <c:formatCode>General</c:formatCode>
                <c:ptCount val="7"/>
                <c:pt idx="0">
                  <c:v>11.5</c:v>
                </c:pt>
                <c:pt idx="1">
                  <c:v>10</c:v>
                </c:pt>
                <c:pt idx="2">
                  <c:v>14.499999999999998</c:v>
                </c:pt>
                <c:pt idx="3">
                  <c:v>16.5</c:v>
                </c:pt>
                <c:pt idx="4">
                  <c:v>4.5</c:v>
                </c:pt>
                <c:pt idx="5">
                  <c:v>10.5</c:v>
                </c:pt>
                <c:pt idx="6">
                  <c:v>32.5</c:v>
                </c:pt>
              </c:numCache>
            </c:numRef>
          </c:val>
          <c:extLst xmlns:c16r2="http://schemas.microsoft.com/office/drawing/2015/06/chart">
            <c:ext xmlns:c16="http://schemas.microsoft.com/office/drawing/2014/chart" uri="{C3380CC4-5D6E-409C-BE32-E72D297353CC}">
              <c16:uniqueId val="{00000000-4502-4C12-8404-984D9EEFD697}"/>
            </c:ext>
          </c:extLst>
        </c:ser>
        <c:dLbls>
          <c:showLegendKey val="0"/>
          <c:showVal val="1"/>
          <c:showCatName val="0"/>
          <c:showSerName val="0"/>
          <c:showPercent val="1"/>
          <c:showBubbleSize val="0"/>
        </c:dLbls>
        <c:gapWidth val="150"/>
        <c:axId val="2047978416"/>
        <c:axId val="2047976784"/>
      </c:barChart>
      <c:catAx>
        <c:axId val="2047978416"/>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7976784"/>
        <c:crosses val="autoZero"/>
        <c:auto val="1"/>
        <c:lblAlgn val="ctr"/>
        <c:lblOffset val="100"/>
        <c:noMultiLvlLbl val="0"/>
      </c:catAx>
      <c:valAx>
        <c:axId val="2047976784"/>
        <c:scaling>
          <c:orientation val="minMax"/>
        </c:scaling>
        <c:delete val="0"/>
        <c:axPos val="l"/>
        <c:majorGridlines>
          <c:spPr>
            <a:effectLst/>
          </c:spPr>
        </c:majorGridlines>
        <c:numFmt formatCode="General" sourceLinked="1"/>
        <c:majorTickMark val="none"/>
        <c:minorTickMark val="none"/>
        <c:tickLblPos val="nextTo"/>
        <c:spPr>
          <a:ln w="9525" cap="flat" cmpd="sng">
            <a:prstDash val="solid"/>
            <a:bevel/>
          </a:ln>
          <a:effectLst/>
        </c:spPr>
        <c:crossAx val="2047976784"/>
        <c:crosses val="autoZero"/>
        <c:crossBetween val="midCat"/>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tx>
            <c:strRef>
              <c:f>'№12. Матрица'!$B$16</c:f>
              <c:strCache>
                <c:ptCount val="1"/>
                <c:pt idx="0">
                  <c:v>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cat>
            <c:strRef>
              <c:f>'№12. Матрица'!$A$17:$A$19</c:f>
              <c:strCache>
                <c:ptCount val="3"/>
                <c:pt idx="0">
                  <c:v>Уровень доступности </c:v>
                </c:pt>
                <c:pt idx="1">
                  <c:v>Уровень понятности</c:v>
                </c:pt>
                <c:pt idx="2">
                  <c:v> Удобство получения</c:v>
                </c:pt>
              </c:strCache>
            </c:strRef>
          </c:cat>
          <c:val>
            <c:numRef>
              <c:f>'№12. Матрица'!$B$17:$B$19</c:f>
              <c:numCache>
                <c:formatCode>0.0</c:formatCode>
                <c:ptCount val="3"/>
                <c:pt idx="0">
                  <c:v>42.727272727272727</c:v>
                </c:pt>
                <c:pt idx="1">
                  <c:v>40</c:v>
                </c:pt>
                <c:pt idx="2">
                  <c:v>45.454545454545453</c:v>
                </c:pt>
              </c:numCache>
            </c:numRef>
          </c:val>
          <c:extLst xmlns:c16r2="http://schemas.microsoft.com/office/drawing/2015/06/chart">
            <c:ext xmlns:c16="http://schemas.microsoft.com/office/drawing/2014/chart" uri="{C3380CC4-5D6E-409C-BE32-E72D297353CC}">
              <c16:uniqueId val="{00000000-D946-4619-A3AC-E52296F9ADC1}"/>
            </c:ext>
          </c:extLst>
        </c:ser>
        <c:ser>
          <c:idx val="1"/>
          <c:order val="1"/>
          <c:tx>
            <c:strRef>
              <c:f>'№12. Матрица'!$C$16</c:f>
              <c:strCache>
                <c:ptCount val="1"/>
                <c:pt idx="0">
                  <c:v>Скорее 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val>
            <c:numRef>
              <c:f>'№12. Матрица'!$C$17:$C$19</c:f>
              <c:numCache>
                <c:formatCode>0.0</c:formatCode>
                <c:ptCount val="3"/>
                <c:pt idx="0">
                  <c:v>41.818181818181813</c:v>
                </c:pt>
                <c:pt idx="1">
                  <c:v>41.818181818181813</c:v>
                </c:pt>
                <c:pt idx="2">
                  <c:v>40</c:v>
                </c:pt>
              </c:numCache>
            </c:numRef>
          </c:val>
          <c:extLst xmlns:c16r2="http://schemas.microsoft.com/office/drawing/2015/06/chart">
            <c:ext xmlns:c16="http://schemas.microsoft.com/office/drawing/2014/chart" uri="{C3380CC4-5D6E-409C-BE32-E72D297353CC}">
              <c16:uniqueId val="{00000001-D946-4619-A3AC-E52296F9ADC1}"/>
            </c:ext>
          </c:extLst>
        </c:ser>
        <c:ser>
          <c:idx val="2"/>
          <c:order val="2"/>
          <c:tx>
            <c:strRef>
              <c:f>'№12. Матрица'!$D$16</c:f>
              <c:strCache>
                <c:ptCount val="1"/>
                <c:pt idx="0">
                  <c:v>Скорее 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val>
            <c:numRef>
              <c:f>'№12. Матрица'!$D$17:$D$19</c:f>
              <c:numCache>
                <c:formatCode>0.0</c:formatCode>
                <c:ptCount val="3"/>
                <c:pt idx="0">
                  <c:v>8.1818181818181817</c:v>
                </c:pt>
                <c:pt idx="1">
                  <c:v>8.1818181818181817</c:v>
                </c:pt>
                <c:pt idx="2">
                  <c:v>8.1818181818181817</c:v>
                </c:pt>
              </c:numCache>
            </c:numRef>
          </c:val>
          <c:extLst xmlns:c16r2="http://schemas.microsoft.com/office/drawing/2015/06/chart">
            <c:ext xmlns:c16="http://schemas.microsoft.com/office/drawing/2014/chart" uri="{C3380CC4-5D6E-409C-BE32-E72D297353CC}">
              <c16:uniqueId val="{00000002-D946-4619-A3AC-E52296F9ADC1}"/>
            </c:ext>
          </c:extLst>
        </c:ser>
        <c:ser>
          <c:idx val="3"/>
          <c:order val="3"/>
          <c:tx>
            <c:strRef>
              <c:f>'№12. Матрица'!$E$16</c:f>
              <c:strCache>
                <c:ptCount val="1"/>
                <c:pt idx="0">
                  <c:v>Неудовлетворительное</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val>
            <c:numRef>
              <c:f>'№12. Матрица'!$E$17:$E$19</c:f>
              <c:numCache>
                <c:formatCode>0.0</c:formatCode>
                <c:ptCount val="3"/>
                <c:pt idx="0">
                  <c:v>3.6363636363636362</c:v>
                </c:pt>
                <c:pt idx="1">
                  <c:v>3.6363636363636362</c:v>
                </c:pt>
                <c:pt idx="2">
                  <c:v>1.8181818181818181</c:v>
                </c:pt>
              </c:numCache>
            </c:numRef>
          </c:val>
          <c:extLst xmlns:c16r2="http://schemas.microsoft.com/office/drawing/2015/06/chart">
            <c:ext xmlns:c16="http://schemas.microsoft.com/office/drawing/2014/chart" uri="{C3380CC4-5D6E-409C-BE32-E72D297353CC}">
              <c16:uniqueId val="{00000003-D946-4619-A3AC-E52296F9ADC1}"/>
            </c:ext>
          </c:extLst>
        </c:ser>
        <c:ser>
          <c:idx val="4"/>
          <c:order val="4"/>
          <c:tx>
            <c:strRef>
              <c:f>'№12. Матрица'!$F$16</c:f>
              <c:strCache>
                <c:ptCount val="1"/>
                <c:pt idx="0">
                  <c:v>Затрудняюсь ответить/ мне ничего не известно о такой информации</c:v>
                </c:pt>
              </c:strCache>
            </c:strRef>
          </c:tx>
          <c:invertIfNegative val="0"/>
          <c:dLbls>
            <c:spPr>
              <a:noFill/>
              <a:ln>
                <a:noFill/>
              </a:ln>
              <a:effectLst/>
            </c:spPr>
            <c:showLegendKey val="0"/>
            <c:showVal val="1"/>
            <c:showCatName val="0"/>
            <c:showSerName val="0"/>
            <c:showPercent val="1"/>
            <c:showBubbleSize val="0"/>
            <c:showLeaderLines val="0"/>
            <c:extLst xmlns:c16r2="http://schemas.microsoft.com/office/drawing/2015/06/chart">
              <c:ext xmlns:c15="http://schemas.microsoft.com/office/drawing/2012/chart" uri="{CE6537A1-D6FC-4f65-9D91-7224C49458BB}">
                <c15:layout/>
                <c15:showLeaderLines val="0"/>
              </c:ext>
            </c:extLst>
          </c:dLbls>
          <c:val>
            <c:numRef>
              <c:f>'№12. Матрица'!$F$17:$F$19</c:f>
              <c:numCache>
                <c:formatCode>0.0</c:formatCode>
                <c:ptCount val="3"/>
                <c:pt idx="0">
                  <c:v>3.6363636363636362</c:v>
                </c:pt>
                <c:pt idx="1">
                  <c:v>6.3636363636363633</c:v>
                </c:pt>
                <c:pt idx="2">
                  <c:v>4.5454545454545459</c:v>
                </c:pt>
              </c:numCache>
            </c:numRef>
          </c:val>
          <c:extLst xmlns:c16r2="http://schemas.microsoft.com/office/drawing/2015/06/chart">
            <c:ext xmlns:c16="http://schemas.microsoft.com/office/drawing/2014/chart" uri="{C3380CC4-5D6E-409C-BE32-E72D297353CC}">
              <c16:uniqueId val="{00000004-D946-4619-A3AC-E52296F9ADC1}"/>
            </c:ext>
          </c:extLst>
        </c:ser>
        <c:dLbls>
          <c:showLegendKey val="0"/>
          <c:showVal val="1"/>
          <c:showCatName val="0"/>
          <c:showSerName val="0"/>
          <c:showPercent val="1"/>
          <c:showBubbleSize val="0"/>
        </c:dLbls>
        <c:gapWidth val="150"/>
        <c:axId val="2047969712"/>
        <c:axId val="2047978960"/>
      </c:barChart>
      <c:catAx>
        <c:axId val="2047969712"/>
        <c:scaling>
          <c:orientation val="minMax"/>
        </c:scaling>
        <c:delete val="0"/>
        <c:axPos val="b"/>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047978960"/>
        <c:crosses val="autoZero"/>
        <c:auto val="1"/>
        <c:lblAlgn val="ctr"/>
        <c:lblOffset val="100"/>
        <c:noMultiLvlLbl val="0"/>
      </c:catAx>
      <c:valAx>
        <c:axId val="2047978960"/>
        <c:scaling>
          <c:orientation val="minMax"/>
        </c:scaling>
        <c:delete val="0"/>
        <c:axPos val="l"/>
        <c:majorGridlines>
          <c:spPr>
            <a:effectLst/>
          </c:spPr>
        </c:majorGridlines>
        <c:numFmt formatCode="0.0" sourceLinked="1"/>
        <c:majorTickMark val="none"/>
        <c:minorTickMark val="none"/>
        <c:tickLblPos val="nextTo"/>
        <c:spPr>
          <a:ln w="9525" cap="flat" cmpd="sng">
            <a:prstDash val="solid"/>
            <a:bevel/>
          </a:ln>
          <a:effectLst/>
        </c:spPr>
        <c:crossAx val="2047978960"/>
        <c:crosses val="autoZero"/>
        <c:crossBetween val="midCat"/>
      </c:valAx>
    </c:plotArea>
    <c:legend>
      <c:legendPos val="r"/>
      <c:layout/>
      <c:overlay val="0"/>
      <c:txPr>
        <a:bodyPr/>
        <a:lstStyle/>
        <a:p>
          <a:pPr rtl="0">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624F1-8FFE-4A36-8F57-630F52A3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58</Pages>
  <Words>17827</Words>
  <Characters>101615</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 Конинина</dc:creator>
  <cp:lastModifiedBy>ДАНИЛОВА Мария Феодосьевна</cp:lastModifiedBy>
  <cp:revision>57</cp:revision>
  <cp:lastPrinted>2022-03-09T13:42:00Z</cp:lastPrinted>
  <dcterms:created xsi:type="dcterms:W3CDTF">2025-03-07T15:06:00Z</dcterms:created>
  <dcterms:modified xsi:type="dcterms:W3CDTF">2025-03-10T10:27:00Z</dcterms:modified>
</cp:coreProperties>
</file>