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Pr="00EE4A64" w:rsidRDefault="00F76F41" w:rsidP="00F76F41">
      <w:pPr>
        <w:widowControl w:val="0"/>
        <w:autoSpaceDE w:val="0"/>
        <w:autoSpaceDN w:val="0"/>
        <w:adjustRightInd w:val="0"/>
        <w:ind w:firstLine="709"/>
        <w:jc w:val="right"/>
        <w:outlineLvl w:val="0"/>
        <w:rPr>
          <w:rFonts w:ascii="Times New Roman" w:hAnsi="Times New Roman" w:cs="Times New Roman"/>
          <w:bCs/>
          <w:sz w:val="28"/>
          <w:szCs w:val="28"/>
        </w:rPr>
      </w:pPr>
      <w:r w:rsidRPr="000D3D5F">
        <w:rPr>
          <w:rFonts w:ascii="Times New Roman" w:hAnsi="Times New Roman" w:cs="Times New Roman"/>
          <w:sz w:val="28"/>
          <w:szCs w:val="28"/>
          <w:highlight w:val="yellow"/>
        </w:rPr>
        <w:t xml:space="preserve">ПРОЕКТ </w:t>
      </w:r>
      <w:r w:rsidR="000D3D5F" w:rsidRPr="000D3D5F">
        <w:rPr>
          <w:rFonts w:ascii="Times New Roman" w:hAnsi="Times New Roman" w:cs="Times New Roman"/>
          <w:sz w:val="28"/>
          <w:szCs w:val="28"/>
          <w:highlight w:val="yellow"/>
        </w:rPr>
        <w:t>на согласовании до 26.03.2025</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EE4A64"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 xml:space="preserve">1.2 </w:t>
      </w:r>
      <w:r w:rsidR="006D53B4" w:rsidRPr="00EE4A6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физические лица;</w:t>
      </w:r>
    </w:p>
    <w:p w:rsidR="006D53B4" w:rsidRP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proofErr w:type="gramStart"/>
      <w:r w:rsidRPr="00EE4A64">
        <w:rPr>
          <w:rFonts w:ascii="Times New Roman" w:eastAsia="Times New Roman" w:hAnsi="Times New Roman" w:cs="Times New Roman"/>
          <w:sz w:val="28"/>
          <w:szCs w:val="28"/>
          <w:lang w:eastAsia="ru-RU"/>
        </w:rPr>
        <w:t>юридические лица</w:t>
      </w:r>
      <w:r w:rsidR="00902A84" w:rsidRPr="00EE4A64">
        <w:rPr>
          <w:rFonts w:ascii="Times New Roman" w:eastAsia="Times New Roman" w:hAnsi="Times New Roman" w:cs="Times New Roman"/>
          <w:sz w:val="28"/>
          <w:szCs w:val="28"/>
          <w:lang w:eastAsia="ru-RU"/>
        </w:rPr>
        <w:t xml:space="preserve"> (за исключением государственных органов и их</w:t>
      </w:r>
      <w:proofErr w:type="gramEnd"/>
      <w:r w:rsidR="00902A84" w:rsidRPr="00EE4A64">
        <w:rPr>
          <w:rFonts w:ascii="Times New Roman" w:eastAsia="Times New Roman" w:hAnsi="Times New Roman" w:cs="Times New Roman"/>
          <w:sz w:val="28"/>
          <w:szCs w:val="28"/>
          <w:lang w:eastAsia="ru-RU"/>
        </w:rPr>
        <w:t xml:space="preserve"> </w:t>
      </w:r>
      <w:r w:rsidR="00902A84" w:rsidRPr="00EE4A64">
        <w:rPr>
          <w:rFonts w:ascii="Times New Roman" w:eastAsia="Times New Roman" w:hAnsi="Times New Roman" w:cs="Times New Roman"/>
          <w:sz w:val="28"/>
          <w:szCs w:val="28"/>
          <w:lang w:eastAsia="ru-RU"/>
        </w:rPr>
        <w:lastRenderedPageBreak/>
        <w:t>территориальных органов, органов государственных внебюджетных фондов и их территориальных органов, органов местного самоуправления)</w:t>
      </w:r>
      <w:r w:rsidRPr="00EE4A6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Pr>
          <w:rFonts w:ascii="Times New Roman" w:eastAsia="Times New Roman" w:hAnsi="Times New Roman" w:cs="Times New Roman"/>
          <w:sz w:val="28"/>
          <w:szCs w:val="28"/>
          <w:lang w:eastAsia="ru-RU"/>
        </w:rPr>
        <w:t>.</w:t>
      </w:r>
    </w:p>
    <w:p w:rsidR="00FE2150" w:rsidRDefault="00FE2150"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3D5F">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9" w:history="1">
        <w:r w:rsidR="00CE5A23" w:rsidRPr="00CE5A23">
          <w:rPr>
            <w:rStyle w:val="a3"/>
            <w:rFonts w:ascii="Times New Roman" w:eastAsia="Times New Roman" w:hAnsi="Times New Roman" w:cs="Times New Roman"/>
            <w:sz w:val="28"/>
            <w:szCs w:val="28"/>
            <w:highlight w:val="yellow"/>
            <w:lang w:eastAsia="ru-RU"/>
          </w:rPr>
          <w:t xml:space="preserve"> https://</w:t>
        </w:r>
        <w:r w:rsidR="00CE5A23" w:rsidRPr="00CE5A23">
          <w:rPr>
            <w:rStyle w:val="a3"/>
            <w:rFonts w:ascii="Times New Roman" w:hAnsi="Times New Roman" w:cs="Times New Roman"/>
            <w:sz w:val="28"/>
            <w:szCs w:val="28"/>
            <w:highlight w:val="yellow"/>
            <w:lang w:eastAsia="ru-RU"/>
          </w:rPr>
          <w:t>gu.lenobl.ru</w:t>
        </w:r>
      </w:hyperlink>
      <w:r w:rsidRPr="00AA23A2">
        <w:rPr>
          <w:rFonts w:ascii="Times New Roman" w:eastAsia="Times New Roman" w:hAnsi="Times New Roman" w:cs="Times New Roman"/>
          <w:sz w:val="28"/>
          <w:szCs w:val="28"/>
          <w:lang w:eastAsia="ru-RU"/>
        </w:rPr>
        <w:t>,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lastRenderedPageBreak/>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F32D00" w:rsidRPr="00FF6945" w:rsidRDefault="00F32D00" w:rsidP="00F32D0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F6945">
        <w:rPr>
          <w:rFonts w:ascii="Times New Roman" w:hAnsi="Times New Roman" w:cs="Times New Roman"/>
          <w:color w:val="000000" w:themeColor="text1"/>
          <w:sz w:val="28"/>
          <w:szCs w:val="28"/>
          <w:highlight w:val="yellow"/>
        </w:rPr>
        <w:t>посредством почтовой связи на бумажном носителе;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w:t>
      </w:r>
      <w:r w:rsidR="00CE5A23" w:rsidRPr="00E31BAE">
        <w:rPr>
          <w:rFonts w:ascii="Times New Roman" w:hAnsi="Times New Roman" w:cs="Times New Roman"/>
          <w:sz w:val="28"/>
          <w:szCs w:val="28"/>
          <w:highlight w:val="yellow"/>
        </w:rPr>
        <w:t xml:space="preserve">предусмотренных </w:t>
      </w:r>
      <w:hyperlink r:id="rId10" w:history="1">
        <w:r w:rsidR="00CE5A23" w:rsidRPr="00E31BAE">
          <w:rPr>
            <w:rFonts w:ascii="Times New Roman" w:hAnsi="Times New Roman" w:cs="Times New Roman"/>
            <w:sz w:val="28"/>
            <w:szCs w:val="28"/>
            <w:highlight w:val="yellow"/>
          </w:rPr>
          <w:t>статьями 9</w:t>
        </w:r>
      </w:hyperlink>
      <w:r w:rsidR="00CE5A23" w:rsidRPr="00E31BAE">
        <w:rPr>
          <w:rFonts w:ascii="Times New Roman" w:hAnsi="Times New Roman" w:cs="Times New Roman"/>
          <w:sz w:val="28"/>
          <w:szCs w:val="28"/>
          <w:highlight w:val="yellow"/>
        </w:rPr>
        <w:t xml:space="preserve">, </w:t>
      </w:r>
      <w:hyperlink r:id="rId11" w:history="1">
        <w:r w:rsidR="00CE5A23" w:rsidRPr="00E31BAE">
          <w:rPr>
            <w:rFonts w:ascii="Times New Roman" w:hAnsi="Times New Roman" w:cs="Times New Roman"/>
            <w:sz w:val="28"/>
            <w:szCs w:val="28"/>
            <w:highlight w:val="yellow"/>
          </w:rPr>
          <w:t>10</w:t>
        </w:r>
      </w:hyperlink>
      <w:r w:rsidR="00CE5A23" w:rsidRPr="00E31BAE">
        <w:rPr>
          <w:rFonts w:ascii="Times New Roman" w:hAnsi="Times New Roman" w:cs="Times New Roman"/>
          <w:sz w:val="28"/>
          <w:szCs w:val="28"/>
          <w:highlight w:val="yellow"/>
        </w:rPr>
        <w:t xml:space="preserve"> и </w:t>
      </w:r>
      <w:hyperlink r:id="rId12" w:history="1">
        <w:r w:rsidR="00CE5A23" w:rsidRPr="00E31BAE">
          <w:rPr>
            <w:rFonts w:ascii="Times New Roman" w:hAnsi="Times New Roman" w:cs="Times New Roman"/>
            <w:sz w:val="28"/>
            <w:szCs w:val="28"/>
            <w:highlight w:val="yellow"/>
          </w:rPr>
          <w:t>14</w:t>
        </w:r>
      </w:hyperlink>
      <w:r w:rsidR="00CE5A23" w:rsidRPr="00E31BAE">
        <w:rPr>
          <w:rFonts w:ascii="Times New Roman" w:hAnsi="Times New Roman" w:cs="Times New Roman"/>
          <w:sz w:val="28"/>
          <w:szCs w:val="28"/>
          <w:highlight w:val="yellow"/>
        </w:rPr>
        <w:t xml:space="preserve"> Федерального закона от 29 декабря 2022 года № 572-ФЗ</w:t>
      </w:r>
      <w:proofErr w:type="gramEnd"/>
      <w:r w:rsidR="00CE5A23" w:rsidRPr="00E31BAE">
        <w:rPr>
          <w:rFonts w:ascii="Times New Roman" w:hAnsi="Times New Roman" w:cs="Times New Roman"/>
          <w:sz w:val="28"/>
          <w:szCs w:val="28"/>
          <w:highlight w:val="yellow"/>
        </w:rPr>
        <w:t xml:space="preserve">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CE5A23" w:rsidRPr="00E31BAE">
        <w:rPr>
          <w:rFonts w:ascii="Times New Roman" w:hAnsi="Times New Roman" w:cs="Times New Roman"/>
          <w:sz w:val="28"/>
          <w:szCs w:val="28"/>
          <w:highlight w:val="yellow"/>
        </w:rPr>
        <w:t>утратившими</w:t>
      </w:r>
      <w:proofErr w:type="gramEnd"/>
      <w:r w:rsidR="00CE5A23" w:rsidRPr="00E31BAE">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CE5A23" w:rsidRPr="00833A92">
        <w:rPr>
          <w:rFonts w:ascii="Times New Roman" w:hAnsi="Times New Roman"/>
          <w:sz w:val="28"/>
          <w:szCs w:val="28"/>
        </w:rPr>
        <w:t xml:space="preserve">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proofErr w:type="gramStart"/>
      <w:r w:rsidRPr="00833A92">
        <w:rPr>
          <w:rFonts w:ascii="Times New Roman" w:hAnsi="Times New Roman"/>
          <w:sz w:val="28"/>
          <w:szCs w:val="28"/>
        </w:rPr>
        <w:t xml:space="preserve">2) </w:t>
      </w:r>
      <w:r w:rsidR="00CE5A23" w:rsidRPr="00E31BAE">
        <w:rPr>
          <w:rFonts w:ascii="Times New Roman" w:hAnsi="Times New Roman" w:cs="Times New Roman"/>
          <w:sz w:val="28"/>
          <w:szCs w:val="28"/>
          <w:highlight w:val="yellow"/>
        </w:rPr>
        <w:t xml:space="preserve">информационных технологий, предусмотренных </w:t>
      </w:r>
      <w:hyperlink r:id="rId13" w:history="1">
        <w:r w:rsidR="00CE5A23" w:rsidRPr="00E31BAE">
          <w:rPr>
            <w:rFonts w:ascii="Times New Roman" w:hAnsi="Times New Roman" w:cs="Times New Roman"/>
            <w:sz w:val="28"/>
            <w:szCs w:val="28"/>
            <w:highlight w:val="yellow"/>
          </w:rPr>
          <w:t>статьями 9</w:t>
        </w:r>
      </w:hyperlink>
      <w:r w:rsidR="00CE5A23" w:rsidRPr="00E31BAE">
        <w:rPr>
          <w:rFonts w:ascii="Times New Roman" w:hAnsi="Times New Roman" w:cs="Times New Roman"/>
          <w:sz w:val="28"/>
          <w:szCs w:val="28"/>
          <w:highlight w:val="yellow"/>
        </w:rPr>
        <w:t xml:space="preserve">, </w:t>
      </w:r>
      <w:hyperlink r:id="rId14" w:history="1">
        <w:r w:rsidR="00CE5A23" w:rsidRPr="00E31BAE">
          <w:rPr>
            <w:rFonts w:ascii="Times New Roman" w:hAnsi="Times New Roman" w:cs="Times New Roman"/>
            <w:sz w:val="28"/>
            <w:szCs w:val="28"/>
            <w:highlight w:val="yellow"/>
          </w:rPr>
          <w:t>10</w:t>
        </w:r>
      </w:hyperlink>
      <w:r w:rsidR="00CE5A23" w:rsidRPr="00E31BAE">
        <w:rPr>
          <w:rFonts w:ascii="Times New Roman" w:hAnsi="Times New Roman" w:cs="Times New Roman"/>
          <w:sz w:val="28"/>
          <w:szCs w:val="28"/>
          <w:highlight w:val="yellow"/>
        </w:rPr>
        <w:t xml:space="preserve"> и </w:t>
      </w:r>
      <w:hyperlink r:id="rId15" w:history="1">
        <w:r w:rsidR="00CE5A23" w:rsidRPr="00E31BAE">
          <w:rPr>
            <w:rFonts w:ascii="Times New Roman" w:hAnsi="Times New Roman" w:cs="Times New Roman"/>
            <w:sz w:val="28"/>
            <w:szCs w:val="28"/>
            <w:highlight w:val="yellow"/>
          </w:rPr>
          <w:t>14</w:t>
        </w:r>
      </w:hyperlink>
      <w:r w:rsidR="00CE5A23"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w:t>
      </w:r>
      <w:r w:rsidR="00CE5A23" w:rsidRPr="00E31BAE">
        <w:rPr>
          <w:rFonts w:ascii="Times New Roman" w:hAnsi="Times New Roman" w:cs="Times New Roman"/>
          <w:sz w:val="28"/>
          <w:szCs w:val="28"/>
          <w:highlight w:val="yellow"/>
        </w:rPr>
        <w:lastRenderedPageBreak/>
        <w:t>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33A92">
        <w:rPr>
          <w:rFonts w:ascii="Times New Roman" w:hAnsi="Times New Roman"/>
          <w:sz w:val="28"/>
          <w:szCs w:val="28"/>
        </w:rPr>
        <w:t>.</w:t>
      </w:r>
      <w:proofErr w:type="gramEnd"/>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w:t>
      </w:r>
      <w:bookmarkStart w:id="5" w:name="_GoBack"/>
      <w:bookmarkEnd w:id="5"/>
      <w:r w:rsidRPr="00AA23A2">
        <w:rPr>
          <w:rFonts w:ascii="Times New Roman" w:eastAsia="Times New Roman" w:hAnsi="Times New Roman" w:cs="Times New Roman"/>
          <w:sz w:val="28"/>
          <w:szCs w:val="28"/>
          <w:lang w:eastAsia="ru-RU"/>
        </w:rPr>
        <w:t>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FE2150" w:rsidRPr="000D3D5F" w:rsidRDefault="00FE2150" w:rsidP="00FE2150">
      <w:pPr>
        <w:pStyle w:val="ConsPlusNormal"/>
        <w:ind w:firstLine="709"/>
        <w:jc w:val="both"/>
        <w:rPr>
          <w:rFonts w:ascii="Times New Roman" w:hAnsi="Times New Roman" w:cs="Times New Roman"/>
          <w:sz w:val="28"/>
          <w:szCs w:val="28"/>
        </w:rPr>
      </w:pPr>
      <w:r w:rsidRPr="000D3D5F">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E2150" w:rsidRPr="000D3D5F" w:rsidRDefault="00FE2150" w:rsidP="00FE2150">
      <w:pPr>
        <w:pStyle w:val="ConsPlusNormal"/>
        <w:ind w:firstLine="709"/>
        <w:jc w:val="both"/>
        <w:rPr>
          <w:rFonts w:ascii="Times New Roman" w:hAnsi="Times New Roman" w:cs="Times New Roman"/>
          <w:sz w:val="28"/>
          <w:szCs w:val="28"/>
        </w:rPr>
      </w:pPr>
      <w:r w:rsidRPr="000D3D5F">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w:t>
      </w:r>
      <w:r w:rsidRPr="000D3D5F">
        <w:rPr>
          <w:rFonts w:ascii="Times New Roman" w:hAnsi="Times New Roman" w:cs="Times New Roman"/>
          <w:sz w:val="28"/>
          <w:szCs w:val="28"/>
        </w:rPr>
        <w:lastRenderedPageBreak/>
        <w:t>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E2150" w:rsidRPr="00FE2150" w:rsidRDefault="00FE2150"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D3D5F">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FE2150" w:rsidRDefault="004D120B"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0D3D5F">
        <w:rPr>
          <w:rFonts w:ascii="Times New Roman" w:hAnsi="Times New Roman" w:cs="Times New Roman"/>
          <w:strike/>
          <w:sz w:val="28"/>
          <w:szCs w:val="28"/>
          <w:highlight w:val="yellow"/>
        </w:rPr>
        <w:t>дн</w:t>
      </w:r>
      <w:r w:rsidR="00185B8B" w:rsidRPr="000D3D5F">
        <w:rPr>
          <w:rFonts w:ascii="Times New Roman" w:hAnsi="Times New Roman" w:cs="Times New Roman"/>
          <w:strike/>
          <w:sz w:val="28"/>
          <w:szCs w:val="28"/>
          <w:highlight w:val="yellow"/>
        </w:rPr>
        <w:t>ей</w:t>
      </w:r>
      <w:r w:rsidRPr="000D3D5F">
        <w:rPr>
          <w:rFonts w:ascii="Times New Roman" w:hAnsi="Times New Roman" w:cs="Times New Roman"/>
          <w:strike/>
          <w:sz w:val="28"/>
          <w:szCs w:val="28"/>
          <w:highlight w:val="yellow"/>
        </w:rPr>
        <w:t xml:space="preserve"> </w:t>
      </w:r>
      <w:r w:rsidR="00E401FA" w:rsidRPr="000D3D5F">
        <w:rPr>
          <w:rFonts w:ascii="Times New Roman" w:hAnsi="Times New Roman" w:cs="Times New Roman"/>
          <w:strike/>
          <w:sz w:val="28"/>
          <w:szCs w:val="28"/>
          <w:highlight w:val="yellow"/>
        </w:rPr>
        <w:t xml:space="preserve"> </w:t>
      </w:r>
      <w:r w:rsidR="005E7747" w:rsidRPr="000D3D5F">
        <w:rPr>
          <w:rFonts w:ascii="Times New Roman" w:hAnsi="Times New Roman" w:cs="Times New Roman"/>
          <w:strike/>
          <w:sz w:val="28"/>
          <w:szCs w:val="28"/>
          <w:highlight w:val="yellow"/>
        </w:rPr>
        <w:t>(в период до 01.01.202</w:t>
      </w:r>
      <w:r w:rsidR="00EE4A64" w:rsidRPr="000D3D5F">
        <w:rPr>
          <w:rFonts w:ascii="Times New Roman" w:hAnsi="Times New Roman" w:cs="Times New Roman"/>
          <w:strike/>
          <w:sz w:val="28"/>
          <w:szCs w:val="28"/>
          <w:highlight w:val="yellow"/>
        </w:rPr>
        <w:t>5</w:t>
      </w:r>
      <w:r w:rsidR="005E7747" w:rsidRPr="000D3D5F">
        <w:rPr>
          <w:rFonts w:ascii="Times New Roman" w:hAnsi="Times New Roman" w:cs="Times New Roman"/>
          <w:strike/>
          <w:sz w:val="28"/>
          <w:szCs w:val="28"/>
          <w:highlight w:val="yellow"/>
        </w:rPr>
        <w:t xml:space="preserve"> – не более 10 рабочих дней)</w:t>
      </w:r>
      <w:r w:rsidR="005E7747" w:rsidRPr="00FE2150">
        <w:rPr>
          <w:rFonts w:ascii="Times New Roman" w:hAnsi="Times New Roman" w:cs="Times New Roman"/>
          <w:sz w:val="28"/>
          <w:szCs w:val="28"/>
        </w:rPr>
        <w:t xml:space="preserve"> </w:t>
      </w:r>
      <w:r w:rsidRPr="00FE2150">
        <w:rPr>
          <w:rFonts w:ascii="Times New Roman" w:hAnsi="Times New Roman" w:cs="Times New Roman"/>
          <w:sz w:val="28"/>
          <w:szCs w:val="28"/>
        </w:rPr>
        <w:t>со дня поступления заявления и документов в Администрацию.</w:t>
      </w:r>
    </w:p>
    <w:p w:rsidR="00034B51" w:rsidRPr="00FE215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2150">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Земельны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Федеральны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E2150"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E4A64" w:rsidRPr="00FE2150"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810797" w:rsidRDefault="003921EA"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trike/>
          <w:sz w:val="28"/>
          <w:szCs w:val="28"/>
          <w:highlight w:val="yellow"/>
          <w:lang w:eastAsia="ru-RU"/>
        </w:rPr>
      </w:pPr>
      <w:r w:rsidRPr="00810797">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w:t>
      </w:r>
      <w:r w:rsidR="00EE4A64" w:rsidRPr="00810797">
        <w:rPr>
          <w:rFonts w:ascii="Times New Roman" w:hAnsi="Times New Roman" w:cs="Times New Roman"/>
          <w:strike/>
          <w:sz w:val="28"/>
          <w:szCs w:val="28"/>
          <w:highlight w:val="yellow"/>
        </w:rPr>
        <w:t>в Российской Федерации в 2022 - 2024</w:t>
      </w:r>
      <w:r w:rsidRPr="00810797">
        <w:rPr>
          <w:rFonts w:ascii="Times New Roman" w:eastAsia="Times New Roman" w:hAnsi="Times New Roman" w:cs="Times New Roman"/>
          <w:strike/>
          <w:sz w:val="28"/>
          <w:szCs w:val="28"/>
          <w:highlight w:val="yellow"/>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lastRenderedPageBreak/>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 предварительном согласовании предоставления земельного участка, в случае если испрашиваемый земельный участок </w:t>
      </w:r>
      <w:r w:rsidRPr="00D31703">
        <w:rPr>
          <w:rFonts w:ascii="Times New Roman" w:eastAsiaTheme="minorEastAsia" w:hAnsi="Times New Roman" w:cs="Times New Roman"/>
          <w:sz w:val="28"/>
          <w:szCs w:val="28"/>
          <w:lang w:eastAsia="ru-RU"/>
        </w:rPr>
        <w:lastRenderedPageBreak/>
        <w:t>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 xml:space="preserve">ной услуги представителя заявителя, полномочия которого основаны </w:t>
      </w:r>
      <w:r w:rsidRPr="004E2DDE">
        <w:rPr>
          <w:rFonts w:ascii="Times New Roman" w:eastAsia="Times New Roman" w:hAnsi="Times New Roman" w:cs="Times New Roman"/>
          <w:sz w:val="28"/>
          <w:szCs w:val="28"/>
          <w:lang w:eastAsia="ru-RU"/>
        </w:rPr>
        <w:lastRenderedPageBreak/>
        <w:t>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Pr="004E40DB">
        <w:rPr>
          <w:rFonts w:ascii="Times New Roman" w:eastAsia="Times New Roman" w:hAnsi="Times New Roman" w:cs="Times New Roman"/>
          <w:color w:val="000000"/>
          <w:sz w:val="28"/>
          <w:szCs w:val="28"/>
          <w:lang w:eastAsia="ru-RU" w:bidi="ru-RU"/>
        </w:rPr>
        <w:lastRenderedPageBreak/>
        <w:t>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w:t>
      </w:r>
      <w:r w:rsidRPr="004E40DB">
        <w:rPr>
          <w:rFonts w:ascii="Times New Roman" w:eastAsia="Times New Roman" w:hAnsi="Times New Roman" w:cs="Times New Roman"/>
          <w:color w:val="000000"/>
          <w:sz w:val="28"/>
          <w:szCs w:val="28"/>
          <w:lang w:eastAsia="ru-RU" w:bidi="ru-RU"/>
        </w:rPr>
        <w:lastRenderedPageBreak/>
        <w:t>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w:t>
      </w:r>
      <w:r w:rsidRPr="00BB52B1">
        <w:rPr>
          <w:rFonts w:ascii="Times New Roman" w:eastAsia="Times New Roman" w:hAnsi="Times New Roman" w:cs="Times New Roman"/>
          <w:color w:val="000000"/>
          <w:sz w:val="28"/>
          <w:szCs w:val="28"/>
          <w:lang w:eastAsia="ru-RU" w:bidi="ru-RU"/>
        </w:rPr>
        <w:t>недрами</w:t>
      </w:r>
      <w:r w:rsidR="00BB52B1" w:rsidRPr="00BB52B1">
        <w:rPr>
          <w:rFonts w:ascii="Times New Roman" w:eastAsia="Times New Roman" w:hAnsi="Times New Roman" w:cs="Times New Roman"/>
          <w:color w:val="000000"/>
          <w:sz w:val="28"/>
          <w:szCs w:val="28"/>
          <w:lang w:eastAsia="ru-RU" w:bidi="ru-RU"/>
        </w:rPr>
        <w:t xml:space="preserve"> </w:t>
      </w:r>
      <w:r w:rsidR="005C3B6B" w:rsidRPr="00BB52B1">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BB52B1">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BB52B1"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3) </w:t>
      </w:r>
      <w:r w:rsidR="002D5F51" w:rsidRPr="00BB52B1">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4) </w:t>
      </w:r>
      <w:r w:rsidR="002D5F51" w:rsidRPr="00BB52B1">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2D5F51" w:rsidRPr="00BB52B1">
        <w:rPr>
          <w:rFonts w:ascii="Times New Roman" w:eastAsia="Times New Roman" w:hAnsi="Times New Roman" w:cs="Times New Roman"/>
          <w:color w:val="000000"/>
          <w:sz w:val="28"/>
          <w:szCs w:val="28"/>
          <w:lang w:bidi="ru-RU"/>
        </w:rPr>
        <w:t xml:space="preserve"> </w:t>
      </w:r>
      <w:proofErr w:type="gramStart"/>
      <w:r w:rsidR="002D5F51" w:rsidRPr="00BB52B1">
        <w:rPr>
          <w:rFonts w:ascii="Times New Roman" w:eastAsia="Times New Roman" w:hAnsi="Times New Roman" w:cs="Times New Roman"/>
          <w:color w:val="000000"/>
          <w:sz w:val="28"/>
          <w:szCs w:val="28"/>
          <w:lang w:bidi="ru-RU"/>
        </w:rPr>
        <w:t xml:space="preserve">если обращается </w:t>
      </w:r>
      <w:r w:rsidR="00FF46FB" w:rsidRPr="00BB52B1">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BB52B1">
        <w:rPr>
          <w:rFonts w:ascii="Times New Roman" w:eastAsia="Times New Roman" w:hAnsi="Times New Roman" w:cs="Times New Roman"/>
          <w:color w:val="000000"/>
          <w:sz w:val="28"/>
          <w:szCs w:val="28"/>
          <w:lang w:bidi="ru-RU"/>
        </w:rPr>
        <w:t>лицо, заключившее</w:t>
      </w:r>
      <w:proofErr w:type="gramEnd"/>
      <w:r w:rsidR="002D5F51" w:rsidRPr="00BB52B1">
        <w:rPr>
          <w:rFonts w:ascii="Times New Roman" w:eastAsia="Times New Roman" w:hAnsi="Times New Roman" w:cs="Times New Roman"/>
          <w:color w:val="000000"/>
          <w:sz w:val="28"/>
          <w:szCs w:val="28"/>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001D5249" w:rsidRPr="00BB52B1">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BB52B1">
        <w:rPr>
          <w:rFonts w:ascii="Times New Roman" w:eastAsia="Times New Roman" w:hAnsi="Times New Roman" w:cs="Times New Roman"/>
          <w:color w:val="000000"/>
          <w:sz w:val="28"/>
          <w:szCs w:val="28"/>
          <w:lang w:eastAsia="ru-RU" w:bidi="ru-RU"/>
        </w:rPr>
        <w:t xml:space="preserve"> </w:t>
      </w:r>
      <w:proofErr w:type="gramStart"/>
      <w:r w:rsidR="008C21A6" w:rsidRPr="00BB52B1">
        <w:rPr>
          <w:rFonts w:ascii="Times New Roman" w:eastAsia="Times New Roman" w:hAnsi="Times New Roman" w:cs="Times New Roman"/>
          <w:color w:val="000000"/>
          <w:sz w:val="28"/>
          <w:szCs w:val="28"/>
          <w:lang w:eastAsia="ru-RU" w:bidi="ru-RU"/>
        </w:rPr>
        <w:t>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w:t>
      </w:r>
      <w:r w:rsidRPr="004E40DB">
        <w:rPr>
          <w:rFonts w:ascii="Times New Roman" w:eastAsia="Times New Roman" w:hAnsi="Times New Roman" w:cs="Times New Roman"/>
          <w:color w:val="000000"/>
          <w:sz w:val="28"/>
          <w:szCs w:val="28"/>
          <w:lang w:eastAsia="ru-RU" w:bidi="ru-RU"/>
        </w:rPr>
        <w:lastRenderedPageBreak/>
        <w:t xml:space="preserve">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xml:space="preserve">)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w:t>
      </w:r>
      <w:r w:rsidRPr="00B2144A">
        <w:rPr>
          <w:rFonts w:ascii="Times New Roman" w:eastAsia="Times New Roman" w:hAnsi="Times New Roman" w:cs="Times New Roman"/>
          <w:color w:val="000000"/>
          <w:sz w:val="28"/>
          <w:szCs w:val="28"/>
          <w:lang w:eastAsia="ru-RU" w:bidi="ru-RU"/>
        </w:rPr>
        <w:lastRenderedPageBreak/>
        <w:t>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BB52B1"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20</w:t>
      </w:r>
      <w:r w:rsidR="00FF46FB" w:rsidRPr="00BB52B1">
        <w:rPr>
          <w:rFonts w:ascii="Times New Roman" w:eastAsia="Times New Roman" w:hAnsi="Times New Roman" w:cs="Times New Roman"/>
          <w:color w:val="000000"/>
          <w:sz w:val="28"/>
          <w:szCs w:val="28"/>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BB52B1"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r w:rsidR="00FF46FB" w:rsidRPr="00BB52B1">
        <w:rPr>
          <w:rFonts w:ascii="Times New Roman" w:eastAsia="Times New Roman" w:hAnsi="Times New Roman" w:cs="Times New Roman"/>
          <w:color w:val="000000"/>
          <w:sz w:val="28"/>
          <w:szCs w:val="28"/>
          <w:lang w:eastAsia="ru-RU" w:bidi="ru-RU"/>
        </w:rPr>
        <w:t>д</w:t>
      </w:r>
      <w:r w:rsidRPr="00BB52B1">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BB52B1">
        <w:t xml:space="preserve"> </w:t>
      </w:r>
      <w:r w:rsidRPr="00BB52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BB52B1">
        <w:rPr>
          <w:rFonts w:ascii="Times New Roman" w:eastAsia="Times New Roman" w:hAnsi="Times New Roman" w:cs="Times New Roman"/>
          <w:color w:val="000000"/>
          <w:sz w:val="28"/>
          <w:szCs w:val="28"/>
          <w:lang w:eastAsia="ru-RU" w:bidi="ru-RU"/>
        </w:rPr>
        <w:t>, за предоставлением в аренду</w:t>
      </w:r>
      <w:r w:rsidR="00FF46FB" w:rsidRPr="00BB52B1">
        <w:rPr>
          <w:rFonts w:ascii="Times New Roman" w:eastAsia="Times New Roman" w:hAnsi="Times New Roman" w:cs="Times New Roman"/>
          <w:color w:val="000000"/>
          <w:sz w:val="28"/>
          <w:szCs w:val="28"/>
          <w:lang w:eastAsia="ru-RU" w:bidi="ru-RU"/>
        </w:rPr>
        <w:t>;</w:t>
      </w:r>
    </w:p>
    <w:p w:rsidR="00FF46FB" w:rsidRPr="00BB52B1"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2</w:t>
      </w:r>
      <w:r w:rsidRPr="00BB52B1">
        <w:rPr>
          <w:rFonts w:ascii="Times New Roman" w:eastAsia="Times New Roman" w:hAnsi="Times New Roman" w:cs="Times New Roman"/>
          <w:color w:val="000000"/>
          <w:sz w:val="28"/>
          <w:szCs w:val="28"/>
          <w:lang w:eastAsia="ru-RU" w:bidi="ru-RU"/>
        </w:rPr>
        <w:t xml:space="preserve">) </w:t>
      </w:r>
      <w:r w:rsidR="008C21A6" w:rsidRPr="00BB52B1">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BB52B1"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3</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4</w:t>
      </w:r>
      <w:r w:rsidRPr="00BB52B1">
        <w:rPr>
          <w:rFonts w:ascii="Times New Roman" w:eastAsia="Times New Roman" w:hAnsi="Times New Roman" w:cs="Times New Roman"/>
          <w:color w:val="000000"/>
          <w:sz w:val="28"/>
          <w:szCs w:val="28"/>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5</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6</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7</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 xml:space="preserve">концессионное соглашение, если обращается лицо, с которым </w:t>
      </w:r>
      <w:r w:rsidRPr="00BB52B1">
        <w:rPr>
          <w:rFonts w:ascii="Times New Roman" w:eastAsia="Times New Roman" w:hAnsi="Times New Roman" w:cs="Times New Roman"/>
          <w:color w:val="000000"/>
          <w:sz w:val="28"/>
          <w:szCs w:val="28"/>
          <w:lang w:eastAsia="ru-RU" w:bidi="ru-RU"/>
        </w:rPr>
        <w:lastRenderedPageBreak/>
        <w:t>заключено концессионное соглашение,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8</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BB52B1"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29</w:t>
      </w:r>
      <w:r w:rsidR="005C3B6B" w:rsidRPr="00BB52B1">
        <w:rPr>
          <w:rFonts w:ascii="Times New Roman" w:eastAsia="Times New Roman" w:hAnsi="Times New Roman" w:cs="Times New Roman"/>
          <w:color w:val="000000"/>
          <w:sz w:val="28"/>
          <w:szCs w:val="28"/>
          <w:lang w:eastAsia="ru-RU" w:bidi="ru-RU"/>
        </w:rPr>
        <w:t>)</w:t>
      </w:r>
      <w:r w:rsidR="005C3B6B"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0</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2</w:t>
      </w:r>
      <w:r w:rsidRPr="00BB52B1">
        <w:rPr>
          <w:rFonts w:ascii="Times New Roman" w:hAnsi="Times New Roman" w:cs="Times New Roman"/>
          <w:sz w:val="28"/>
          <w:szCs w:val="28"/>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BB52B1"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3</w:t>
      </w:r>
      <w:r w:rsidRPr="00BB52B1">
        <w:rPr>
          <w:rFonts w:ascii="Times New Roman" w:hAnsi="Times New Roman" w:cs="Times New Roman"/>
          <w:sz w:val="28"/>
          <w:szCs w:val="28"/>
        </w:rPr>
        <w:t>)</w:t>
      </w:r>
      <w:r w:rsidRPr="00BB52B1">
        <w:t xml:space="preserve"> </w:t>
      </w:r>
      <w:r w:rsidRPr="00BB52B1">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4</w:t>
      </w:r>
      <w:r w:rsidRPr="00BB52B1">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5</w:t>
      </w:r>
      <w:r w:rsidRPr="00BB52B1">
        <w:rPr>
          <w:rFonts w:ascii="Times New Roman" w:hAnsi="Times New Roman" w:cs="Times New Roman"/>
          <w:sz w:val="28"/>
          <w:szCs w:val="28"/>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BB52B1"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36)</w:t>
      </w:r>
      <w:r w:rsidRPr="00BB52B1">
        <w:rPr>
          <w:rFonts w:ascii="Times New Roman"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BB52B1">
        <w:rPr>
          <w:rFonts w:ascii="Times New Roman" w:hAnsi="Times New Roman" w:cs="Times New Roman"/>
          <w:sz w:val="28"/>
          <w:szCs w:val="28"/>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37)</w:t>
      </w:r>
      <w:r w:rsidRPr="00BB52B1">
        <w:rPr>
          <w:rFonts w:ascii="Times New Roman"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w:t>
      </w:r>
      <w:r w:rsidRPr="00BB52B1">
        <w:rPr>
          <w:rFonts w:ascii="Times New Roman" w:hAnsi="Times New Roman" w:cs="Times New Roman"/>
          <w:sz w:val="28"/>
          <w:szCs w:val="28"/>
        </w:rPr>
        <w:lastRenderedPageBreak/>
        <w:t xml:space="preserve">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иностранных</w:t>
      </w:r>
      <w:proofErr w:type="gramEnd"/>
      <w:r w:rsidRPr="00BB52B1">
        <w:rPr>
          <w:rFonts w:ascii="Times New Roman" w:hAnsi="Times New Roman" w:cs="Times New Roman"/>
          <w:sz w:val="28"/>
          <w:szCs w:val="28"/>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w:t>
      </w:r>
      <w:r w:rsidRPr="00D31703">
        <w:rPr>
          <w:rFonts w:ascii="Times New Roman" w:eastAsia="Times New Roman" w:hAnsi="Times New Roman" w:cs="Times New Roman"/>
          <w:sz w:val="28"/>
          <w:szCs w:val="28"/>
          <w:lang w:eastAsia="ru-RU"/>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lastRenderedPageBreak/>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BE405A">
        <w:rPr>
          <w:rFonts w:ascii="Times New Roman" w:hAnsi="Times New Roman" w:cs="Times New Roman"/>
          <w:sz w:val="28"/>
          <w:szCs w:val="28"/>
        </w:rPr>
        <w:lastRenderedPageBreak/>
        <w:t xml:space="preserve">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2D4054">
        <w:rPr>
          <w:rFonts w:ascii="Times New Roman" w:hAnsi="Times New Roman" w:cs="Times New Roman"/>
          <w:sz w:val="28"/>
          <w:szCs w:val="28"/>
        </w:rPr>
        <w:t>о комплексном развитии территории</w:t>
      </w:r>
      <w:r w:rsidRPr="00B073A5">
        <w:rPr>
          <w:rFonts w:ascii="Times New Roman" w:hAnsi="Times New Roman" w:cs="Times New Roman"/>
          <w:sz w:val="28"/>
          <w:szCs w:val="28"/>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w:t>
      </w:r>
      <w:r w:rsidRPr="00BE405A">
        <w:rPr>
          <w:rFonts w:ascii="Times New Roman" w:hAnsi="Times New Roman" w:cs="Times New Roman"/>
          <w:sz w:val="28"/>
          <w:szCs w:val="28"/>
        </w:rPr>
        <w:lastRenderedPageBreak/>
        <w:t>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7"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9"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20"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w:t>
      </w:r>
      <w:r w:rsidRPr="00BE405A">
        <w:rPr>
          <w:rFonts w:ascii="Times New Roman" w:hAnsi="Times New Roman" w:cs="Times New Roman"/>
          <w:sz w:val="28"/>
          <w:szCs w:val="28"/>
        </w:rPr>
        <w:lastRenderedPageBreak/>
        <w:t xml:space="preserve">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2"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w:t>
      </w:r>
      <w:r w:rsidRPr="009D5B06">
        <w:rPr>
          <w:rFonts w:ascii="Times New Roman" w:hAnsi="Times New Roman" w:cs="Times New Roman"/>
          <w:sz w:val="28"/>
          <w:szCs w:val="28"/>
        </w:rPr>
        <w:lastRenderedPageBreak/>
        <w:t xml:space="preserve">оказываться поддержка в соответствии с </w:t>
      </w:r>
      <w:hyperlink r:id="rId23"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005B8D" w:rsidRPr="00BB52B1">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00916080" w:rsidRPr="00916080">
        <w:rPr>
          <w:rFonts w:ascii="Times New Roman" w:hAnsi="Times New Roman" w:cs="Times New Roman"/>
          <w:sz w:val="28"/>
          <w:szCs w:val="28"/>
          <w:highlight w:val="yellow"/>
        </w:rPr>
        <w:t xml:space="preserve"> </w:t>
      </w:r>
      <w:r w:rsidR="00916080"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D31703">
        <w:rPr>
          <w:rFonts w:ascii="Times New Roman" w:hAnsi="Times New Roman" w:cs="Times New Roman"/>
          <w:sz w:val="28"/>
          <w:szCs w:val="28"/>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2A4AAF">
        <w:rPr>
          <w:rFonts w:ascii="Times New Roman" w:eastAsia="Times New Roman" w:hAnsi="Times New Roman" w:cs="Times New Roman"/>
          <w:sz w:val="28"/>
          <w:szCs w:val="28"/>
          <w:lang w:eastAsia="ru-RU"/>
        </w:rPr>
        <w:lastRenderedPageBreak/>
        <w:t xml:space="preserve">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w:t>
      </w:r>
      <w:r w:rsidRPr="002A4AAF">
        <w:rPr>
          <w:rFonts w:ascii="Times New Roman" w:eastAsia="Times New Roman" w:hAnsi="Times New Roman" w:cs="Times New Roman"/>
          <w:sz w:val="28"/>
          <w:szCs w:val="28"/>
          <w:lang w:eastAsia="ru-RU"/>
        </w:rPr>
        <w:lastRenderedPageBreak/>
        <w:t>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BF08A5">
        <w:rPr>
          <w:rFonts w:ascii="Times New Roman" w:eastAsiaTheme="minorEastAsia" w:hAnsi="Times New Roman" w:cs="Times New Roman"/>
          <w:sz w:val="28"/>
          <w:szCs w:val="28"/>
          <w:lang w:eastAsia="ru-RU"/>
        </w:rPr>
        <w:lastRenderedPageBreak/>
        <w:t xml:space="preserve">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w:t>
      </w:r>
      <w:r w:rsidR="005E7747" w:rsidRPr="00FE2150">
        <w:rPr>
          <w:rFonts w:ascii="Times New Roman" w:hAnsi="Times New Roman" w:cs="Times New Roman"/>
          <w:sz w:val="28"/>
          <w:szCs w:val="28"/>
        </w:rPr>
        <w:t>период до 01.01.202</w:t>
      </w:r>
      <w:r w:rsidR="00BB52B1" w:rsidRPr="00FE2150">
        <w:rPr>
          <w:rFonts w:ascii="Times New Roman" w:hAnsi="Times New Roman" w:cs="Times New Roman"/>
          <w:sz w:val="28"/>
          <w:szCs w:val="28"/>
        </w:rPr>
        <w:t>5</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w:t>
      </w:r>
      <w:r w:rsidRPr="00A9342A">
        <w:rPr>
          <w:rFonts w:ascii="Times New Roman" w:eastAsia="Times New Roman" w:hAnsi="Times New Roman" w:cs="Times New Roman"/>
          <w:sz w:val="28"/>
          <w:szCs w:val="28"/>
          <w:lang w:eastAsia="ru-RU"/>
        </w:rPr>
        <w:lastRenderedPageBreak/>
        <w:t xml:space="preserve">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lastRenderedPageBreak/>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lastRenderedPageBreak/>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6"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lastRenderedPageBreak/>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w:t>
      </w:r>
      <w:r w:rsidR="00BD241B" w:rsidRPr="00A9342A">
        <w:rPr>
          <w:rFonts w:ascii="Times New Roman" w:eastAsia="Times New Roman" w:hAnsi="Times New Roman" w:cs="Times New Roman"/>
          <w:sz w:val="28"/>
          <w:szCs w:val="28"/>
          <w:lang w:eastAsia="ru-RU"/>
        </w:rPr>
        <w:lastRenderedPageBreak/>
        <w:t>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О проведении проверки издается правовой акт ОМСУ о проведении проверки </w:t>
      </w:r>
      <w:r w:rsidRPr="00D31703">
        <w:rPr>
          <w:rFonts w:ascii="Times New Roman" w:hAnsi="Times New Roman" w:cs="Times New Roman"/>
          <w:sz w:val="28"/>
          <w:szCs w:val="28"/>
        </w:rPr>
        <w:lastRenderedPageBreak/>
        <w:t>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w:t>
      </w:r>
      <w:r w:rsidRPr="00D31703">
        <w:rPr>
          <w:rFonts w:ascii="Times New Roman" w:eastAsia="Times New Roman" w:hAnsi="Times New Roman" w:cs="Times New Roman"/>
          <w:sz w:val="28"/>
          <w:szCs w:val="28"/>
          <w:lang w:eastAsia="ru-RU"/>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D31703">
        <w:rPr>
          <w:rFonts w:ascii="Times New Roman" w:eastAsia="Times New Roman" w:hAnsi="Times New Roman" w:cs="Times New Roman"/>
          <w:sz w:val="28"/>
          <w:szCs w:val="28"/>
          <w:lang w:eastAsia="ru-RU"/>
        </w:rPr>
        <w:lastRenderedPageBreak/>
        <w:t>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w:t>
      </w:r>
      <w:r w:rsidRPr="00D31703">
        <w:rPr>
          <w:rFonts w:ascii="Times New Roman" w:eastAsia="Times New Roman" w:hAnsi="Times New Roman" w:cs="Times New Roman"/>
          <w:sz w:val="28"/>
          <w:szCs w:val="28"/>
          <w:lang w:eastAsia="ru-RU"/>
        </w:rPr>
        <w:lastRenderedPageBreak/>
        <w:t>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 xml:space="preserve">ной услуги в иных МФЦ осуществляется при наличии вступившего в силу соглашения о взаимодействии между ГБУ ЛО </w:t>
      </w:r>
      <w:r w:rsidRPr="00D31703">
        <w:rPr>
          <w:rFonts w:ascii="Times New Roman" w:eastAsia="Times New Roman" w:hAnsi="Times New Roman" w:cs="Times New Roman"/>
          <w:sz w:val="28"/>
          <w:szCs w:val="28"/>
          <w:lang w:eastAsia="ru-RU"/>
        </w:rPr>
        <w:lastRenderedPageBreak/>
        <w:t>"МФЦ"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9"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D31703">
        <w:rPr>
          <w:rFonts w:ascii="Times New Roman" w:eastAsia="Times New Roman" w:hAnsi="Times New Roman" w:cs="Times New Roman"/>
          <w:sz w:val="28"/>
          <w:szCs w:val="28"/>
          <w:lang w:eastAsia="ru-RU"/>
        </w:rPr>
        <w:lastRenderedPageBreak/>
        <w:t>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30"/>
          <w:footerReference w:type="default" r:id="rId31"/>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Pr="00BB52B1"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proofErr w:type="gramStart"/>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BB52B1">
        <w:rPr>
          <w:rFonts w:ascii="ArialMT" w:eastAsiaTheme="minorEastAsia" w:hAnsi="ArialMT" w:cs="ArialMT"/>
          <w:sz w:val="26"/>
          <w:szCs w:val="26"/>
          <w:lang w:eastAsia="ru-RU"/>
        </w:rPr>
        <w:t xml:space="preserve">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w:t>
      </w:r>
      <w:r w:rsidR="00902A84" w:rsidRPr="004832C1">
        <w:rPr>
          <w:rFonts w:ascii="ArialMT" w:eastAsiaTheme="minorEastAsia" w:hAnsi="ArialMT" w:cs="ArialMT"/>
          <w:sz w:val="26"/>
          <w:szCs w:val="26"/>
          <w:lang w:eastAsia="ru-RU"/>
        </w:rPr>
        <w:t xml:space="preserve">2022 </w:t>
      </w:r>
      <w:r w:rsidR="00BB52B1" w:rsidRPr="004832C1">
        <w:rPr>
          <w:rFonts w:ascii="ArialMT" w:eastAsiaTheme="minorEastAsia" w:hAnsi="ArialMT" w:cs="ArialMT"/>
          <w:sz w:val="26"/>
          <w:szCs w:val="26"/>
          <w:lang w:eastAsia="ru-RU"/>
        </w:rPr>
        <w:t>– 2024</w:t>
      </w:r>
      <w:r w:rsidR="00902A84" w:rsidRPr="004832C1">
        <w:rPr>
          <w:rFonts w:ascii="ArialMT" w:eastAsiaTheme="minorEastAsia" w:hAnsi="ArialMT" w:cs="ArialMT"/>
          <w:sz w:val="26"/>
          <w:szCs w:val="26"/>
          <w:lang w:eastAsia="ru-RU"/>
        </w:rPr>
        <w:t xml:space="preserve"> годах, а</w:t>
      </w:r>
      <w:r w:rsidR="00902A84" w:rsidRPr="00BB52B1">
        <w:rPr>
          <w:rFonts w:ascii="ArialMT" w:eastAsiaTheme="minorEastAsia" w:hAnsi="ArialMT" w:cs="ArialMT"/>
          <w:sz w:val="26"/>
          <w:szCs w:val="26"/>
          <w:lang w:eastAsia="ru-RU"/>
        </w:rPr>
        <w:t xml:space="preserve"> также о случаях установления льготной арендной платы по договорам аренды</w:t>
      </w:r>
      <w:proofErr w:type="gramEnd"/>
      <w:r w:rsidR="00902A84" w:rsidRPr="00BB52B1">
        <w:rPr>
          <w:rFonts w:ascii="ArialMT" w:eastAsiaTheme="minorEastAsia" w:hAnsi="ArialMT" w:cs="ArialMT"/>
          <w:sz w:val="26"/>
          <w:szCs w:val="26"/>
          <w:lang w:eastAsia="ru-RU"/>
        </w:rPr>
        <w:t xml:space="preserve"> земельных участков, находящихся в федеральной собственности, и размере такой платы»: </w:t>
      </w:r>
      <w:r w:rsidRPr="00BB52B1">
        <w:rPr>
          <w:rFonts w:ascii="ArialMT" w:eastAsiaTheme="minorEastAsia" w:hAnsi="ArialMT" w:cs="ArialMT"/>
          <w:sz w:val="26"/>
          <w:szCs w:val="26"/>
          <w:lang w:eastAsia="ru-RU"/>
        </w:rPr>
        <w:t xml:space="preserve"> </w:t>
      </w:r>
    </w:p>
    <w:p w:rsidR="00175534" w:rsidRPr="00BB52B1"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BB52B1" w:rsidRDefault="00902A8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«в собственность, продажа» (п.2 ст. 39.3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BB52B1" w:rsidRDefault="002570CF" w:rsidP="002570CF">
            <w:pPr>
              <w:pStyle w:val="ab"/>
              <w:widowControl w:val="0"/>
              <w:numPr>
                <w:ilvl w:val="0"/>
                <w:numId w:val="10"/>
              </w:numPr>
              <w:autoSpaceDE w:val="0"/>
              <w:autoSpaceDN w:val="0"/>
              <w:contextualSpacing/>
              <w:rPr>
                <w:rFonts w:eastAsia="Times New Roman"/>
                <w:szCs w:val="20"/>
              </w:rPr>
            </w:pPr>
            <w:r w:rsidRPr="00BB52B1">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B52B1"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B52B1">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B52B1">
              <w:rPr>
                <w:rFonts w:ascii="Calibri" w:eastAsia="Times New Roman" w:hAnsi="Calibri" w:cs="Calibri"/>
                <w:sz w:val="22"/>
                <w:szCs w:val="22"/>
              </w:rPr>
              <w:t>неустраненных</w:t>
            </w:r>
            <w:proofErr w:type="spellEnd"/>
            <w:r w:rsidRPr="00BB52B1">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B52B1">
              <w:rPr>
                <w:rFonts w:ascii="Calibri" w:eastAsia="Times New Roman" w:hAnsi="Calibri" w:cs="Calibri"/>
                <w:sz w:val="22"/>
                <w:szCs w:val="22"/>
              </w:rPr>
              <w:t>истечения срока указанного договора аренды земельного участка</w:t>
            </w:r>
            <w:proofErr w:type="gramEnd"/>
            <w:r w:rsidRPr="00BB52B1">
              <w:rPr>
                <w:rFonts w:ascii="Calibri" w:eastAsia="Times New Roman" w:hAnsi="Calibri" w:cs="Calibri"/>
                <w:sz w:val="22"/>
                <w:szCs w:val="22"/>
              </w:rPr>
              <w:t>;</w:t>
            </w:r>
          </w:p>
          <w:p w:rsidR="00902A84" w:rsidRPr="00BB52B1"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B52B1">
              <w:rPr>
                <w:rFonts w:ascii="Calibri" w:eastAsia="Times New Roman" w:hAnsi="Calibri" w:cs="Calibri"/>
                <w:sz w:val="22"/>
                <w:szCs w:val="22"/>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w:t>
            </w:r>
            <w:proofErr w:type="gramEnd"/>
            <w:r w:rsidRPr="00BB52B1">
              <w:rPr>
                <w:rFonts w:ascii="Calibri" w:eastAsia="Times New Roman" w:hAnsi="Calibri" w:cs="Calibri"/>
                <w:sz w:val="22"/>
                <w:szCs w:val="22"/>
              </w:rPr>
              <w:t xml:space="preserve"> собственности, до заключения договора купли-продажи земельного участка.</w:t>
            </w:r>
          </w:p>
        </w:tc>
      </w:tr>
      <w:tr w:rsidR="00175534" w:rsidRPr="00175534" w:rsidTr="003A5A39">
        <w:tc>
          <w:tcPr>
            <w:tcW w:w="5046" w:type="dxa"/>
          </w:tcPr>
          <w:p w:rsidR="00902A84" w:rsidRPr="00BB52B1" w:rsidRDefault="0017553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«аренда» (п. 2 ст. 39.6</w:t>
            </w:r>
            <w:r w:rsidR="00902A84" w:rsidRPr="00BB52B1">
              <w:rPr>
                <w:rFonts w:ascii="Times New Roman" w:hAnsi="Times New Roman" w:cs="Times New Roman"/>
                <w:sz w:val="28"/>
                <w:szCs w:val="28"/>
              </w:rPr>
              <w:t xml:space="preserve">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BB52B1">
              <w:rPr>
                <w:rFonts w:eastAsia="Times New Roman"/>
                <w:szCs w:val="20"/>
              </w:rPr>
              <w:t xml:space="preserve"> о внесении изменений в некоторые законодательные акты Российской Федерации" и </w:t>
            </w:r>
            <w:proofErr w:type="gramStart"/>
            <w:r w:rsidRPr="00BB52B1">
              <w:rPr>
                <w:rFonts w:eastAsia="Times New Roman"/>
                <w:szCs w:val="20"/>
              </w:rPr>
              <w:t>права</w:t>
            </w:r>
            <w:proofErr w:type="gramEnd"/>
            <w:r w:rsidRPr="00BB52B1">
              <w:rPr>
                <w:rFonts w:eastAsia="Times New Roman"/>
                <w:szCs w:val="20"/>
              </w:rPr>
              <w:t xml:space="preserve"> </w:t>
            </w:r>
            <w:r w:rsidRPr="00BB52B1">
              <w:rPr>
                <w:rFonts w:eastAsia="Times New Roman"/>
                <w:szCs w:val="20"/>
              </w:rPr>
              <w:lastRenderedPageBreak/>
              <w:t>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BB52B1">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BB52B1">
              <w:rPr>
                <w:rFonts w:eastAsia="Times New Roman"/>
                <w:szCs w:val="20"/>
              </w:rPr>
              <w:t>о-</w:t>
            </w:r>
            <w:proofErr w:type="gramEnd"/>
            <w:r w:rsidRPr="00BB52B1">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BB52B1" w:rsidRDefault="009C7E1B" w:rsidP="009C7E1B">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w:t>
            </w:r>
            <w:r w:rsidRPr="00BB52B1">
              <w:rPr>
                <w:rFonts w:eastAsia="Times New Roman"/>
                <w:szCs w:val="20"/>
              </w:rPr>
              <w:lastRenderedPageBreak/>
              <w:t>участков общего назначения, членам такого товарищества;</w:t>
            </w:r>
          </w:p>
          <w:p w:rsidR="001A38D3"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9) </w:t>
            </w:r>
            <w:r w:rsidR="00067C66" w:rsidRPr="00BB52B1">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32" w:history="1">
              <w:r w:rsidR="00067C66" w:rsidRPr="00BB52B1">
                <w:rPr>
                  <w:rFonts w:eastAsia="Times New Roman"/>
                  <w:szCs w:val="20"/>
                </w:rPr>
                <w:t>статьей 39.20</w:t>
              </w:r>
            </w:hyperlink>
            <w:r w:rsidR="00067C66" w:rsidRPr="00BB52B1">
              <w:rPr>
                <w:rFonts w:eastAsia="Times New Roman"/>
                <w:szCs w:val="20"/>
              </w:rPr>
              <w:t xml:space="preserve"> настоящего Кодекса, на праве оперативного управления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654042" w:rsidRPr="00654042" w:rsidRDefault="004832C1" w:rsidP="00654042">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11</w:t>
            </w:r>
            <w:r w:rsidRPr="00654042">
              <w:rPr>
                <w:rFonts w:eastAsia="Times New Roman"/>
                <w:szCs w:val="20"/>
              </w:rPr>
              <w:t>)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r w:rsidRPr="00654042">
              <w:t xml:space="preserve"> </w:t>
            </w:r>
            <w:r w:rsidRPr="00654042">
              <w:rPr>
                <w:rFonts w:eastAsia="Times New Roman"/>
                <w:szCs w:val="20"/>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654042">
              <w:rPr>
                <w:rFonts w:eastAsia="Times New Roman"/>
                <w:szCs w:val="20"/>
              </w:rPr>
              <w:t xml:space="preserve"> частной собственности; </w:t>
            </w:r>
          </w:p>
          <w:p w:rsidR="001A38D3" w:rsidRPr="00654042" w:rsidRDefault="001A38D3" w:rsidP="00654042">
            <w:pPr>
              <w:pStyle w:val="ab"/>
              <w:widowControl w:val="0"/>
              <w:numPr>
                <w:ilvl w:val="0"/>
                <w:numId w:val="12"/>
              </w:numPr>
              <w:autoSpaceDE w:val="0"/>
              <w:autoSpaceDN w:val="0"/>
              <w:contextualSpacing/>
              <w:rPr>
                <w:rFonts w:eastAsia="Times New Roman"/>
                <w:szCs w:val="20"/>
              </w:rPr>
            </w:pPr>
            <w:r w:rsidRPr="00654042">
              <w:rPr>
                <w:rFonts w:eastAsia="Times New Roman"/>
                <w:szCs w:val="20"/>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w:t>
            </w:r>
            <w:r w:rsidRPr="00654042">
              <w:rPr>
                <w:rFonts w:eastAsia="Times New Roman"/>
                <w:strike/>
                <w:szCs w:val="20"/>
                <w:highlight w:val="yellow"/>
              </w:rPr>
              <w:t>созданному Российской Федерацией или субъектом Российской Федерации и</w:t>
            </w:r>
            <w:r w:rsidRPr="00BB52B1">
              <w:rPr>
                <w:rFonts w:eastAsia="Times New Roman"/>
                <w:szCs w:val="20"/>
              </w:rPr>
              <w:t xml:space="preserve">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BB52B1" w:rsidRDefault="00AE39C5" w:rsidP="00AE39C5">
            <w:pPr>
              <w:pStyle w:val="ab"/>
              <w:widowControl w:val="0"/>
              <w:numPr>
                <w:ilvl w:val="0"/>
                <w:numId w:val="12"/>
              </w:numPr>
              <w:contextualSpacing/>
              <w:rPr>
                <w:rFonts w:eastAsia="Times New Roman"/>
                <w:szCs w:val="20"/>
              </w:rPr>
            </w:pPr>
            <w:r w:rsidRPr="00BB52B1">
              <w:rPr>
                <w:rFonts w:eastAsia="Times New Roman"/>
                <w:szCs w:val="20"/>
              </w:rPr>
              <w:t xml:space="preserve">14) земельного участка гражданам, </w:t>
            </w:r>
            <w:r w:rsidRPr="00BB52B1">
              <w:rPr>
                <w:rFonts w:eastAsia="Times New Roman"/>
                <w:szCs w:val="20"/>
              </w:rPr>
              <w:lastRenderedPageBreak/>
              <w:t>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50DA6" w:rsidRDefault="001A38D3" w:rsidP="00D50DA6">
            <w:pPr>
              <w:pStyle w:val="ab"/>
              <w:widowControl w:val="0"/>
              <w:numPr>
                <w:ilvl w:val="0"/>
                <w:numId w:val="12"/>
              </w:numPr>
              <w:autoSpaceDE w:val="0"/>
              <w:autoSpaceDN w:val="0"/>
              <w:contextualSpacing/>
              <w:rPr>
                <w:rFonts w:eastAsia="Times New Roman"/>
                <w:szCs w:val="20"/>
              </w:rPr>
            </w:pPr>
            <w:r w:rsidRPr="00BB52B1">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50DA6" w:rsidRPr="009A5060" w:rsidRDefault="00D50DA6" w:rsidP="00D50DA6">
            <w:pPr>
              <w:pStyle w:val="ab"/>
              <w:widowControl w:val="0"/>
              <w:numPr>
                <w:ilvl w:val="0"/>
                <w:numId w:val="12"/>
              </w:numPr>
              <w:autoSpaceDE w:val="0"/>
              <w:autoSpaceDN w:val="0"/>
              <w:contextualSpacing/>
              <w:rPr>
                <w:rFonts w:eastAsia="Times New Roman"/>
                <w:szCs w:val="20"/>
              </w:rPr>
            </w:pPr>
            <w:r w:rsidRPr="009A5060">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33" w:history="1">
              <w:r w:rsidRPr="009A5060">
                <w:t>хозяйства</w:t>
              </w:r>
            </w:hyperlink>
            <w:r w:rsidRPr="009A5060">
              <w:t>;</w:t>
            </w:r>
          </w:p>
          <w:p w:rsidR="00067C66"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20) </w:t>
            </w:r>
            <w:r w:rsidR="00067C66" w:rsidRPr="00BB52B1">
              <w:rPr>
                <w:rFonts w:eastAsia="Times New Roman"/>
                <w:szCs w:val="20"/>
              </w:rPr>
              <w:t xml:space="preserve">земельного участка, необходимого для осуществления пользования недрами, </w:t>
            </w:r>
            <w:proofErr w:type="spellStart"/>
            <w:r w:rsidR="00067C66" w:rsidRPr="00BB52B1">
              <w:rPr>
                <w:rFonts w:eastAsia="Times New Roman"/>
                <w:szCs w:val="20"/>
              </w:rPr>
              <w:t>недропользователю</w:t>
            </w:r>
            <w:proofErr w:type="spellEnd"/>
          </w:p>
          <w:p w:rsidR="009A5060" w:rsidRDefault="001A38D3" w:rsidP="009A5060">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w:t>
            </w:r>
            <w:r w:rsidRPr="00BB52B1">
              <w:rPr>
                <w:rFonts w:eastAsia="Times New Roman"/>
                <w:szCs w:val="20"/>
              </w:rPr>
              <w:lastRenderedPageBreak/>
              <w:t xml:space="preserve">бюджета, внебюджетных источников финансирования объектов недвижимости в </w:t>
            </w:r>
            <w:r w:rsidRPr="009A5060">
              <w:rPr>
                <w:rFonts w:eastAsia="Times New Roman"/>
                <w:szCs w:val="20"/>
              </w:rPr>
              <w:t>границах особой</w:t>
            </w:r>
            <w:proofErr w:type="gramEnd"/>
            <w:r w:rsidRPr="009A5060">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4832C1" w:rsidRPr="009A5060" w:rsidRDefault="004832C1" w:rsidP="009A5060">
            <w:pPr>
              <w:pStyle w:val="ab"/>
              <w:widowControl w:val="0"/>
              <w:numPr>
                <w:ilvl w:val="0"/>
                <w:numId w:val="12"/>
              </w:numPr>
              <w:autoSpaceDE w:val="0"/>
              <w:autoSpaceDN w:val="0"/>
              <w:contextualSpacing/>
              <w:rPr>
                <w:rFonts w:eastAsia="Times New Roman"/>
                <w:szCs w:val="20"/>
              </w:rPr>
            </w:pPr>
            <w:proofErr w:type="gramStart"/>
            <w:r w:rsidRPr="009A5060">
              <w:rPr>
                <w:rFonts w:eastAsia="Times New Roman"/>
                <w:szCs w:val="20"/>
              </w:rPr>
              <w:t>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инфраструктуры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w:t>
            </w:r>
            <w:proofErr w:type="gramEnd"/>
            <w:r w:rsidRPr="009A5060">
              <w:rPr>
                <w:rFonts w:eastAsia="Times New Roman"/>
                <w:szCs w:val="20"/>
              </w:rPr>
              <w:t xml:space="preserve"> Российской Федерации федеральным органом исполнительной власти решения </w:t>
            </w:r>
            <w:proofErr w:type="gramStart"/>
            <w:r w:rsidRPr="009A5060">
              <w:rPr>
                <w:rFonts w:eastAsia="Times New Roman"/>
                <w:szCs w:val="20"/>
              </w:rPr>
              <w:t>о привлечении управляющей компании к управлению особой экономической зоной при передаче им полномочий в соответствии с Федеральным законом</w:t>
            </w:r>
            <w:proofErr w:type="gramEnd"/>
            <w:r w:rsidRPr="009A5060">
              <w:rPr>
                <w:rFonts w:eastAsia="Times New Roman"/>
                <w:szCs w:val="20"/>
              </w:rP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BB52B1">
              <w:rPr>
                <w:rFonts w:eastAsia="Times New Roman"/>
                <w:szCs w:val="20"/>
              </w:rPr>
              <w:t>муниципально</w:t>
            </w:r>
            <w:proofErr w:type="spellEnd"/>
            <w:r w:rsidRPr="00BB52B1">
              <w:rPr>
                <w:rFonts w:eastAsia="Times New Roman"/>
                <w:szCs w:val="20"/>
              </w:rPr>
              <w:t>-частном партнерстве, лицу, с которым заключены указанные соглашения;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w:t>
            </w:r>
            <w:r w:rsidRPr="00BB52B1">
              <w:rPr>
                <w:rFonts w:eastAsia="Times New Roman"/>
                <w:szCs w:val="20"/>
              </w:rPr>
              <w:lastRenderedPageBreak/>
              <w:t>строительства и эксплуатации наемного дома социального использования, и в случаях</w:t>
            </w:r>
            <w:proofErr w:type="gramEnd"/>
            <w:r w:rsidRPr="00BB52B1">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4832C1" w:rsidRPr="00461969" w:rsidRDefault="004832C1" w:rsidP="004832C1">
            <w:pPr>
              <w:pStyle w:val="ab"/>
              <w:widowControl w:val="0"/>
              <w:numPr>
                <w:ilvl w:val="0"/>
                <w:numId w:val="12"/>
              </w:numPr>
              <w:autoSpaceDE w:val="0"/>
              <w:autoSpaceDN w:val="0"/>
              <w:contextualSpacing/>
              <w:rPr>
                <w:rFonts w:eastAsia="Times New Roman"/>
                <w:szCs w:val="20"/>
              </w:rPr>
            </w:pPr>
            <w:r w:rsidRPr="00461969">
              <w:rPr>
                <w:rFonts w:eastAsia="Times New Roman"/>
                <w:szCs w:val="20"/>
              </w:rP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BB52B1">
              <w:rPr>
                <w:rFonts w:eastAsia="Times New Roman"/>
                <w:szCs w:val="20"/>
              </w:rPr>
              <w:t>охотхозяйственное</w:t>
            </w:r>
            <w:proofErr w:type="spellEnd"/>
            <w:r w:rsidRPr="00BB52B1">
              <w:rPr>
                <w:rFonts w:eastAsia="Times New Roman"/>
                <w:szCs w:val="20"/>
              </w:rPr>
              <w:t xml:space="preserve">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BB52B1">
              <w:rPr>
                <w:rFonts w:eastAsia="Times New Roman"/>
                <w:szCs w:val="20"/>
              </w:rPr>
              <w:t>полос</w:t>
            </w:r>
            <w:proofErr w:type="gramEnd"/>
            <w:r w:rsidRPr="00BB52B1">
              <w:rPr>
                <w:rFonts w:eastAsia="Times New Roman"/>
                <w:szCs w:val="20"/>
              </w:rPr>
              <w:t xml:space="preserve"> автомобильных дорог;</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461969" w:rsidRDefault="001A38D3" w:rsidP="00777EA7">
            <w:pPr>
              <w:pStyle w:val="ab"/>
              <w:widowControl w:val="0"/>
              <w:numPr>
                <w:ilvl w:val="0"/>
                <w:numId w:val="12"/>
              </w:numPr>
              <w:autoSpaceDE w:val="0"/>
              <w:autoSpaceDN w:val="0"/>
              <w:contextualSpacing/>
              <w:rPr>
                <w:rFonts w:eastAsia="Times New Roman"/>
                <w:strike/>
                <w:szCs w:val="20"/>
                <w:highlight w:val="yellow"/>
              </w:rPr>
            </w:pPr>
            <w:r w:rsidRPr="00461969">
              <w:rPr>
                <w:rFonts w:eastAsia="Times New Roman"/>
                <w:szCs w:val="20"/>
                <w:highlight w:val="yellow"/>
              </w:rPr>
              <w:t>28</w:t>
            </w:r>
            <w:r w:rsidRPr="00461969">
              <w:rPr>
                <w:rFonts w:eastAsia="Times New Roman"/>
                <w:strike/>
                <w:szCs w:val="20"/>
                <w:highlight w:val="yellow"/>
              </w:rPr>
              <w:t xml:space="preserve">)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w:t>
            </w:r>
            <w:r w:rsidRPr="00461969">
              <w:rPr>
                <w:rFonts w:eastAsia="Times New Roman"/>
                <w:strike/>
                <w:szCs w:val="20"/>
                <w:highlight w:val="yellow"/>
              </w:rPr>
              <w:lastRenderedPageBreak/>
              <w:t>инвестиционной декларацией;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29.1) земельного участка лицу, осуществляющему </w:t>
            </w:r>
            <w:proofErr w:type="gramStart"/>
            <w:r w:rsidRPr="00BB52B1">
              <w:rPr>
                <w:rFonts w:eastAsia="Times New Roman"/>
                <w:szCs w:val="20"/>
              </w:rPr>
              <w:t>товарную</w:t>
            </w:r>
            <w:proofErr w:type="gramEnd"/>
            <w:r w:rsidRPr="00BB52B1">
              <w:rPr>
                <w:rFonts w:eastAsia="Times New Roman"/>
                <w:szCs w:val="20"/>
              </w:rPr>
              <w:t xml:space="preserve"> </w:t>
            </w:r>
            <w:proofErr w:type="spellStart"/>
            <w:r w:rsidRPr="00BB52B1">
              <w:rPr>
                <w:rFonts w:eastAsia="Times New Roman"/>
                <w:szCs w:val="20"/>
              </w:rPr>
              <w:t>аквакультуру</w:t>
            </w:r>
            <w:proofErr w:type="spellEnd"/>
            <w:r w:rsidRPr="00BB52B1">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BB52B1">
              <w:rPr>
                <w:rFonts w:eastAsia="Times New Roman"/>
                <w:szCs w:val="20"/>
              </w:rPr>
              <w:t>неустраненных</w:t>
            </w:r>
            <w:proofErr w:type="spellEnd"/>
            <w:r w:rsidRPr="00BB52B1">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BB52B1">
              <w:rPr>
                <w:rFonts w:eastAsia="Times New Roman"/>
                <w:szCs w:val="20"/>
              </w:rPr>
              <w:t xml:space="preserve"> земельного участка;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4832C1" w:rsidRDefault="004832C1" w:rsidP="004832C1">
            <w:pPr>
              <w:pStyle w:val="ab"/>
              <w:widowControl w:val="0"/>
              <w:numPr>
                <w:ilvl w:val="0"/>
                <w:numId w:val="12"/>
              </w:numPr>
              <w:autoSpaceDE w:val="0"/>
              <w:autoSpaceDN w:val="0"/>
              <w:contextualSpacing/>
              <w:rPr>
                <w:rFonts w:eastAsia="Times New Roman"/>
                <w:szCs w:val="20"/>
              </w:rPr>
            </w:pPr>
            <w:r w:rsidRPr="004832C1">
              <w:rPr>
                <w:rFonts w:eastAsia="Times New Roman"/>
                <w:szCs w:val="20"/>
              </w:rPr>
              <w:t xml:space="preserve">35) земельного участка в соответствии с </w:t>
            </w:r>
            <w:r w:rsidRPr="004832C1">
              <w:rPr>
                <w:rFonts w:eastAsia="Times New Roman"/>
                <w:szCs w:val="20"/>
              </w:rPr>
              <w:lastRenderedPageBreak/>
              <w:t>Федеральным законом от 24 июля 2008 года N 161-ФЗ "О содействии развитию жилищного строительства</w:t>
            </w:r>
            <w:r w:rsidRPr="00461969">
              <w:rPr>
                <w:rFonts w:eastAsia="Times New Roman"/>
                <w:szCs w:val="20"/>
              </w:rPr>
              <w:t>, созданию объектов туристской инфраструктуры и иному развитию территорий "</w:t>
            </w:r>
            <w:r w:rsidRPr="004832C1">
              <w:rPr>
                <w:rFonts w:eastAsia="Times New Roman"/>
                <w:szCs w:val="20"/>
              </w:rPr>
              <w:t>;</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BB52B1">
              <w:rPr>
                <w:rFonts w:eastAsia="Times New Roman"/>
                <w:szCs w:val="20"/>
              </w:rPr>
              <w:t xml:space="preserve">, </w:t>
            </w:r>
            <w:proofErr w:type="gramStart"/>
            <w:r w:rsidRPr="00BB52B1">
              <w:rPr>
                <w:rFonts w:eastAsia="Times New Roman"/>
                <w:szCs w:val="20"/>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BB52B1">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334E3" w:rsidRDefault="001A38D3" w:rsidP="006334E3">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w:t>
            </w:r>
            <w:r w:rsidRPr="00BB52B1">
              <w:rPr>
                <w:rFonts w:eastAsia="Times New Roman"/>
                <w:szCs w:val="20"/>
              </w:rPr>
              <w:lastRenderedPageBreak/>
              <w:t>зоне на территориях Республики Крым и города федерального значения</w:t>
            </w:r>
            <w:proofErr w:type="gramEnd"/>
            <w:r w:rsidRPr="00BB52B1">
              <w:rPr>
                <w:rFonts w:eastAsia="Times New Roman"/>
                <w:szCs w:val="20"/>
              </w:rPr>
              <w:t xml:space="preserve"> Севастополя";</w:t>
            </w:r>
          </w:p>
          <w:p w:rsidR="006334E3" w:rsidRPr="006334E3" w:rsidRDefault="006334E3" w:rsidP="006334E3">
            <w:pPr>
              <w:pStyle w:val="ab"/>
              <w:widowControl w:val="0"/>
              <w:numPr>
                <w:ilvl w:val="0"/>
                <w:numId w:val="12"/>
              </w:numPr>
              <w:autoSpaceDE w:val="0"/>
              <w:autoSpaceDN w:val="0"/>
              <w:contextualSpacing/>
              <w:rPr>
                <w:rFonts w:eastAsia="Times New Roman"/>
                <w:szCs w:val="20"/>
              </w:rPr>
            </w:pPr>
            <w:r w:rsidRPr="006334E3">
              <w:rPr>
                <w:rFonts w:eastAsia="Times New Roman"/>
                <w:szCs w:val="20"/>
              </w:rPr>
              <w:t xml:space="preserve">39) земельного участка </w:t>
            </w:r>
            <w:r w:rsidRPr="006334E3">
              <w:rPr>
                <w:highlight w:val="yellow"/>
              </w:rPr>
              <w:t xml:space="preserve">лицу, получившему статус резидента Арктической зоны Российской Федерации, в случаях, предусмотренных Федеральным </w:t>
            </w:r>
            <w:hyperlink r:id="rId34" w:history="1">
              <w:r w:rsidRPr="006334E3">
                <w:rPr>
                  <w:highlight w:val="yellow"/>
                </w:rPr>
                <w:t>законом</w:t>
              </w:r>
            </w:hyperlink>
            <w:r>
              <w:rPr>
                <w:highlight w:val="yellow"/>
              </w:rPr>
              <w:t xml:space="preserve"> от 13 июля 2020 года №</w:t>
            </w:r>
            <w:r w:rsidRPr="006334E3">
              <w:rPr>
                <w:highlight w:val="yellow"/>
              </w:rPr>
              <w:t xml:space="preserve"> 193-ФЗ "О государственной поддержке предпринимательской деятельности в Арктической зоне Российской Федерации"</w:t>
            </w:r>
            <w:r w:rsidRPr="006334E3">
              <w:rPr>
                <w:rFonts w:eastAsia="Times New Roman"/>
                <w:szCs w:val="20"/>
              </w:rPr>
              <w:t>.</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4832C1" w:rsidRPr="004832C1" w:rsidRDefault="004832C1" w:rsidP="003C54CC">
            <w:pPr>
              <w:pStyle w:val="ConsPlusNonformat"/>
              <w:numPr>
                <w:ilvl w:val="0"/>
                <w:numId w:val="12"/>
              </w:numPr>
              <w:adjustRightInd/>
              <w:jc w:val="both"/>
              <w:rPr>
                <w:rFonts w:asciiTheme="minorHAnsi" w:hAnsiTheme="minorHAnsi" w:cstheme="minorHAnsi"/>
                <w:color w:val="000000" w:themeColor="text1"/>
                <w:sz w:val="22"/>
                <w:szCs w:val="22"/>
              </w:rPr>
            </w:pPr>
            <w:proofErr w:type="gramStart"/>
            <w:r w:rsidRPr="00BB52B1">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w:t>
            </w:r>
            <w:r w:rsidRPr="00BB52B1">
              <w:rPr>
                <w:rFonts w:ascii="Calibri" w:eastAsia="Times New Roman" w:hAnsi="Calibri" w:cs="Calibri"/>
                <w:sz w:val="22"/>
                <w:szCs w:val="22"/>
              </w:rPr>
              <w:lastRenderedPageBreak/>
              <w:t xml:space="preserve">таких ограничений федеральным органом исполнительной власти, </w:t>
            </w:r>
            <w:r w:rsidRPr="007B0AAA">
              <w:rPr>
                <w:rFonts w:ascii="Calibri" w:eastAsia="Times New Roman" w:hAnsi="Calibri" w:cs="Calibri"/>
                <w:sz w:val="22"/>
                <w:szCs w:val="22"/>
              </w:rPr>
              <w:t>исполнительным органом субъекта Российской Федерации,</w:t>
            </w:r>
            <w:r w:rsidRPr="00BB52B1">
              <w:rPr>
                <w:rFonts w:ascii="Calibri" w:eastAsia="Times New Roman" w:hAnsi="Calibri" w:cs="Calibri"/>
                <w:sz w:val="22"/>
                <w:szCs w:val="22"/>
              </w:rPr>
              <w:t xml:space="preserve"> органом местного самоуправления, уполномоченным на выдачу</w:t>
            </w:r>
            <w:proofErr w:type="gramEnd"/>
            <w:r w:rsidRPr="00BB52B1">
              <w:rPr>
                <w:rFonts w:ascii="Calibri" w:eastAsia="Times New Roman" w:hAnsi="Calibri" w:cs="Calibri"/>
                <w:sz w:val="22"/>
                <w:szCs w:val="22"/>
              </w:rPr>
              <w:t xml:space="preserve"> разрешений на строительство в соответствии с Градостроительным кодексом Российской Федерации;</w:t>
            </w:r>
          </w:p>
          <w:p w:rsidR="003C54CC" w:rsidRPr="00BB52B1"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BB52B1">
              <w:rPr>
                <w:rFonts w:asciiTheme="minorHAnsi" w:hAnsiTheme="minorHAnsi" w:cstheme="minorHAnsi"/>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BB52B1" w:rsidRDefault="00146A03" w:rsidP="00146A03">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 xml:space="preserve">44) </w:t>
            </w:r>
            <w:r w:rsidR="003C54CC" w:rsidRPr="00BB52B1">
              <w:rPr>
                <w:rFonts w:asciiTheme="minorHAnsi" w:hAnsiTheme="minorHAnsi" w:cstheme="minorHAnsi"/>
                <w:sz w:val="22"/>
                <w:szCs w:val="22"/>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35" w:history="1">
              <w:r w:rsidR="003C54CC" w:rsidRPr="00BB52B1">
                <w:rPr>
                  <w:rStyle w:val="a3"/>
                  <w:rFonts w:asciiTheme="minorHAnsi" w:hAnsiTheme="minorHAnsi" w:cstheme="minorHAnsi"/>
                  <w:color w:val="auto"/>
                  <w:sz w:val="22"/>
                  <w:szCs w:val="22"/>
                  <w:u w:val="none"/>
                </w:rPr>
                <w:t>законом</w:t>
              </w:r>
            </w:hyperlink>
            <w:r w:rsidR="003C54CC" w:rsidRPr="00BB52B1">
              <w:rPr>
                <w:rFonts w:asciiTheme="minorHAnsi" w:hAnsiTheme="minorHAnsi" w:cstheme="minorHAnsi"/>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proofErr w:type="gramStart"/>
            <w:r w:rsidRPr="00BB52B1">
              <w:rPr>
                <w:rFonts w:ascii="Calibri" w:eastAsia="Times New Roman" w:hAnsi="Calibri" w:cs="Calibri"/>
                <w:sz w:val="22"/>
                <w:szCs w:val="22"/>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w:t>
            </w:r>
            <w:proofErr w:type="gramEnd"/>
            <w:r w:rsidRPr="00BB52B1">
              <w:rPr>
                <w:rFonts w:ascii="Calibri" w:eastAsia="Times New Roman" w:hAnsi="Calibri" w:cs="Calibri"/>
                <w:sz w:val="22"/>
                <w:szCs w:val="22"/>
              </w:rPr>
              <w:t>, до заключения договора аренды земельного участка;</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земельного участка</w:t>
            </w:r>
            <w:r w:rsidRPr="00BB52B1">
              <w:t xml:space="preserve"> </w:t>
            </w:r>
            <w:r w:rsidRPr="00BB52B1">
              <w:rPr>
                <w:rFonts w:asciiTheme="minorHAnsi" w:hAnsiTheme="minorHAnsi" w:cstheme="minorHAnsi"/>
                <w:sz w:val="22"/>
                <w:szCs w:val="22"/>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w:t>
            </w:r>
            <w:proofErr w:type="spellStart"/>
            <w:r w:rsidRPr="00BB52B1">
              <w:rPr>
                <w:rFonts w:asciiTheme="minorHAnsi" w:hAnsiTheme="minorHAnsi" w:cstheme="minorHAnsi"/>
                <w:sz w:val="22"/>
                <w:szCs w:val="22"/>
              </w:rPr>
              <w:t>импортозамещения</w:t>
            </w:r>
            <w:proofErr w:type="spellEnd"/>
            <w:r w:rsidRPr="00BB52B1">
              <w:rPr>
                <w:rFonts w:asciiTheme="minorHAnsi" w:hAnsiTheme="minorHAnsi" w:cstheme="minorHAnsi"/>
                <w:sz w:val="22"/>
                <w:szCs w:val="22"/>
              </w:rPr>
              <w:t xml:space="preserve">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BB52B1" w:rsidRDefault="00175534" w:rsidP="000326C3">
            <w:pPr>
              <w:pStyle w:val="ConsPlusNonformat"/>
              <w:tabs>
                <w:tab w:val="left" w:pos="1365"/>
              </w:tabs>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«безвозмездное пользование» (п. 2. ст. 39.10</w:t>
            </w:r>
            <w:r w:rsidR="00902A84" w:rsidRPr="00BB52B1">
              <w:rPr>
                <w:rFonts w:ascii="Times New Roman" w:hAnsi="Times New Roman" w:cs="Times New Roman"/>
                <w:sz w:val="28"/>
                <w:szCs w:val="28"/>
              </w:rPr>
              <w:t xml:space="preserve"> Земельного кодекса Российской Федерации</w:t>
            </w:r>
            <w:r w:rsidRPr="00BB52B1">
              <w:rPr>
                <w:rFonts w:ascii="Times New Roman" w:hAnsi="Times New Roman" w:cs="Times New Roman"/>
                <w:sz w:val="28"/>
                <w:szCs w:val="28"/>
              </w:rPr>
              <w:t>)</w:t>
            </w:r>
            <w:r w:rsidRPr="00BB52B1">
              <w:rPr>
                <w:rFonts w:ascii="Times New Roman" w:hAnsi="Times New Roman" w:cs="Times New Roman"/>
                <w:color w:val="000000" w:themeColor="text1"/>
                <w:sz w:val="28"/>
                <w:szCs w:val="28"/>
              </w:rPr>
              <w:tab/>
            </w:r>
          </w:p>
        </w:tc>
        <w:tc>
          <w:tcPr>
            <w:tcW w:w="5092" w:type="dxa"/>
          </w:tcPr>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 лицам, указанным в пункте 2 статьи 39.9 настоящего Кодекса, на срок до одного года;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BB52B1">
              <w:rPr>
                <w:rFonts w:eastAsia="Times New Roman"/>
                <w:szCs w:val="20"/>
              </w:rPr>
              <w:t xml:space="preserve"> за счет средств федерального бюджета, средств бюджета субъекта Российской Федерации или средств </w:t>
            </w:r>
            <w:r w:rsidRPr="00BB52B1">
              <w:rPr>
                <w:rFonts w:eastAsia="Times New Roman"/>
                <w:szCs w:val="20"/>
              </w:rPr>
              <w:lastRenderedPageBreak/>
              <w:t>местного бюджета, на срок исполнения этих договоров;</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10) гражданам и юридическим лицам для сельскохозяйственного, </w:t>
            </w:r>
            <w:proofErr w:type="spellStart"/>
            <w:r w:rsidRPr="00BB52B1">
              <w:rPr>
                <w:rFonts w:eastAsia="Times New Roman"/>
                <w:szCs w:val="20"/>
              </w:rPr>
              <w:t>охотхозяйственного</w:t>
            </w:r>
            <w:proofErr w:type="spellEnd"/>
            <w:r w:rsidRPr="00BB52B1">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11) садоводческим или огородническим некоммерческим товариществам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BB52B1">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lastRenderedPageBreak/>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16) лицу, право безвозмездного </w:t>
            </w:r>
            <w:proofErr w:type="gramStart"/>
            <w:r w:rsidRPr="00BB52B1">
              <w:rPr>
                <w:rFonts w:eastAsia="Times New Roman"/>
                <w:szCs w:val="20"/>
              </w:rPr>
              <w:t>пользования</w:t>
            </w:r>
            <w:proofErr w:type="gramEnd"/>
            <w:r w:rsidRPr="00BB52B1">
              <w:rPr>
                <w:rFonts w:eastAsia="Times New Roman"/>
                <w:szCs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BB52B1">
              <w:rPr>
                <w:rFonts w:eastAsia="Times New Roman"/>
                <w:szCs w:val="20"/>
              </w:rPr>
              <w:t xml:space="preserve"> федерального значения Москвы или государственная </w:t>
            </w:r>
            <w:proofErr w:type="gramStart"/>
            <w:r w:rsidRPr="00BB52B1">
              <w:rPr>
                <w:rFonts w:eastAsia="Times New Roman"/>
                <w:szCs w:val="20"/>
              </w:rPr>
              <w:t>собственность</w:t>
            </w:r>
            <w:proofErr w:type="gramEnd"/>
            <w:r w:rsidRPr="00BB52B1">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w:t>
            </w:r>
            <w:r w:rsidRPr="00BB52B1">
              <w:rPr>
                <w:rFonts w:eastAsia="Times New Roman"/>
                <w:szCs w:val="20"/>
              </w:rPr>
              <w:lastRenderedPageBreak/>
              <w:t>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BB52B1"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 xml:space="preserve">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w:t>
            </w:r>
            <w:r w:rsidRPr="00BB52B1">
              <w:rPr>
                <w:rFonts w:ascii="Calibri" w:eastAsia="Times New Roman" w:hAnsi="Calibri" w:cs="Calibri"/>
                <w:sz w:val="22"/>
                <w:szCs w:val="22"/>
              </w:rPr>
              <w:lastRenderedPageBreak/>
              <w:t>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BB52B1">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lastRenderedPageBreak/>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36"/>
          <w:headerReference w:type="default" r:id="rId37"/>
          <w:footerReference w:type="even" r:id="rId38"/>
          <w:footerReference w:type="default" r:id="rId39"/>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8B7" w:rsidRDefault="00F618B7">
      <w:pPr>
        <w:spacing w:after="0" w:line="240" w:lineRule="auto"/>
      </w:pPr>
      <w:r>
        <w:separator/>
      </w:r>
    </w:p>
  </w:endnote>
  <w:endnote w:type="continuationSeparator" w:id="0">
    <w:p w:rsidR="00F618B7" w:rsidRDefault="00F61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A23" w:rsidRDefault="00CE5A23">
    <w:pPr>
      <w:pStyle w:val="a8"/>
      <w:jc w:val="center"/>
    </w:pPr>
  </w:p>
  <w:p w:rsidR="00CE5A23" w:rsidRDefault="00CE5A2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A23" w:rsidRDefault="00CE5A23">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CE5A23" w:rsidRDefault="00CE5A23">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CE5A23" w:rsidRDefault="00CE5A23">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CE5A23" w:rsidRDefault="00CE5A23">
                          <w:pPr>
                            <w:pStyle w:val="afc"/>
                            <w:spacing w:line="240" w:lineRule="auto"/>
                          </w:pPr>
                          <w:r>
                            <w:t>Документ создан в электронной форме. № 004-6406/2022-9 от 15.07.2022.</w:t>
                          </w:r>
                        </w:p>
                        <w:p w:rsidR="00CE5A23" w:rsidRDefault="00CE5A23">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CE5A23" w:rsidRDefault="00CE5A23">
                    <w:pPr>
                      <w:pStyle w:val="afc"/>
                      <w:spacing w:line="240" w:lineRule="auto"/>
                    </w:pPr>
                    <w:r>
                      <w:t>Документ создан в электронной форме. № 004-6406/2022-9 от 15.07.2022.</w:t>
                    </w:r>
                  </w:p>
                  <w:p w:rsidR="00CE5A23" w:rsidRDefault="00CE5A23">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A23" w:rsidRDefault="00CE5A23">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8B7" w:rsidRDefault="00F618B7">
      <w:pPr>
        <w:spacing w:after="0" w:line="240" w:lineRule="auto"/>
      </w:pPr>
      <w:r>
        <w:separator/>
      </w:r>
    </w:p>
  </w:footnote>
  <w:footnote w:type="continuationSeparator" w:id="0">
    <w:p w:rsidR="00F618B7" w:rsidRDefault="00F618B7">
      <w:pPr>
        <w:spacing w:after="0" w:line="240" w:lineRule="auto"/>
      </w:pPr>
      <w:r>
        <w:continuationSeparator/>
      </w:r>
    </w:p>
  </w:footnote>
  <w:footnote w:id="1">
    <w:p w:rsidR="00CE5A23" w:rsidRDefault="00CE5A23"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w:t>
      </w:r>
      <w:r w:rsidR="00916080">
        <w:rPr>
          <w:rFonts w:ascii="Times New Roman" w:eastAsiaTheme="minorEastAsia" w:hAnsi="Times New Roman" w:cs="Times New Roman"/>
          <w:sz w:val="28"/>
          <w:szCs w:val="28"/>
          <w:lang w:eastAsia="ru-RU"/>
        </w:rPr>
        <w:t xml:space="preserve"> районов, городских поселений, </w:t>
      </w:r>
      <w:r w:rsidRPr="00010B6C">
        <w:rPr>
          <w:rFonts w:ascii="Times New Roman" w:eastAsiaTheme="minorEastAsia" w:hAnsi="Times New Roman" w:cs="Times New Roman"/>
          <w:sz w:val="28"/>
          <w:szCs w:val="28"/>
          <w:lang w:eastAsia="ru-RU"/>
        </w:rPr>
        <w:t xml:space="preserve">городского </w:t>
      </w:r>
      <w:r w:rsidR="00916080" w:rsidRPr="00916080">
        <w:rPr>
          <w:rFonts w:ascii="Times New Roman" w:eastAsiaTheme="minorEastAsia" w:hAnsi="Times New Roman" w:cs="Times New Roman"/>
          <w:sz w:val="28"/>
          <w:szCs w:val="28"/>
          <w:highlight w:val="yellow"/>
          <w:lang w:eastAsia="ru-RU"/>
        </w:rPr>
        <w:t>и муниципального округов</w:t>
      </w:r>
      <w:r w:rsidRPr="00010B6C">
        <w:rPr>
          <w:rFonts w:ascii="Times New Roman" w:eastAsiaTheme="minorEastAsia" w:hAnsi="Times New Roman" w:cs="Times New Roman"/>
          <w:sz w:val="28"/>
          <w:szCs w:val="28"/>
          <w:lang w:eastAsia="ru-RU"/>
        </w:rPr>
        <w:t xml:space="preserve"> Ленинградской области.</w:t>
      </w:r>
    </w:p>
    <w:p w:rsidR="00CE5A23" w:rsidRDefault="00CE5A23">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CE5A23" w:rsidRDefault="00CE5A23">
        <w:pPr>
          <w:pStyle w:val="a6"/>
          <w:jc w:val="center"/>
        </w:pPr>
        <w:r>
          <w:fldChar w:fldCharType="begin"/>
        </w:r>
        <w:r>
          <w:instrText>PAGE   \* MERGEFORMAT</w:instrText>
        </w:r>
        <w:r>
          <w:fldChar w:fldCharType="separate"/>
        </w:r>
        <w:r w:rsidR="00F32D00">
          <w:rPr>
            <w:noProof/>
          </w:rPr>
          <w:t>3</w:t>
        </w:r>
        <w:r>
          <w:fldChar w:fldCharType="end"/>
        </w:r>
      </w:p>
    </w:sdtContent>
  </w:sdt>
  <w:p w:rsidR="00CE5A23" w:rsidRDefault="00CE5A2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A23" w:rsidRDefault="00CE5A23">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CE5A23" w:rsidRDefault="00CE5A23">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CE5A23" w:rsidRDefault="00CE5A23">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CE5A23" w:rsidRDefault="00CE5A23">
        <w:pPr>
          <w:pStyle w:val="a6"/>
          <w:jc w:val="center"/>
        </w:pPr>
        <w:r>
          <w:fldChar w:fldCharType="begin"/>
        </w:r>
        <w:r>
          <w:instrText>PAGE   \* MERGEFORMAT</w:instrText>
        </w:r>
        <w:r>
          <w:fldChar w:fldCharType="separate"/>
        </w:r>
        <w:r w:rsidR="00F32D00">
          <w:rPr>
            <w:noProof/>
          </w:rPr>
          <w:t>59</w:t>
        </w:r>
        <w:r>
          <w:fldChar w:fldCharType="end"/>
        </w:r>
      </w:p>
    </w:sdtContent>
  </w:sdt>
  <w:p w:rsidR="00CE5A23" w:rsidRDefault="00CE5A23">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53F4D"/>
    <w:rsid w:val="000608A1"/>
    <w:rsid w:val="00063C2E"/>
    <w:rsid w:val="00064D69"/>
    <w:rsid w:val="00067C66"/>
    <w:rsid w:val="00073468"/>
    <w:rsid w:val="00073FB7"/>
    <w:rsid w:val="00076307"/>
    <w:rsid w:val="0008749A"/>
    <w:rsid w:val="0009087E"/>
    <w:rsid w:val="000C0E6C"/>
    <w:rsid w:val="000D3D5F"/>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E37B1"/>
    <w:rsid w:val="001F4D47"/>
    <w:rsid w:val="00200944"/>
    <w:rsid w:val="00211C00"/>
    <w:rsid w:val="00221847"/>
    <w:rsid w:val="002244A5"/>
    <w:rsid w:val="0023042E"/>
    <w:rsid w:val="00237C97"/>
    <w:rsid w:val="00247E9B"/>
    <w:rsid w:val="002570CF"/>
    <w:rsid w:val="00266D90"/>
    <w:rsid w:val="00270E58"/>
    <w:rsid w:val="0027276D"/>
    <w:rsid w:val="002811CE"/>
    <w:rsid w:val="00281591"/>
    <w:rsid w:val="002908B8"/>
    <w:rsid w:val="00295D59"/>
    <w:rsid w:val="00295F6A"/>
    <w:rsid w:val="002977AD"/>
    <w:rsid w:val="0029784B"/>
    <w:rsid w:val="002A4440"/>
    <w:rsid w:val="002B3E6A"/>
    <w:rsid w:val="002C11F6"/>
    <w:rsid w:val="002C1812"/>
    <w:rsid w:val="002D4054"/>
    <w:rsid w:val="002D5F51"/>
    <w:rsid w:val="002F0716"/>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1969"/>
    <w:rsid w:val="0046298C"/>
    <w:rsid w:val="00465952"/>
    <w:rsid w:val="00472BB4"/>
    <w:rsid w:val="004832C1"/>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21EA"/>
    <w:rsid w:val="005941BE"/>
    <w:rsid w:val="00595762"/>
    <w:rsid w:val="005961C5"/>
    <w:rsid w:val="005A0E7A"/>
    <w:rsid w:val="005A5D12"/>
    <w:rsid w:val="005B3116"/>
    <w:rsid w:val="005B5F9A"/>
    <w:rsid w:val="005C3B6B"/>
    <w:rsid w:val="005D3A2A"/>
    <w:rsid w:val="005D7D12"/>
    <w:rsid w:val="005E2FB4"/>
    <w:rsid w:val="005E7747"/>
    <w:rsid w:val="00604D18"/>
    <w:rsid w:val="00615070"/>
    <w:rsid w:val="0062078A"/>
    <w:rsid w:val="00627D6C"/>
    <w:rsid w:val="006334E3"/>
    <w:rsid w:val="00654042"/>
    <w:rsid w:val="00681A95"/>
    <w:rsid w:val="00682945"/>
    <w:rsid w:val="00694A18"/>
    <w:rsid w:val="006A09AA"/>
    <w:rsid w:val="006C3F5C"/>
    <w:rsid w:val="006C54FE"/>
    <w:rsid w:val="006D0387"/>
    <w:rsid w:val="006D53B4"/>
    <w:rsid w:val="006E66BE"/>
    <w:rsid w:val="006F6397"/>
    <w:rsid w:val="00700B9B"/>
    <w:rsid w:val="0070284B"/>
    <w:rsid w:val="00727FBD"/>
    <w:rsid w:val="00733A2A"/>
    <w:rsid w:val="007439B0"/>
    <w:rsid w:val="00773C56"/>
    <w:rsid w:val="00777EA7"/>
    <w:rsid w:val="0078287F"/>
    <w:rsid w:val="007855EB"/>
    <w:rsid w:val="00791AC0"/>
    <w:rsid w:val="007945BD"/>
    <w:rsid w:val="007A1CCF"/>
    <w:rsid w:val="007A33A9"/>
    <w:rsid w:val="007A4F47"/>
    <w:rsid w:val="007A50F6"/>
    <w:rsid w:val="007B0AAA"/>
    <w:rsid w:val="007C52B4"/>
    <w:rsid w:val="007D2C04"/>
    <w:rsid w:val="007D75A4"/>
    <w:rsid w:val="007E51BF"/>
    <w:rsid w:val="007E69C4"/>
    <w:rsid w:val="00810797"/>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16080"/>
    <w:rsid w:val="009229E3"/>
    <w:rsid w:val="0092435E"/>
    <w:rsid w:val="0094409E"/>
    <w:rsid w:val="009478E8"/>
    <w:rsid w:val="009540A8"/>
    <w:rsid w:val="0095528A"/>
    <w:rsid w:val="009571C8"/>
    <w:rsid w:val="00965328"/>
    <w:rsid w:val="00971761"/>
    <w:rsid w:val="00976D8A"/>
    <w:rsid w:val="00994120"/>
    <w:rsid w:val="00995A1A"/>
    <w:rsid w:val="009A5060"/>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83E8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805DF"/>
    <w:rsid w:val="00BA5EB0"/>
    <w:rsid w:val="00BB52B1"/>
    <w:rsid w:val="00BB6036"/>
    <w:rsid w:val="00BB737F"/>
    <w:rsid w:val="00BC0B61"/>
    <w:rsid w:val="00BC1BA1"/>
    <w:rsid w:val="00BC2ADD"/>
    <w:rsid w:val="00BD0E8F"/>
    <w:rsid w:val="00BD241B"/>
    <w:rsid w:val="00BE405A"/>
    <w:rsid w:val="00BF0644"/>
    <w:rsid w:val="00BF5A0A"/>
    <w:rsid w:val="00C07021"/>
    <w:rsid w:val="00C17D96"/>
    <w:rsid w:val="00C20D40"/>
    <w:rsid w:val="00C30BD1"/>
    <w:rsid w:val="00C3330F"/>
    <w:rsid w:val="00C35B19"/>
    <w:rsid w:val="00C36519"/>
    <w:rsid w:val="00C4035B"/>
    <w:rsid w:val="00C46E2F"/>
    <w:rsid w:val="00C651F4"/>
    <w:rsid w:val="00C7594D"/>
    <w:rsid w:val="00C7713A"/>
    <w:rsid w:val="00C85E8A"/>
    <w:rsid w:val="00C9497F"/>
    <w:rsid w:val="00C97797"/>
    <w:rsid w:val="00CA4E0A"/>
    <w:rsid w:val="00CB28B3"/>
    <w:rsid w:val="00CB3970"/>
    <w:rsid w:val="00CB6696"/>
    <w:rsid w:val="00CC7054"/>
    <w:rsid w:val="00CE098B"/>
    <w:rsid w:val="00CE5A23"/>
    <w:rsid w:val="00CF1BE9"/>
    <w:rsid w:val="00CF2E58"/>
    <w:rsid w:val="00CF5AA1"/>
    <w:rsid w:val="00D04A4C"/>
    <w:rsid w:val="00D14356"/>
    <w:rsid w:val="00D16261"/>
    <w:rsid w:val="00D2240B"/>
    <w:rsid w:val="00D263E4"/>
    <w:rsid w:val="00D31703"/>
    <w:rsid w:val="00D50DA6"/>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2D00"/>
    <w:rsid w:val="00F348E8"/>
    <w:rsid w:val="00F42503"/>
    <w:rsid w:val="00F434FD"/>
    <w:rsid w:val="00F618B7"/>
    <w:rsid w:val="00F66667"/>
    <w:rsid w:val="00F718C6"/>
    <w:rsid w:val="00F76F41"/>
    <w:rsid w:val="00F8044E"/>
    <w:rsid w:val="00F87039"/>
    <w:rsid w:val="00FC23A9"/>
    <w:rsid w:val="00FD292E"/>
    <w:rsid w:val="00FE2150"/>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818B8D2BA673886D7BD27E81FAE33786ACBAD544CB161A556F2D6D8000438A9CE706AE79A9R8jDJ" TargetMode="External"/><Relationship Id="rId26" Type="http://schemas.openxmlformats.org/officeDocument/2006/relationships/hyperlink" Target="consultantplus://offline/ref=E661085ED54F412FA5CA6470B032C1BB0094086E0444493D44858794BC2CR1L" TargetMode="External"/><Relationship Id="rId39" Type="http://schemas.openxmlformats.org/officeDocument/2006/relationships/footer" Target="footer3.xml"/><Relationship Id="rId21" Type="http://schemas.openxmlformats.org/officeDocument/2006/relationships/hyperlink" Target="consultantplus://offline/ref=3197D67EB2882A3ED2706E09ADD45D78D660722515427BDA451426A8642865E4A4BE5EDF58z5o7J" TargetMode="External"/><Relationship Id="rId34" Type="http://schemas.openxmlformats.org/officeDocument/2006/relationships/hyperlink" Target="https://login.consultant.ru/link/?req=doc&amp;base=LAW&amp;n=481496&amp;dst=17"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DC5B76821092D89924B13314E4F968FFE9DF1606665FC6E09462DD4276D8664EC4196969C973CAf4J" TargetMode="External"/><Relationship Id="rId20" Type="http://schemas.openxmlformats.org/officeDocument/2006/relationships/hyperlink" Target="consultantplus://offline/ref=3197D67EB2882A3ED2706E09ADD45D78D469732713457BDA451426A8642865E4A4BE5EDB5052E04DzFo9J" TargetMode="External"/><Relationship Id="rId29" Type="http://schemas.openxmlformats.org/officeDocument/2006/relationships/hyperlink" Target="consultantplus://offline/ref=CA9257E5CCC33551DCBB24F1CA36C644A394154052C0B286176C8E000BC07E1CD19B759E16CB2E04F70028A298E879FD90C78172F3C92E35SFkA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E661085ED54F412FA5CA6470B032C1BB03910D6B0F4F493D44858794BC2CR1L" TargetMode="External"/><Relationship Id="rId32" Type="http://schemas.openxmlformats.org/officeDocument/2006/relationships/hyperlink" Target="consultantplus://offline/ref=6061CC6D13D10D73CA65D2379175A2C84B0C00954B5CB2DEF2E01E304FD640AC3B24E4D728C56732A963806ECB675DF17E1CB88140e4xE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2CCEAA2EAA3065DC8EF723109487C50FF14C59B9053E405E4E0FA045FCEA8DADE6139864660C5CC0S6s8J" TargetMode="External"/><Relationship Id="rId28" Type="http://schemas.openxmlformats.org/officeDocument/2006/relationships/hyperlink" Target="consultantplus://offline/ref=3779F1DC5F392D8D98A232B55A9D8E21D4EBB0DB57DEFD426D3B6B39D689A354BF45C6E7Z1X4J" TargetMode="External"/><Relationship Id="rId36" Type="http://schemas.openxmlformats.org/officeDocument/2006/relationships/header" Target="header2.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818B8D2BA673886D7BD27E81FAE33786ACBAD544CB161A556F2D6D8000438A9CE706AE79AAR8jCJ"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20https://gu.lenobl.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2CCEAA2EAA3065DC8EF723109487C50FF14C59B9053E405E4E0FA045FCEA8DADE6139864660C5EC7S6s6J" TargetMode="External"/><Relationship Id="rId27" Type="http://schemas.openxmlformats.org/officeDocument/2006/relationships/hyperlink" Target="consultantplus://offline/ref=3779F1DC5F392D8D98A232B55A9D8E21D4EBB0DB57DEFD426D3B6B39D689A354BF45C6EF1DZ5XAJ" TargetMode="External"/><Relationship Id="rId30" Type="http://schemas.openxmlformats.org/officeDocument/2006/relationships/header" Target="header1.xml"/><Relationship Id="rId35" Type="http://schemas.openxmlformats.org/officeDocument/2006/relationships/hyperlink" Target="consultantplus://offline/ref=1EF626D07CEC88014FCAB31E32D2571D3E4AE6F918E08633666B33932AE4074FF96577497F02401DC63468469361R6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818B8D2BA673886D7BD27E81FAE33786ACBAD544CB161A556F2D6D8000438A9CE706AE79A9R8jFJ" TargetMode="External"/><Relationship Id="rId25" Type="http://schemas.openxmlformats.org/officeDocument/2006/relationships/hyperlink" Target="consultantplus://offline/ref=E661085ED54F412FA5CA6470B032C1BB0390056F0E46493D44858794BC2CR1L" TargetMode="External"/><Relationship Id="rId33" Type="http://schemas.openxmlformats.org/officeDocument/2006/relationships/hyperlink" Target="https://login.consultant.ru/link/?req=doc&amp;base=LAW&amp;n=454116&amp;dst=100011" TargetMode="External"/><Relationship Id="rId38"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365DF-6402-445C-87B4-23FB07AC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59</Pages>
  <Words>20585</Words>
  <Characters>117337</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8</cp:revision>
  <cp:lastPrinted>2021-10-22T14:33:00Z</cp:lastPrinted>
  <dcterms:created xsi:type="dcterms:W3CDTF">2025-03-11T08:08:00Z</dcterms:created>
  <dcterms:modified xsi:type="dcterms:W3CDTF">2025-03-12T09:40:00Z</dcterms:modified>
</cp:coreProperties>
</file>