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B8" w:rsidRDefault="00BA4A07" w:rsidP="00822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Приложение №1</w:t>
      </w:r>
    </w:p>
    <w:p w:rsidR="00822FB8" w:rsidRPr="002C36FC" w:rsidRDefault="00822FB8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63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A4A07" w:rsidRPr="00FF7630">
        <w:rPr>
          <w:rFonts w:ascii="Times New Roman" w:hAnsi="Times New Roman" w:cs="Times New Roman"/>
          <w:b/>
          <w:sz w:val="28"/>
          <w:szCs w:val="28"/>
        </w:rPr>
        <w:t>2022</w:t>
      </w:r>
      <w:r w:rsidRPr="00FF7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6FC" w:rsidRPr="00FF7630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FF7630">
        <w:rPr>
          <w:rFonts w:ascii="Times New Roman" w:hAnsi="Times New Roman" w:cs="Times New Roman"/>
          <w:b/>
          <w:sz w:val="28"/>
          <w:szCs w:val="28"/>
        </w:rPr>
        <w:t>в Ленингр</w:t>
      </w:r>
      <w:r w:rsidR="00BA4A07" w:rsidRPr="00FF7630">
        <w:rPr>
          <w:rFonts w:ascii="Times New Roman" w:hAnsi="Times New Roman" w:cs="Times New Roman"/>
          <w:b/>
          <w:sz w:val="28"/>
          <w:szCs w:val="28"/>
        </w:rPr>
        <w:t>адской области был</w:t>
      </w:r>
      <w:r w:rsidR="002C36FC" w:rsidRPr="00FF7630">
        <w:rPr>
          <w:rFonts w:ascii="Times New Roman" w:hAnsi="Times New Roman" w:cs="Times New Roman"/>
          <w:b/>
          <w:sz w:val="28"/>
          <w:szCs w:val="28"/>
        </w:rPr>
        <w:t>и</w:t>
      </w:r>
      <w:r w:rsidR="00BA4A07" w:rsidRPr="00FF7630">
        <w:rPr>
          <w:rFonts w:ascii="Times New Roman" w:hAnsi="Times New Roman" w:cs="Times New Roman"/>
          <w:b/>
          <w:sz w:val="28"/>
          <w:szCs w:val="28"/>
        </w:rPr>
        <w:t xml:space="preserve"> реализованы </w:t>
      </w:r>
      <w:r w:rsidR="002C36FC" w:rsidRPr="00FF7630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FF7630">
        <w:rPr>
          <w:rFonts w:ascii="Times New Roman" w:hAnsi="Times New Roman" w:cs="Times New Roman"/>
          <w:b/>
          <w:sz w:val="28"/>
          <w:szCs w:val="28"/>
        </w:rPr>
        <w:t xml:space="preserve"> лучшие  региональные практики:</w:t>
      </w:r>
    </w:p>
    <w:p w:rsidR="00BA4A07" w:rsidRPr="002C36FC" w:rsidRDefault="002C36FC" w:rsidP="002C36F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Липецкая область – </w:t>
      </w:r>
      <w:r w:rsidR="00087E16">
        <w:rPr>
          <w:rFonts w:ascii="Times New Roman" w:hAnsi="Times New Roman" w:cs="Times New Roman"/>
          <w:sz w:val="28"/>
          <w:szCs w:val="28"/>
        </w:rPr>
        <w:t>«Р</w:t>
      </w:r>
      <w:r w:rsidRPr="002C36FC">
        <w:rPr>
          <w:rFonts w:ascii="Times New Roman" w:hAnsi="Times New Roman" w:cs="Times New Roman"/>
          <w:sz w:val="28"/>
          <w:szCs w:val="28"/>
        </w:rPr>
        <w:t>азвитие малой кооперации</w:t>
      </w:r>
      <w:r w:rsidR="00087E16">
        <w:rPr>
          <w:rFonts w:ascii="Times New Roman" w:hAnsi="Times New Roman" w:cs="Times New Roman"/>
          <w:sz w:val="28"/>
          <w:szCs w:val="28"/>
        </w:rPr>
        <w:t>»</w:t>
      </w:r>
      <w:r w:rsidRPr="002C36FC">
        <w:rPr>
          <w:rFonts w:ascii="Times New Roman" w:hAnsi="Times New Roman" w:cs="Times New Roman"/>
          <w:sz w:val="28"/>
          <w:szCs w:val="28"/>
        </w:rPr>
        <w:t>.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Ленинградской области </w:t>
      </w:r>
      <w:r w:rsidRPr="002C36FC">
        <w:rPr>
          <w:rFonts w:ascii="Times New Roman" w:hAnsi="Times New Roman"/>
          <w:sz w:val="28"/>
          <w:szCs w:val="28"/>
        </w:rPr>
        <w:t xml:space="preserve">реализуется практика </w:t>
      </w:r>
      <w:r w:rsidRPr="002C36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«Социальный контракт: возможность изменить жизнь к лучшему».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C">
        <w:rPr>
          <w:rFonts w:ascii="Times New Roman" w:hAnsi="Times New Roman" w:cs="Times New Roman"/>
          <w:sz w:val="28"/>
          <w:szCs w:val="28"/>
        </w:rPr>
        <w:t>Ключевыми особенностями практики являются: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оказание дополнительной финансовой поддержки по определенным мероприятиям социального контракт на уровне региона; 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C">
        <w:rPr>
          <w:rFonts w:ascii="Times New Roman" w:hAnsi="Times New Roman" w:cs="Times New Roman"/>
          <w:sz w:val="28"/>
          <w:szCs w:val="28"/>
        </w:rPr>
        <w:t>тесное взаимодействие с Фондом поддержки предпринимательства Ленинградской области и организациями инфраструктуры поддержки субъектов малого и среднего предпринимательства Ленинградской области, которые системно информируют потенциальных получателей в бизнес - пространстве, консультируют граждан, оказывают помощь в выборе направления деятельности, составлении бизнес-планов, регистрации в налоговых органах, проводят обучение предпринимательским компетенциям;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FC">
        <w:rPr>
          <w:rFonts w:ascii="Times New Roman" w:hAnsi="Times New Roman" w:cs="Times New Roman"/>
          <w:sz w:val="28"/>
          <w:szCs w:val="28"/>
        </w:rPr>
        <w:t>возможность подачи заявлений на заключение социального контракта в Фонде поддержки предпринимательства Ленинградской области и организациях инфраструктуры поддержки субъектов малого и среднего предпринимательства посредством регионального портал государственных услуг;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работа бот-помощника в сети Телегра</w:t>
      </w:r>
      <w:r w:rsidR="00B12BB0">
        <w:rPr>
          <w:rFonts w:ascii="Times New Roman" w:hAnsi="Times New Roman" w:cs="Times New Roman"/>
          <w:sz w:val="28"/>
          <w:szCs w:val="28"/>
        </w:rPr>
        <w:t>м</w:t>
      </w:r>
      <w:r w:rsidRPr="002C36FC">
        <w:rPr>
          <w:rFonts w:ascii="Times New Roman" w:hAnsi="Times New Roman" w:cs="Times New Roman"/>
          <w:sz w:val="28"/>
          <w:szCs w:val="28"/>
        </w:rPr>
        <w:t>м, который в автоматическом режиме без перерывов и выходных консультирует граждан по всем вопросам социального контракта;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консультирование граждан по телефону с сайта «Социальный контракт в 2 клика»;</w:t>
      </w:r>
    </w:p>
    <w:p w:rsidR="002C36FC" w:rsidRP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консультирование граждан по телефону +7 (964) 341-60-00 в </w:t>
      </w:r>
      <w:proofErr w:type="spellStart"/>
      <w:r w:rsidRPr="002C36F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C36FC">
        <w:rPr>
          <w:rFonts w:ascii="Times New Roman" w:hAnsi="Times New Roman" w:cs="Times New Roman"/>
          <w:sz w:val="28"/>
          <w:szCs w:val="28"/>
        </w:rPr>
        <w:t xml:space="preserve"> или СМС, в сообщении нужно написать «Хочу </w:t>
      </w:r>
      <w:proofErr w:type="spellStart"/>
      <w:r w:rsidRPr="002C36FC"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 w:rsidRPr="002C36FC">
        <w:rPr>
          <w:rFonts w:ascii="Times New Roman" w:hAnsi="Times New Roman" w:cs="Times New Roman"/>
          <w:sz w:val="28"/>
          <w:szCs w:val="28"/>
        </w:rPr>
        <w:t xml:space="preserve">!» и указать район проживания. Отправить сообщение можно в любое время суток. Специалисты ЛОГКУ «Центр социальной защиты населения»  свяжутся с </w:t>
      </w:r>
      <w:r w:rsidRPr="002C36FC">
        <w:rPr>
          <w:rFonts w:ascii="Times New Roman" w:hAnsi="Times New Roman" w:cs="Times New Roman"/>
          <w:sz w:val="28"/>
          <w:szCs w:val="28"/>
        </w:rPr>
        <w:lastRenderedPageBreak/>
        <w:t>заявителем для предоставления подробной консультации по заключению социального контракта;</w:t>
      </w:r>
    </w:p>
    <w:p w:rsidR="002C36FC" w:rsidRDefault="002C36FC" w:rsidP="002C36F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информационная компания по сопровождению тематики социального контракта (активно используются ресурсы социальных сетей, СМИ, радио).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630">
        <w:rPr>
          <w:rFonts w:ascii="Times New Roman" w:hAnsi="Times New Roman" w:cs="Times New Roman"/>
          <w:b/>
          <w:sz w:val="28"/>
          <w:szCs w:val="28"/>
        </w:rPr>
        <w:t>За 2022 год в Ленинградской области были реализованы следующие рекомендованные региональные практики:</w:t>
      </w:r>
      <w:bookmarkStart w:id="0" w:name="_GoBack"/>
      <w:bookmarkEnd w:id="0"/>
    </w:p>
    <w:p w:rsidR="002C36FC" w:rsidRPr="002C36FC" w:rsidRDefault="002C36FC" w:rsidP="002C36FC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Белгородская область – </w:t>
      </w:r>
      <w:r w:rsidR="00087E16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 xml:space="preserve">онкурс бизнес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начинающих и действующих предпринимателей региона в возрасте от 18 до 35 лет,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шоу «Завтра миллион»</w:t>
      </w:r>
      <w:r w:rsidR="00087E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осуществляется </w:t>
      </w:r>
      <w:r w:rsidRPr="002C36FC">
        <w:rPr>
          <w:rFonts w:ascii="Times New Roman" w:hAnsi="Times New Roman" w:cs="Times New Roman"/>
          <w:sz w:val="28"/>
          <w:szCs w:val="28"/>
        </w:rPr>
        <w:t xml:space="preserve"> предоставление грантов в форме субсидий по итогам конкурса </w:t>
      </w:r>
      <w:r w:rsidRPr="002C36FC">
        <w:rPr>
          <w:rFonts w:ascii="Times New Roman" w:hAnsi="Times New Roman" w:cs="Times New Roman"/>
          <w:bCs/>
          <w:sz w:val="28"/>
          <w:szCs w:val="28"/>
        </w:rPr>
        <w:t>«Проект на миллион».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Мероприятие реализуется в рамках </w:t>
      </w:r>
      <w:r w:rsidRPr="002C36FC">
        <w:rPr>
          <w:rFonts w:ascii="Times New Roman" w:hAnsi="Times New Roman" w:cs="Times New Roman"/>
          <w:bCs/>
          <w:sz w:val="28"/>
          <w:szCs w:val="28"/>
        </w:rPr>
        <w:t>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r w:rsidRPr="002C36F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Ленинградской области от 14 ноября 2013 года № 394</w:t>
      </w:r>
      <w:r w:rsidR="0064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«Проект на миллион» – это возможность для предпринимателей получить гранты в размере в форме субсидий из областного бюджета за свой бизнес-проект.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На площадке центра «Мой бизнес» Ленинградской области 3 августа 2022 года состоялся конкурс среди предпринимателей «Проект на миллион».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 xml:space="preserve">Расширение швейной фабрики, новое </w:t>
      </w:r>
      <w:proofErr w:type="spellStart"/>
      <w:r w:rsidRPr="002C36FC">
        <w:rPr>
          <w:rFonts w:ascii="Times New Roman" w:hAnsi="Times New Roman" w:cs="Times New Roman"/>
          <w:sz w:val="28"/>
          <w:szCs w:val="28"/>
        </w:rPr>
        <w:t>стритфуд</w:t>
      </w:r>
      <w:proofErr w:type="spellEnd"/>
      <w:r w:rsidRPr="002C36FC">
        <w:rPr>
          <w:rFonts w:ascii="Times New Roman" w:hAnsi="Times New Roman" w:cs="Times New Roman"/>
          <w:sz w:val="28"/>
          <w:szCs w:val="28"/>
        </w:rPr>
        <w:t>-кафе и цифровые продукты для бизнеса – проекты предпринимателей Ленинградской области, получивших гранты на развитие своего дела.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t>Конкурс «Проект на миллион», который ежегодно проводит комитет по развитию малого, среднего бизнеса и потребительского рынка Ленинградской области, в этом году был посвящен сферам легкой промышленности, информационных технологий и общественного питания. Всего на конкурс было подано 13 заявок.</w:t>
      </w:r>
    </w:p>
    <w:p w:rsidR="002C36FC" w:rsidRPr="002C36FC" w:rsidRDefault="002C36FC" w:rsidP="002C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FC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презентации проектов решением конкурсной комиссии были выбраны победители, которые получили грант  на сумму до 1 </w:t>
      </w:r>
      <w:proofErr w:type="gramStart"/>
      <w:r w:rsidRPr="002C36F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C36F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87E16" w:rsidRPr="00087E16" w:rsidRDefault="00641886" w:rsidP="00087E1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Мурманская область –</w:t>
      </w:r>
      <w:r w:rsidR="00087E16">
        <w:rPr>
          <w:rFonts w:ascii="Times New Roman" w:hAnsi="Times New Roman" w:cs="Times New Roman"/>
          <w:sz w:val="28"/>
          <w:szCs w:val="28"/>
        </w:rPr>
        <w:t xml:space="preserve"> «Ш</w:t>
      </w:r>
      <w:r>
        <w:rPr>
          <w:rFonts w:ascii="Times New Roman" w:hAnsi="Times New Roman" w:cs="Times New Roman"/>
          <w:sz w:val="28"/>
          <w:szCs w:val="28"/>
        </w:rPr>
        <w:t xml:space="preserve">кола </w:t>
      </w:r>
      <w:r w:rsidR="00087E16">
        <w:rPr>
          <w:rFonts w:ascii="Times New Roman" w:hAnsi="Times New Roman" w:cs="Times New Roman"/>
          <w:sz w:val="28"/>
          <w:szCs w:val="28"/>
        </w:rPr>
        <w:t>социального предпринимательст</w:t>
      </w:r>
      <w:r>
        <w:rPr>
          <w:rFonts w:ascii="Times New Roman" w:hAnsi="Times New Roman" w:cs="Times New Roman"/>
          <w:sz w:val="28"/>
          <w:szCs w:val="28"/>
        </w:rPr>
        <w:t>ва и НКО</w:t>
      </w:r>
      <w:r w:rsidR="00087E16">
        <w:rPr>
          <w:rFonts w:ascii="Times New Roman" w:hAnsi="Times New Roman" w:cs="Times New Roman"/>
          <w:sz w:val="28"/>
          <w:szCs w:val="28"/>
        </w:rPr>
        <w:t>».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2.1. С 2022 года для социальных предпринимателей Ленинградской области работает сервис подбора мер поддержки.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Сформирован перечень региональных и федеральных мер государственной поддержки для социальных предпринимателей.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Разработан алгоритм персонализированного подбора мер поддержки, который учитывает отраслевые особенности социальных предпринимателей.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Сервис подбора мер поддержки позволяет предпринимателем получить информацию о действующих субсидиях, грантах, налоговых льготах в режиме одного интерактивного окна.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 xml:space="preserve">Сервис размещен на региональном портале поддержки малого и среднего предпринимательства 813.ru. 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https://813.ru/support-centers/regionalnye-organizatsii-podderzhki/tsentr-innovatsionnoy-sotsialnoy-sfery/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2.2.</w:t>
      </w:r>
      <w:r w:rsidRPr="00087E1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87E16">
        <w:rPr>
          <w:rFonts w:ascii="Times New Roman" w:eastAsia="Calibri" w:hAnsi="Times New Roman" w:cs="Times New Roman"/>
          <w:sz w:val="28"/>
        </w:rPr>
        <w:t>В Ленинградской области с 2019 года частным детским садам предоставляются субсидии для снижения родительской платы за содержание в них детей. Получить финансовую поддержку могут частные детские сады, имеющие образовательную лицензию, более 20 воспитанников и готовые подписать соглашение об установлении предельного размера родительской платы в 5500 рублей в месяц (в муниципальном детском саду около 3000 рублей). Полученные средства предприниматели должны направить на возмещение затрат на услуги по уходу детьми и на содержание имущества в надлежащем виде.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87E16">
        <w:rPr>
          <w:rFonts w:ascii="Times New Roman" w:eastAsia="Calibri" w:hAnsi="Times New Roman" w:cs="Times New Roman"/>
          <w:sz w:val="28"/>
        </w:rPr>
        <w:t xml:space="preserve">По результатам отбора частные детские сады получают субсидии в размере не более 11 000 рублей на одного ребенка в месяц при условии установления размера родительской платы не более 5 500 рублей в месяц, в </w:t>
      </w:r>
      <w:r w:rsidRPr="00087E16">
        <w:rPr>
          <w:rFonts w:ascii="Times New Roman" w:eastAsia="Calibri" w:hAnsi="Times New Roman" w:cs="Times New Roman"/>
          <w:sz w:val="28"/>
        </w:rPr>
        <w:lastRenderedPageBreak/>
        <w:t>то время как средняя стоимость 1 места в частном детском саду Ленинградской области в среднем составляет 25 000 рублей.</w:t>
      </w:r>
      <w:proofErr w:type="gramEnd"/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 xml:space="preserve">Также получатели субсидии обязаны увеличить среднесписочную численность работников </w:t>
      </w:r>
      <w:proofErr w:type="gramStart"/>
      <w:r w:rsidRPr="00087E16">
        <w:rPr>
          <w:rFonts w:ascii="Times New Roman" w:eastAsia="Calibri" w:hAnsi="Times New Roman" w:cs="Times New Roman"/>
          <w:sz w:val="28"/>
        </w:rPr>
        <w:t>и(</w:t>
      </w:r>
      <w:proofErr w:type="gramEnd"/>
      <w:r w:rsidRPr="00087E16">
        <w:rPr>
          <w:rFonts w:ascii="Times New Roman" w:eastAsia="Calibri" w:hAnsi="Times New Roman" w:cs="Times New Roman"/>
          <w:sz w:val="28"/>
        </w:rPr>
        <w:t>или) величину средней заработной платы работников.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Перечисление субсидий осуществляется в течение текущего финансового года ежемесячно при предоставлении первичных платежных документов, подтверждающих затраты образовательной организации согласно смете.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z w:val="28"/>
        </w:rPr>
        <w:t>Результатом предоставления субсидии стало: увеличение  с 2019 года количества частных образовательных организаций почти в 5 раз (с 6 до 28). В настоящее время 28 частных детских садов осуществляют</w:t>
      </w:r>
      <w:r>
        <w:rPr>
          <w:rFonts w:ascii="Times New Roman" w:eastAsia="Calibri" w:hAnsi="Times New Roman" w:cs="Times New Roman"/>
          <w:sz w:val="28"/>
        </w:rPr>
        <w:t xml:space="preserve"> деятельность на 40 площадках, </w:t>
      </w:r>
      <w:r w:rsidRPr="00087E16">
        <w:rPr>
          <w:rFonts w:ascii="Times New Roman" w:eastAsia="Calibri" w:hAnsi="Times New Roman" w:cs="Times New Roman"/>
          <w:sz w:val="28"/>
        </w:rPr>
        <w:t>количество  воспитанников частных образовательных организаций  выросло в 4 раза по сравнению с 2019 годом (с 1012 до 4038).</w:t>
      </w:r>
    </w:p>
    <w:p w:rsidR="002C36FC" w:rsidRPr="00087E16" w:rsidRDefault="00087E16" w:rsidP="00087E1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Башкортостан – «Стимулирование официальной занятости через финансовые инструменты господдержки субъектов малого и среднего предпринимательства».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рамках реализации мероприятий подпрограммы «Развитие малого, среднего предпринимательства и потребительского рынка государственной программы «Стимулирование экономической активности Ленинградской области», утвержденной постановлением Правительства Ленинградской области от 14 ноября 2013 года № 394, в 2022 году выделены ассигнования </w:t>
      </w: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br/>
        <w:t xml:space="preserve">на предоставление прямой финансовой поддержки субъектам МСП в виде субсидий на общую сумму 660,7 </w:t>
      </w:r>
      <w:proofErr w:type="gram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млн</w:t>
      </w:r>
      <w:proofErr w:type="gram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рублей.</w:t>
      </w:r>
    </w:p>
    <w:p w:rsidR="00087E16" w:rsidRPr="00087E16" w:rsidRDefault="00087E16" w:rsidP="00087E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E1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 2022 году комитет по развитию малого, среднего бизнеса и потребительского рынка Ленинградской области предоставляет 11 видов </w:t>
      </w:r>
      <w:r w:rsidRPr="00087E16">
        <w:rPr>
          <w:rFonts w:ascii="Times New Roman" w:eastAsia="Calibri" w:hAnsi="Times New Roman" w:cs="Times New Roman"/>
          <w:sz w:val="28"/>
          <w:szCs w:val="28"/>
        </w:rPr>
        <w:t>субсидий на возмещение части затрат: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1) связанных с заключением договоров финансовой аренды (лизинга);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2)  связанных с уплатой процентов по кредитным договорам;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3)  связанных с приобретением оборудования в целях создания и (или) развития, и (или) модернизации производства товаров;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4) связанных с получением </w:t>
      </w:r>
      <w:proofErr w:type="gram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и(</w:t>
      </w:r>
      <w:proofErr w:type="gram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или) продлением российских и международных сертификатов;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5) связанных с участием в </w:t>
      </w:r>
      <w:proofErr w:type="spell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выставочно</w:t>
      </w:r>
      <w:proofErr w:type="spell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- ярмарочных мероприятиях;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6) для развития туризма; 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7) в сфере народных художественных промыслов и ремесел;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8) детским садам;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9) социальному предпринимательству;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10) на приобретение специализированных автомагазинов и прицепов;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11) </w:t>
      </w:r>
      <w:proofErr w:type="gram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связанных</w:t>
      </w:r>
      <w:proofErr w:type="gram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 социальной ипотекой.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Также предоставляются гранты в форме субсидий субъектам малого и среднего предпринимательства, включенным в реестр социальных предприятий, и   субъектам малого и среднего предпринимательства, созданным молодежью. 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созданию, </w:t>
      </w:r>
      <w:proofErr w:type="gramStart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и(</w:t>
      </w:r>
      <w:proofErr w:type="gramEnd"/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или) развитию, и(или) модернизации производства товаров.</w:t>
      </w:r>
    </w:p>
    <w:p w:rsidR="00087E16" w:rsidRP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В зависимости от размера субсидии определяется целевой показатель по увеличению среднесписочной численности работников получателей субсидии в году получения субсидии.</w:t>
      </w:r>
    </w:p>
    <w:p w:rsidR="00087E16" w:rsidRDefault="00087E16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E16">
        <w:rPr>
          <w:rFonts w:ascii="Times New Roman" w:eastAsia="Calibri" w:hAnsi="Times New Roman" w:cs="Times New Roman"/>
          <w:snapToGrid w:val="0"/>
          <w:sz w:val="28"/>
          <w:szCs w:val="28"/>
        </w:rPr>
        <w:t>Кроме того, к</w:t>
      </w:r>
      <w:r w:rsidRPr="00087E16">
        <w:rPr>
          <w:rFonts w:ascii="Times New Roman" w:eastAsia="Calibri" w:hAnsi="Times New Roman" w:cs="Times New Roman"/>
          <w:sz w:val="28"/>
        </w:rPr>
        <w:t>оэффициент корректировки размера субсидии, запрашиваемой соискателем отбора, определяется в соответствии с количеством набранных соискателем баллов по утвержденным критериям, одним из которых является «увеличение среднесписочной численности работников в соответствии с планом мероприятий ("дорожной картой") по достижению показателей</w:t>
      </w:r>
      <w:r>
        <w:rPr>
          <w:rFonts w:ascii="Times New Roman" w:eastAsia="Calibri" w:hAnsi="Times New Roman" w:cs="Times New Roman"/>
          <w:sz w:val="28"/>
        </w:rPr>
        <w:t>».</w:t>
      </w:r>
    </w:p>
    <w:p w:rsidR="009B20AA" w:rsidRDefault="009B20AA" w:rsidP="00087E1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87E16" w:rsidRDefault="00087E16" w:rsidP="00087E16">
      <w:pPr>
        <w:pStyle w:val="a4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Томская область – «</w:t>
      </w:r>
      <w:r w:rsidR="009B20AA">
        <w:rPr>
          <w:rFonts w:ascii="Times New Roman" w:eastAsia="Calibri" w:hAnsi="Times New Roman" w:cs="Times New Roman"/>
          <w:snapToGrid w:val="0"/>
          <w:sz w:val="28"/>
          <w:szCs w:val="28"/>
        </w:rPr>
        <w:t>Проект «Территория интеллекта»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».</w:t>
      </w:r>
    </w:p>
    <w:p w:rsidR="00087E16" w:rsidRDefault="009B20AA" w:rsidP="009B20A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рамках </w:t>
      </w:r>
      <w:proofErr w:type="gram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развития механизмов поддержки научно-технического творчества детей</w:t>
      </w:r>
      <w:proofErr w:type="gram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Ленинградской области реализуются следующие проекты:</w:t>
      </w:r>
    </w:p>
    <w:p w:rsidR="009B20AA" w:rsidRPr="009B20AA" w:rsidRDefault="009B20AA" w:rsidP="009B20AA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B20AA">
        <w:rPr>
          <w:rFonts w:ascii="Times New Roman" w:hAnsi="Times New Roman" w:cs="Times New Roman"/>
          <w:sz w:val="28"/>
          <w:szCs w:val="28"/>
          <w:u w:val="single"/>
        </w:rPr>
        <w:t>Детский технопарк «</w:t>
      </w:r>
      <w:proofErr w:type="spellStart"/>
      <w:r w:rsidRPr="009B20AA">
        <w:rPr>
          <w:rFonts w:ascii="Times New Roman" w:hAnsi="Times New Roman" w:cs="Times New Roman"/>
          <w:sz w:val="28"/>
          <w:szCs w:val="28"/>
          <w:u w:val="single"/>
        </w:rPr>
        <w:t>Кванториум</w:t>
      </w:r>
      <w:proofErr w:type="spellEnd"/>
      <w:r w:rsidRPr="009B20A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B20AA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CF5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«Образование» в Ленинградской области открыты 6 детских </w:t>
      </w:r>
      <w:r w:rsidRPr="009E2CF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технопарков</w:t>
      </w:r>
      <w:r w:rsidRPr="009E2C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3 стационарных</w:t>
      </w:r>
      <w:r w:rsidRPr="009E2CF5">
        <w:rPr>
          <w:rFonts w:ascii="Times New Roman" w:hAnsi="Times New Roman" w:cs="Times New Roman"/>
          <w:sz w:val="28"/>
          <w:szCs w:val="28"/>
        </w:rPr>
        <w:t xml:space="preserve">  открыты  на базе Всеволожского агропромышленного техникума,   Кировского политехнического техникума и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 колледжа технологии и сервиса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2CF5">
        <w:rPr>
          <w:rFonts w:ascii="Times New Roman" w:hAnsi="Times New Roman" w:cs="Times New Roman"/>
          <w:sz w:val="28"/>
          <w:szCs w:val="28"/>
        </w:rPr>
        <w:t xml:space="preserve">   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2CF5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 и 1 мобильный</w:t>
      </w:r>
      <w:r>
        <w:rPr>
          <w:rFonts w:ascii="Times New Roman" w:hAnsi="Times New Roman" w:cs="Times New Roman"/>
          <w:sz w:val="28"/>
          <w:szCs w:val="28"/>
        </w:rPr>
        <w:t xml:space="preserve"> технопарк</w:t>
      </w:r>
      <w:r w:rsidRPr="009E2C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0AA" w:rsidRPr="009E2CF5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и программах, проводимых детскими технопарками, ежегодно принимают участие  более 22 тыс. обучающихся.</w:t>
      </w:r>
    </w:p>
    <w:p w:rsidR="009B20AA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опорный центр образовательного кластера». В основе проекта – создание эффективной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экосистемы на площадке учреждений региональной системы общего, дополнительного и профессионального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ведущими федеральными ВУЗами и социально-ответственным бизнесом – высокотехнологичными предприятиями, заинтересованными в подготовке квалифицированных кадров.</w:t>
      </w:r>
    </w:p>
    <w:p w:rsidR="009B20AA" w:rsidRPr="009E2CF5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проекте с детским технопарком</w:t>
      </w:r>
      <w:r w:rsidRPr="009E2C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участвуют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Санкт-Петербургский государственный технологический институт, муниципальное общеобразовательное учреждение</w:t>
      </w:r>
      <w:r w:rsidRPr="009E2C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Кингисеппская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r>
        <w:rPr>
          <w:rFonts w:ascii="Times New Roman" w:hAnsi="Times New Roman" w:cs="Times New Roman"/>
          <w:sz w:val="28"/>
          <w:szCs w:val="28"/>
        </w:rPr>
        <w:t>школа № 1» и государственное бюджетное профессиональное образовательное</w:t>
      </w:r>
      <w:r w:rsidRPr="009E2CF5">
        <w:rPr>
          <w:rFonts w:ascii="Times New Roman" w:hAnsi="Times New Roman" w:cs="Times New Roman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E2CF5">
        <w:rPr>
          <w:rFonts w:ascii="Times New Roman" w:hAnsi="Times New Roman" w:cs="Times New Roman"/>
          <w:sz w:val="28"/>
          <w:szCs w:val="28"/>
        </w:rPr>
        <w:t xml:space="preserve"> Ленинградской области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Кингисеппски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технологии и сервиса».</w:t>
      </w:r>
    </w:p>
    <w:p w:rsidR="009B20AA" w:rsidRPr="009E2CF5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9E2CF5">
        <w:rPr>
          <w:rFonts w:ascii="Times New Roman" w:hAnsi="Times New Roman" w:cs="Times New Roman"/>
          <w:sz w:val="28"/>
          <w:szCs w:val="28"/>
        </w:rPr>
        <w:t xml:space="preserve"> в Ленинградской области открыт мобильный технопарк «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>».</w:t>
      </w:r>
      <w:r w:rsidR="00B12BB0">
        <w:rPr>
          <w:rFonts w:ascii="Times New Roman" w:hAnsi="Times New Roman" w:cs="Times New Roman"/>
          <w:sz w:val="28"/>
          <w:szCs w:val="28"/>
        </w:rPr>
        <w:t xml:space="preserve"> </w:t>
      </w:r>
      <w:r w:rsidRPr="009E2CF5">
        <w:rPr>
          <w:rFonts w:ascii="Times New Roman" w:hAnsi="Times New Roman" w:cs="Times New Roman"/>
          <w:sz w:val="28"/>
          <w:szCs w:val="28"/>
        </w:rPr>
        <w:t xml:space="preserve">На базе мобильного технопарка реализуются дополнительные общеразвивающие программы технической и естественнонаучной </w:t>
      </w:r>
      <w:r w:rsidRPr="009E2CF5">
        <w:rPr>
          <w:rFonts w:ascii="Times New Roman" w:hAnsi="Times New Roman" w:cs="Times New Roman"/>
          <w:sz w:val="28"/>
          <w:szCs w:val="28"/>
        </w:rPr>
        <w:lastRenderedPageBreak/>
        <w:t>направленностей, а также проект «Урок технологии». В проекте участвую</w:t>
      </w:r>
      <w:r>
        <w:rPr>
          <w:rFonts w:ascii="Times New Roman" w:hAnsi="Times New Roman" w:cs="Times New Roman"/>
          <w:sz w:val="28"/>
          <w:szCs w:val="28"/>
        </w:rPr>
        <w:t>т 37 образовательных организаций</w:t>
      </w:r>
      <w:r w:rsidRPr="009E2CF5">
        <w:rPr>
          <w:rFonts w:ascii="Times New Roman" w:hAnsi="Times New Roman" w:cs="Times New Roman"/>
          <w:sz w:val="28"/>
          <w:szCs w:val="28"/>
        </w:rPr>
        <w:t xml:space="preserve"> из 6 агломераций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, Всеволожского,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, Лужского,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 районов. В </w:t>
      </w:r>
      <w:proofErr w:type="gramStart"/>
      <w:r w:rsidRPr="009E2CF5">
        <w:rPr>
          <w:rFonts w:ascii="Times New Roman" w:hAnsi="Times New Roman" w:cs="Times New Roman"/>
          <w:sz w:val="28"/>
          <w:szCs w:val="28"/>
        </w:rPr>
        <w:t>мобильном</w:t>
      </w:r>
      <w:proofErr w:type="gramEnd"/>
      <w:r w:rsidRPr="009E2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CF5">
        <w:rPr>
          <w:rFonts w:ascii="Times New Roman" w:hAnsi="Times New Roman" w:cs="Times New Roman"/>
          <w:sz w:val="28"/>
          <w:szCs w:val="28"/>
        </w:rPr>
        <w:t>Кванториуме</w:t>
      </w:r>
      <w:proofErr w:type="spellEnd"/>
      <w:r w:rsidRPr="009E2CF5">
        <w:rPr>
          <w:rFonts w:ascii="Times New Roman" w:hAnsi="Times New Roman" w:cs="Times New Roman"/>
          <w:sz w:val="28"/>
          <w:szCs w:val="28"/>
        </w:rPr>
        <w:t xml:space="preserve"> ежегодно проходят обучение по программам дополнительного образования более  1000 обучающихся, в мероприятиях принимают участие более 3000 человек.</w:t>
      </w:r>
    </w:p>
    <w:p w:rsidR="009B20AA" w:rsidRPr="009B20AA" w:rsidRDefault="009B20AA" w:rsidP="009B20A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20AA">
        <w:rPr>
          <w:rFonts w:ascii="Times New Roman" w:hAnsi="Times New Roman" w:cs="Times New Roman"/>
          <w:sz w:val="28"/>
          <w:szCs w:val="28"/>
          <w:u w:val="single"/>
        </w:rPr>
        <w:t>Проект «Инженерные классы»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5854">
        <w:rPr>
          <w:rFonts w:ascii="Times New Roman" w:hAnsi="Times New Roman" w:cs="Times New Roman"/>
          <w:sz w:val="28"/>
          <w:szCs w:val="28"/>
        </w:rPr>
        <w:t xml:space="preserve"> целях повышения качества подготовки инженерных кадров для кораблестроительных и судостроительных предприятий России в Ленинградской области в рамках взаимодействия с Санкт-Петербургским государственным морским техническим университетом были открыты инженерные классы на базе муниципального образовательного учреждения «Сосновский центр образования» </w:t>
      </w:r>
      <w:proofErr w:type="spellStart"/>
      <w:r w:rsidRPr="00315854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31585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«Инженерный класс» — это стратегический образовательный проект, который представляет собой целостную </w:t>
      </w:r>
      <w:proofErr w:type="spellStart"/>
      <w:r w:rsidRPr="0031585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15854">
        <w:rPr>
          <w:rFonts w:ascii="Times New Roman" w:hAnsi="Times New Roman" w:cs="Times New Roman"/>
          <w:sz w:val="28"/>
          <w:szCs w:val="28"/>
        </w:rPr>
        <w:t xml:space="preserve"> модель подготовки выпускника к инженерной специальности.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>В МОУ «Сосновский центр образования» открыты четыре инженерных класса судостроительного направления: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«Компьютерное моделирование и проектирование»;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«Морская робототехника и судомоделизм»;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«Оптика лазеров»;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 xml:space="preserve">«Экономика и управления». 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>Оборудование для оснащения инженерных классов было закуплено в соответствии с инфраструктурными листами, согласованными с</w:t>
      </w:r>
      <w:proofErr w:type="gramStart"/>
      <w:r w:rsidRPr="0031585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15854">
        <w:rPr>
          <w:rFonts w:ascii="Times New Roman" w:hAnsi="Times New Roman" w:cs="Times New Roman"/>
          <w:sz w:val="28"/>
          <w:szCs w:val="28"/>
        </w:rPr>
        <w:t>анкт - Петербургским морским техническим университетом.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>Классы-лаборатории оснащены уникальным современным высокотехнологичным оборудованием. Это комплекты робототехники и полигон для их испытания, комплекты морских подводных роботов и тестовый бассейн, лазерные станки по металлу и органике, 3д - принтеры, осциллографы, планшеты и т.д.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в инженерных классах построен через интеграцию основного и дополнительного образования.</w:t>
      </w:r>
    </w:p>
    <w:p w:rsidR="009B20AA" w:rsidRPr="00315854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54">
        <w:rPr>
          <w:rFonts w:ascii="Times New Roman" w:hAnsi="Times New Roman" w:cs="Times New Roman"/>
          <w:sz w:val="28"/>
          <w:szCs w:val="28"/>
        </w:rPr>
        <w:t>Обучение реализуется в рамках урочной, внеурочной деятельности, а также в рамках дополнительного образования детей.</w:t>
      </w:r>
    </w:p>
    <w:p w:rsidR="009B20AA" w:rsidRPr="009B20AA" w:rsidRDefault="009B20AA" w:rsidP="009B20A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20AA">
        <w:rPr>
          <w:rFonts w:ascii="Times New Roman" w:hAnsi="Times New Roman" w:cs="Times New Roman"/>
          <w:sz w:val="28"/>
          <w:szCs w:val="28"/>
          <w:u w:val="single"/>
        </w:rPr>
        <w:t>Проект «IT-Куб»</w:t>
      </w:r>
    </w:p>
    <w:p w:rsidR="009B20AA" w:rsidRPr="007A0591" w:rsidRDefault="009B20AA" w:rsidP="00B12BB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«Цифровая образовательная среда» национального проекта «Образование» </w:t>
      </w:r>
      <w:r w:rsidR="00B12BB0">
        <w:rPr>
          <w:rFonts w:ascii="Times New Roman" w:hAnsi="Times New Roman" w:cs="Times New Roman"/>
          <w:sz w:val="28"/>
          <w:szCs w:val="28"/>
        </w:rPr>
        <w:br/>
      </w:r>
      <w:r w:rsidRPr="007A0591">
        <w:rPr>
          <w:rFonts w:ascii="Times New Roman" w:hAnsi="Times New Roman" w:cs="Times New Roman"/>
          <w:sz w:val="28"/>
          <w:szCs w:val="28"/>
        </w:rPr>
        <w:t xml:space="preserve">в Ленинградской области создано 2 центра цифрового образования детей </w:t>
      </w:r>
      <w:r w:rsidR="00B12BB0">
        <w:rPr>
          <w:rFonts w:ascii="Times New Roman" w:hAnsi="Times New Roman" w:cs="Times New Roman"/>
          <w:sz w:val="28"/>
          <w:szCs w:val="28"/>
        </w:rPr>
        <w:br/>
      </w:r>
      <w:r w:rsidRPr="007A0591">
        <w:rPr>
          <w:rFonts w:ascii="Times New Roman" w:hAnsi="Times New Roman" w:cs="Times New Roman"/>
          <w:sz w:val="28"/>
          <w:szCs w:val="28"/>
        </w:rPr>
        <w:t xml:space="preserve">«IT-Куб»: 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591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gramStart"/>
      <w:r w:rsidRPr="007A0591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7A0591">
        <w:rPr>
          <w:rFonts w:ascii="Times New Roman" w:hAnsi="Times New Roman" w:cs="Times New Roman"/>
          <w:sz w:val="28"/>
          <w:szCs w:val="28"/>
        </w:rPr>
        <w:t xml:space="preserve"> автономного профессиональное образовательное учреждение Ленинградской области «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 xml:space="preserve"> политехнический техникум».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7A0591">
        <w:rPr>
          <w:rFonts w:ascii="Times New Roman" w:hAnsi="Times New Roman" w:cs="Times New Roman"/>
          <w:sz w:val="28"/>
          <w:szCs w:val="28"/>
        </w:rPr>
        <w:t xml:space="preserve"> базе Муниципального общеобразовательного бюджетного учреждения «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Бугровский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 xml:space="preserve"> центр образования № 3» (Всеволожский район).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t xml:space="preserve">В центрах цифрового образования детей «IT-Куб»  реализуются дополнительные общеразвивающие программы. Обязательные направления: «Программирование на языке 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 xml:space="preserve">», «Мобильная разработка», «Программирование роботов»,  Вариативные направления: «Программирование на языке 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>», «Системное администрирование»,  «Разработка VR/AR-приложений».</w:t>
      </w:r>
    </w:p>
    <w:p w:rsidR="009B20AA" w:rsidRPr="007A0591" w:rsidRDefault="00B12BB0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20AA" w:rsidRPr="007A0591">
        <w:rPr>
          <w:rFonts w:ascii="Times New Roman" w:hAnsi="Times New Roman" w:cs="Times New Roman"/>
          <w:sz w:val="28"/>
          <w:szCs w:val="28"/>
        </w:rPr>
        <w:t>IT-</w:t>
      </w:r>
      <w:proofErr w:type="spellStart"/>
      <w:r w:rsidR="009B20AA" w:rsidRPr="007A0591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="009B20AA" w:rsidRPr="007A059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B20AA" w:rsidRPr="007A0591">
        <w:rPr>
          <w:rFonts w:ascii="Times New Roman" w:hAnsi="Times New Roman" w:cs="Times New Roman"/>
          <w:sz w:val="28"/>
          <w:szCs w:val="28"/>
        </w:rPr>
        <w:t>ириши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B20AA" w:rsidRPr="007A0591">
        <w:rPr>
          <w:rFonts w:ascii="Times New Roman" w:hAnsi="Times New Roman" w:cs="Times New Roman"/>
          <w:sz w:val="28"/>
          <w:szCs w:val="28"/>
        </w:rPr>
        <w:t xml:space="preserve"> принял уча</w:t>
      </w:r>
      <w:r>
        <w:rPr>
          <w:rFonts w:ascii="Times New Roman" w:hAnsi="Times New Roman" w:cs="Times New Roman"/>
          <w:sz w:val="28"/>
          <w:szCs w:val="28"/>
        </w:rPr>
        <w:t>стие в Региональном чемпионате «</w:t>
      </w:r>
      <w:r w:rsidR="009B20AA" w:rsidRPr="007A0591">
        <w:rPr>
          <w:rFonts w:ascii="Times New Roman" w:hAnsi="Times New Roman" w:cs="Times New Roman"/>
          <w:sz w:val="28"/>
          <w:szCs w:val="28"/>
        </w:rPr>
        <w:t>Молодые профессионалы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20AA" w:rsidRPr="007A05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20AA" w:rsidRPr="007A0591">
        <w:rPr>
          <w:rFonts w:ascii="Times New Roman" w:hAnsi="Times New Roman" w:cs="Times New Roman"/>
          <w:sz w:val="28"/>
          <w:szCs w:val="28"/>
        </w:rPr>
        <w:t>Wor</w:t>
      </w:r>
      <w:r>
        <w:rPr>
          <w:rFonts w:ascii="Times New Roman" w:hAnsi="Times New Roman" w:cs="Times New Roman"/>
          <w:sz w:val="28"/>
          <w:szCs w:val="28"/>
        </w:rPr>
        <w:t>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>) в компетенции «Мобильная робототехника»</w:t>
      </w:r>
      <w:r w:rsidR="009B20AA" w:rsidRPr="007A0591">
        <w:rPr>
          <w:rFonts w:ascii="Times New Roman" w:hAnsi="Times New Roman" w:cs="Times New Roman"/>
          <w:sz w:val="28"/>
          <w:szCs w:val="28"/>
        </w:rPr>
        <w:t xml:space="preserve">. Также наставники центра были обучены на экспертов </w:t>
      </w:r>
      <w:proofErr w:type="spellStart"/>
      <w:r w:rsidR="009B20AA" w:rsidRPr="007A059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9B20AA" w:rsidRPr="007A0591">
        <w:rPr>
          <w:rFonts w:ascii="Times New Roman" w:hAnsi="Times New Roman" w:cs="Times New Roman"/>
          <w:sz w:val="28"/>
          <w:szCs w:val="28"/>
        </w:rPr>
        <w:t xml:space="preserve"> по компетенциям Сетевое и системное администрирование, Мобильная робототехника, Интернет-маркетинг, </w:t>
      </w:r>
      <w:proofErr w:type="spellStart"/>
      <w:r w:rsidR="009B20AA" w:rsidRPr="007A059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9B20AA" w:rsidRPr="007A0591">
        <w:rPr>
          <w:rFonts w:ascii="Times New Roman" w:hAnsi="Times New Roman" w:cs="Times New Roman"/>
          <w:sz w:val="28"/>
          <w:szCs w:val="28"/>
        </w:rPr>
        <w:t>-разработка, Разработка виртуальной и дополненной реальности.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B12BB0">
        <w:rPr>
          <w:rFonts w:ascii="Times New Roman" w:hAnsi="Times New Roman" w:cs="Times New Roman"/>
          <w:sz w:val="28"/>
          <w:szCs w:val="28"/>
        </w:rPr>
        <w:t>«</w:t>
      </w:r>
      <w:r w:rsidRPr="007A0591">
        <w:rPr>
          <w:rFonts w:ascii="Times New Roman" w:hAnsi="Times New Roman" w:cs="Times New Roman"/>
          <w:sz w:val="28"/>
          <w:szCs w:val="28"/>
        </w:rPr>
        <w:t>IT-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7A059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0591">
        <w:rPr>
          <w:rFonts w:ascii="Times New Roman" w:hAnsi="Times New Roman" w:cs="Times New Roman"/>
          <w:sz w:val="28"/>
          <w:szCs w:val="28"/>
        </w:rPr>
        <w:t>ириши</w:t>
      </w:r>
      <w:proofErr w:type="spellEnd"/>
      <w:r w:rsidR="00B12BB0">
        <w:rPr>
          <w:rFonts w:ascii="Times New Roman" w:hAnsi="Times New Roman" w:cs="Times New Roman"/>
          <w:sz w:val="28"/>
          <w:szCs w:val="28"/>
        </w:rPr>
        <w:t>»</w:t>
      </w:r>
      <w:r w:rsidRPr="007A0591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Киришской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 xml:space="preserve"> ГРЭС проводится  интерактивная познавательная программа для дошкольников и школьников города «ЛЕГО-ГРЭС: Заряди энергией свой город!»</w:t>
      </w:r>
      <w:r w:rsidR="00B12BB0">
        <w:rPr>
          <w:rFonts w:ascii="Times New Roman" w:hAnsi="Times New Roman" w:cs="Times New Roman"/>
          <w:sz w:val="28"/>
          <w:szCs w:val="28"/>
        </w:rPr>
        <w:t>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lastRenderedPageBreak/>
        <w:t>Цен</w:t>
      </w:r>
      <w:r>
        <w:rPr>
          <w:rFonts w:ascii="Times New Roman" w:hAnsi="Times New Roman" w:cs="Times New Roman"/>
          <w:sz w:val="28"/>
          <w:szCs w:val="28"/>
        </w:rPr>
        <w:t>тры цифрового образования детей</w:t>
      </w:r>
      <w:r w:rsidRPr="007A0591">
        <w:rPr>
          <w:rFonts w:ascii="Times New Roman" w:hAnsi="Times New Roman" w:cs="Times New Roman"/>
          <w:sz w:val="28"/>
          <w:szCs w:val="28"/>
        </w:rPr>
        <w:t xml:space="preserve"> предоставляют широкие возможности для формирования ключевых компетенций школьников благодаря Соглашениям о сетевом взаимо</w:t>
      </w:r>
      <w:r>
        <w:rPr>
          <w:rFonts w:ascii="Times New Roman" w:hAnsi="Times New Roman" w:cs="Times New Roman"/>
          <w:sz w:val="28"/>
          <w:szCs w:val="28"/>
        </w:rPr>
        <w:t>действии и сотрудничестве, являю</w:t>
      </w:r>
      <w:r w:rsidRPr="007A0591">
        <w:rPr>
          <w:rFonts w:ascii="Times New Roman" w:hAnsi="Times New Roman" w:cs="Times New Roman"/>
          <w:sz w:val="28"/>
          <w:szCs w:val="28"/>
        </w:rPr>
        <w:t xml:space="preserve">тся эффективной площадкой для сетевого взаимодействия </w:t>
      </w:r>
      <w:r w:rsidR="00B12BB0">
        <w:rPr>
          <w:rFonts w:ascii="Times New Roman" w:hAnsi="Times New Roman" w:cs="Times New Roman"/>
          <w:sz w:val="28"/>
          <w:szCs w:val="28"/>
        </w:rPr>
        <w:br/>
      </w:r>
      <w:r w:rsidRPr="007A0591">
        <w:rPr>
          <w:rFonts w:ascii="Times New Roman" w:hAnsi="Times New Roman" w:cs="Times New Roman"/>
          <w:sz w:val="28"/>
          <w:szCs w:val="28"/>
        </w:rPr>
        <w:t>и методической поддержки педагогов образовательных учреждений, центров образования «Точка роста» и школьных технопарков «</w:t>
      </w:r>
      <w:proofErr w:type="spellStart"/>
      <w:r w:rsidRPr="007A0591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7A0591">
        <w:rPr>
          <w:rFonts w:ascii="Times New Roman" w:hAnsi="Times New Roman" w:cs="Times New Roman"/>
          <w:sz w:val="28"/>
          <w:szCs w:val="28"/>
        </w:rPr>
        <w:t>» по программам дополнительного образования детей.</w:t>
      </w:r>
    </w:p>
    <w:p w:rsidR="009B20AA" w:rsidRPr="007A0591" w:rsidRDefault="009B20AA" w:rsidP="009B20A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91">
        <w:rPr>
          <w:rFonts w:ascii="Times New Roman" w:hAnsi="Times New Roman" w:cs="Times New Roman"/>
          <w:sz w:val="28"/>
          <w:szCs w:val="28"/>
        </w:rPr>
        <w:t>Наряду с развитием компетенций учащихся Центры развивают компетенции педагогических работников образовательных учреждений через организацию и проведение мастер-классов, практико-ориентированных семинаров, круглых столов и конференций по трансляции опыта.</w:t>
      </w:r>
    </w:p>
    <w:p w:rsidR="009B20AA" w:rsidRDefault="009B20AA" w:rsidP="00191B12">
      <w:pPr>
        <w:pStyle w:val="a4"/>
        <w:autoSpaceDE w:val="0"/>
        <w:autoSpaceDN w:val="0"/>
        <w:spacing w:after="0" w:line="360" w:lineRule="auto"/>
        <w:ind w:left="0" w:firstLine="106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5.</w:t>
      </w:r>
      <w:r w:rsidR="00191B12">
        <w:rPr>
          <w:rFonts w:ascii="Times New Roman" w:eastAsia="Calibri" w:hAnsi="Times New Roman" w:cs="Times New Roman"/>
          <w:snapToGrid w:val="0"/>
          <w:sz w:val="28"/>
          <w:szCs w:val="28"/>
        </w:rPr>
        <w:t>Московская область – «Умный шаблон. Автоматизация расчетов тарифов».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t xml:space="preserve">В Ленинградской области в целях автоматизации функций тарифного регулирования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 организаций (далее – РСО), осуществляющих регулируемые виды деятельности в сферах электроэнергетики, теплоснабжения, водоснабжения, водоотведения и обращения с твердыми коммунальными отходами, используется Региональная государственная информационная система «Система автоматизации функций тарифного регулирования Ленинградской области» (далее – РГИС «Тарифы»/Система). 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B12">
        <w:rPr>
          <w:rFonts w:ascii="Times New Roman" w:hAnsi="Times New Roman" w:cs="Times New Roman"/>
          <w:sz w:val="28"/>
          <w:szCs w:val="28"/>
        </w:rPr>
        <w:t xml:space="preserve">РГИС «Тарифы» состоит более чем из 20 компонентов и  была создана комитетом по тарифам и ценовой политике Ленинградской области (далее –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>) в целях повышения эффективности тарифного регулирования: при выполнении обосновывающих расчётов, при проведении анализа и прогноза тарифов (цен) регулируемых организаций, при ведении мониторингов, сборов и обработки информации, при выполнении контрольной работы, при формировании и ведении баз данных по экономическим показателям</w:t>
      </w:r>
      <w:proofErr w:type="gramEnd"/>
      <w:r w:rsidRPr="00191B12">
        <w:rPr>
          <w:rFonts w:ascii="Times New Roman" w:hAnsi="Times New Roman" w:cs="Times New Roman"/>
          <w:sz w:val="28"/>
          <w:szCs w:val="28"/>
        </w:rPr>
        <w:t xml:space="preserve"> тарифного регулирования, </w:t>
      </w:r>
      <w:proofErr w:type="gramStart"/>
      <w:r w:rsidRPr="00191B12">
        <w:rPr>
          <w:rFonts w:ascii="Times New Roman" w:hAnsi="Times New Roman" w:cs="Times New Roman"/>
          <w:sz w:val="28"/>
          <w:szCs w:val="28"/>
        </w:rPr>
        <w:t>относимых</w:t>
      </w:r>
      <w:proofErr w:type="gramEnd"/>
      <w:r w:rsidRPr="00191B12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документооборот в системе информационного обмена сопровождает все основные стадии подготовки, проверки и принятия тарифных и ценовых решений, относящихся к полномочиям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>.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являются отчеты регулируемых организаций. Отчеты направляются регулируемыми организациями по запросам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 в виде заполненных шаблонов и направляются в базу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ЛенРТК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>.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t xml:space="preserve">Благодаря цифровым технологиям экспертиза тарифных заявок стала значительно качественнее, а процесс установления тарифов и сдерживание роста тарифов для регулируемых организаций стал прозрачнее. 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1B1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 тарифного регулирования способна создать условия для существенного улучшения качества регулирования данной отрасли, создать условия для развития конкуренции, как следствие, повысить </w:t>
      </w:r>
      <w:proofErr w:type="spellStart"/>
      <w:r w:rsidRPr="00191B12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191B12">
        <w:rPr>
          <w:rFonts w:ascii="Times New Roman" w:hAnsi="Times New Roman" w:cs="Times New Roman"/>
          <w:sz w:val="28"/>
          <w:szCs w:val="28"/>
        </w:rPr>
        <w:t xml:space="preserve"> и инвестиционную привлекательность всей отрасли.</w:t>
      </w:r>
      <w:proofErr w:type="gramEnd"/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12">
        <w:rPr>
          <w:rFonts w:ascii="Times New Roman" w:hAnsi="Times New Roman" w:cs="Times New Roman"/>
          <w:sz w:val="28"/>
          <w:szCs w:val="28"/>
        </w:rPr>
        <w:t xml:space="preserve">Трансформация тарифного регулирования обеспечит переход на новый уровень регулирования, основанный на применении новых цифровых инструментов. </w:t>
      </w:r>
    </w:p>
    <w:p w:rsidR="00191B12" w:rsidRPr="00191B12" w:rsidRDefault="00191B12" w:rsidP="00191B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B12">
        <w:rPr>
          <w:rFonts w:ascii="Times New Roman" w:hAnsi="Times New Roman"/>
          <w:sz w:val="28"/>
          <w:szCs w:val="28"/>
        </w:rPr>
        <w:t xml:space="preserve">Компоненты РГИС «Тарифы» позволяют создать  первичную  автоматизацию расчетных процессов в рамках существующей системы регулирования, что приводит к значительному увеличению периода моделирования  параметров тарифной политики. </w:t>
      </w:r>
    </w:p>
    <w:sectPr w:rsidR="00191B12" w:rsidRPr="0019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20B"/>
    <w:multiLevelType w:val="hybridMultilevel"/>
    <w:tmpl w:val="93C6A502"/>
    <w:lvl w:ilvl="0" w:tplc="717AD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C7F48"/>
    <w:multiLevelType w:val="hybridMultilevel"/>
    <w:tmpl w:val="9FB206F4"/>
    <w:lvl w:ilvl="0" w:tplc="C72EB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96298"/>
    <w:multiLevelType w:val="hybridMultilevel"/>
    <w:tmpl w:val="30B01CCA"/>
    <w:lvl w:ilvl="0" w:tplc="C7824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B8"/>
    <w:rsid w:val="00087E16"/>
    <w:rsid w:val="00126A23"/>
    <w:rsid w:val="00191B12"/>
    <w:rsid w:val="002C36FC"/>
    <w:rsid w:val="00363249"/>
    <w:rsid w:val="003F628F"/>
    <w:rsid w:val="00641886"/>
    <w:rsid w:val="006B40B6"/>
    <w:rsid w:val="006B4BC2"/>
    <w:rsid w:val="00740E0D"/>
    <w:rsid w:val="00822552"/>
    <w:rsid w:val="00822FB8"/>
    <w:rsid w:val="00863C09"/>
    <w:rsid w:val="009B20AA"/>
    <w:rsid w:val="00B12BB0"/>
    <w:rsid w:val="00BA4A07"/>
    <w:rsid w:val="00C009E5"/>
    <w:rsid w:val="00CE0F67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FB8"/>
    <w:rPr>
      <w:color w:val="0000FF" w:themeColor="hyperlink"/>
      <w:u w:val="single"/>
    </w:rPr>
  </w:style>
  <w:style w:type="paragraph" w:styleId="a4">
    <w:name w:val="List Paragraph"/>
    <w:aliases w:val="Абзац списка для документа,List Paragraph"/>
    <w:basedOn w:val="a"/>
    <w:link w:val="a5"/>
    <w:uiPriority w:val="34"/>
    <w:qFormat/>
    <w:rsid w:val="002C36FC"/>
    <w:pPr>
      <w:ind w:left="720"/>
      <w:contextualSpacing/>
    </w:pPr>
  </w:style>
  <w:style w:type="paragraph" w:styleId="a6">
    <w:name w:val="No Spacing"/>
    <w:link w:val="a7"/>
    <w:uiPriority w:val="1"/>
    <w:qFormat/>
    <w:rsid w:val="002C36F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C36FC"/>
  </w:style>
  <w:style w:type="character" w:customStyle="1" w:styleId="a5">
    <w:name w:val="Абзац списка Знак"/>
    <w:aliases w:val="Абзац списка для документа Знак,List Paragraph Знак"/>
    <w:link w:val="a4"/>
    <w:uiPriority w:val="34"/>
    <w:locked/>
    <w:rsid w:val="009B2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FB8"/>
    <w:rPr>
      <w:color w:val="0000FF" w:themeColor="hyperlink"/>
      <w:u w:val="single"/>
    </w:rPr>
  </w:style>
  <w:style w:type="paragraph" w:styleId="a4">
    <w:name w:val="List Paragraph"/>
    <w:aliases w:val="Абзац списка для документа,List Paragraph"/>
    <w:basedOn w:val="a"/>
    <w:link w:val="a5"/>
    <w:uiPriority w:val="34"/>
    <w:qFormat/>
    <w:rsid w:val="002C36FC"/>
    <w:pPr>
      <w:ind w:left="720"/>
      <w:contextualSpacing/>
    </w:pPr>
  </w:style>
  <w:style w:type="paragraph" w:styleId="a6">
    <w:name w:val="No Spacing"/>
    <w:link w:val="a7"/>
    <w:uiPriority w:val="1"/>
    <w:qFormat/>
    <w:rsid w:val="002C36F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C36FC"/>
  </w:style>
  <w:style w:type="character" w:customStyle="1" w:styleId="a5">
    <w:name w:val="Абзац списка Знак"/>
    <w:aliases w:val="Абзац списка для документа Знак,List Paragraph Знак"/>
    <w:link w:val="a4"/>
    <w:uiPriority w:val="34"/>
    <w:locked/>
    <w:rsid w:val="009B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Елена Викторовна Конинина</cp:lastModifiedBy>
  <cp:revision>3</cp:revision>
  <dcterms:created xsi:type="dcterms:W3CDTF">2023-03-03T14:46:00Z</dcterms:created>
  <dcterms:modified xsi:type="dcterms:W3CDTF">2023-03-06T13:25:00Z</dcterms:modified>
</cp:coreProperties>
</file>