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C228" w14:textId="66E2B581" w:rsidR="00FE66F5" w:rsidRPr="00E144CD" w:rsidRDefault="00222157" w:rsidP="001F436B">
      <w:pPr>
        <w:rPr>
          <w:sz w:val="16"/>
          <w:szCs w:val="16"/>
          <w:lang w:val="en-US"/>
        </w:rPr>
      </w:pPr>
      <w:r w:rsidRPr="00E144CD">
        <w:rPr>
          <w:sz w:val="16"/>
          <w:szCs w:val="16"/>
          <w:lang w:val="en-US"/>
        </w:rPr>
        <w:tab/>
      </w:r>
    </w:p>
    <w:p w14:paraId="2D0F4BD4" w14:textId="77777777" w:rsidR="007456E8" w:rsidRPr="00E144CD" w:rsidRDefault="007456E8" w:rsidP="007456E8">
      <w:pPr>
        <w:jc w:val="right"/>
        <w:rPr>
          <w:sz w:val="20"/>
          <w:szCs w:val="20"/>
        </w:rPr>
      </w:pPr>
    </w:p>
    <w:p w14:paraId="3EDCC43B" w14:textId="77777777" w:rsidR="00FE66F5" w:rsidRPr="00E144CD" w:rsidRDefault="00FE66F5" w:rsidP="007456E8">
      <w:pPr>
        <w:jc w:val="right"/>
        <w:rPr>
          <w:sz w:val="20"/>
          <w:szCs w:val="20"/>
        </w:rPr>
      </w:pPr>
      <w:r w:rsidRPr="00E144CD">
        <w:rPr>
          <w:sz w:val="20"/>
          <w:szCs w:val="20"/>
        </w:rPr>
        <w:t>УТВЕРЖДЕН</w:t>
      </w:r>
    </w:p>
    <w:p w14:paraId="3286CD28" w14:textId="77777777" w:rsidR="001F30B8" w:rsidRPr="00E144CD" w:rsidRDefault="001F30B8" w:rsidP="007456E8">
      <w:pPr>
        <w:jc w:val="right"/>
        <w:rPr>
          <w:i/>
          <w:sz w:val="20"/>
          <w:szCs w:val="20"/>
        </w:rPr>
      </w:pPr>
      <w:proofErr w:type="gramStart"/>
      <w:r w:rsidRPr="00E144CD">
        <w:rPr>
          <w:i/>
          <w:sz w:val="20"/>
          <w:szCs w:val="20"/>
        </w:rPr>
        <w:t xml:space="preserve">(утверждается куратором </w:t>
      </w:r>
      <w:proofErr w:type="gramEnd"/>
    </w:p>
    <w:p w14:paraId="45CB71A5" w14:textId="78794E12" w:rsidR="001F30B8" w:rsidRPr="00E144CD" w:rsidRDefault="001F30B8" w:rsidP="007456E8">
      <w:pPr>
        <w:jc w:val="right"/>
        <w:rPr>
          <w:i/>
          <w:sz w:val="20"/>
          <w:szCs w:val="20"/>
        </w:rPr>
      </w:pPr>
      <w:r w:rsidRPr="00E144CD">
        <w:rPr>
          <w:i/>
          <w:sz w:val="20"/>
          <w:szCs w:val="20"/>
        </w:rPr>
        <w:t>государственной программы)</w:t>
      </w:r>
    </w:p>
    <w:p w14:paraId="28D3A341" w14:textId="77777777" w:rsidR="001F30B8" w:rsidRPr="00E144CD" w:rsidRDefault="001F30B8" w:rsidP="007456E8">
      <w:pPr>
        <w:jc w:val="right"/>
        <w:rPr>
          <w:i/>
          <w:sz w:val="20"/>
          <w:szCs w:val="20"/>
        </w:rPr>
      </w:pPr>
    </w:p>
    <w:p w14:paraId="25E8D34C" w14:textId="77777777" w:rsidR="00143024" w:rsidRPr="00E144CD" w:rsidRDefault="00143024" w:rsidP="001F436B">
      <w:pPr>
        <w:jc w:val="center"/>
        <w:rPr>
          <w:sz w:val="18"/>
          <w:szCs w:val="20"/>
        </w:rPr>
      </w:pPr>
    </w:p>
    <w:p w14:paraId="6FFECABF" w14:textId="6ED2EBAC" w:rsidR="00FE66F5" w:rsidRPr="00E144CD" w:rsidRDefault="00FE66F5" w:rsidP="001F436B">
      <w:pPr>
        <w:jc w:val="center"/>
        <w:rPr>
          <w:sz w:val="20"/>
        </w:rPr>
      </w:pPr>
      <w:proofErr w:type="gramStart"/>
      <w:r w:rsidRPr="00E144CD">
        <w:rPr>
          <w:sz w:val="20"/>
        </w:rPr>
        <w:t>П</w:t>
      </w:r>
      <w:proofErr w:type="gramEnd"/>
      <w:r w:rsidRPr="00E144CD">
        <w:rPr>
          <w:sz w:val="20"/>
        </w:rPr>
        <w:t xml:space="preserve"> А С П О Р Т</w:t>
      </w:r>
    </w:p>
    <w:p w14:paraId="1CB4EDCF" w14:textId="67EE84D7" w:rsidR="00FE66F5" w:rsidRPr="00E144CD" w:rsidRDefault="002328ED" w:rsidP="001F436B">
      <w:pPr>
        <w:jc w:val="center"/>
        <w:rPr>
          <w:sz w:val="20"/>
        </w:rPr>
      </w:pPr>
      <w:r w:rsidRPr="00E144CD">
        <w:rPr>
          <w:sz w:val="20"/>
        </w:rPr>
        <w:t>Г</w:t>
      </w:r>
      <w:r w:rsidR="00FE66F5" w:rsidRPr="00E144CD">
        <w:rPr>
          <w:sz w:val="20"/>
        </w:rPr>
        <w:t>осударственной</w:t>
      </w:r>
      <w:r w:rsidRPr="00E144CD">
        <w:rPr>
          <w:sz w:val="20"/>
        </w:rPr>
        <w:t xml:space="preserve"> </w:t>
      </w:r>
      <w:r w:rsidR="00FE66F5" w:rsidRPr="00E144CD">
        <w:rPr>
          <w:sz w:val="20"/>
        </w:rPr>
        <w:t xml:space="preserve">программы </w:t>
      </w:r>
      <w:r w:rsidR="008C3A8E" w:rsidRPr="00E144CD">
        <w:rPr>
          <w:sz w:val="20"/>
        </w:rPr>
        <w:t>Ленинградской области</w:t>
      </w:r>
    </w:p>
    <w:p w14:paraId="6413F1BE" w14:textId="4CBA4D38" w:rsidR="00FE66F5" w:rsidRPr="00E144CD" w:rsidRDefault="00FE66F5" w:rsidP="001F436B">
      <w:pPr>
        <w:jc w:val="center"/>
        <w:rPr>
          <w:sz w:val="20"/>
        </w:rPr>
      </w:pPr>
      <w:r w:rsidRPr="00E144CD">
        <w:rPr>
          <w:sz w:val="20"/>
        </w:rPr>
        <w:t>«</w:t>
      </w:r>
      <w:r w:rsidR="008C3A8E" w:rsidRPr="00E144CD">
        <w:rPr>
          <w:sz w:val="20"/>
        </w:rPr>
        <w:t>Комплексное развитие сельских территорий Ленинградской области</w:t>
      </w:r>
      <w:r w:rsidRPr="00E144CD">
        <w:rPr>
          <w:sz w:val="20"/>
        </w:rPr>
        <w:t>»</w:t>
      </w:r>
      <w:r w:rsidR="008C3A8E" w:rsidRPr="00E144CD">
        <w:rPr>
          <w:sz w:val="20"/>
        </w:rPr>
        <w:t xml:space="preserve"> (комплексная программа)</w:t>
      </w:r>
      <w:r w:rsidR="00BC1B65" w:rsidRPr="00E144CD">
        <w:rPr>
          <w:rStyle w:val="a9"/>
          <w:sz w:val="20"/>
        </w:rPr>
        <w:footnoteReference w:id="2"/>
      </w:r>
    </w:p>
    <w:p w14:paraId="6C2DF42A" w14:textId="77777777" w:rsidR="00556A0B" w:rsidRPr="00E144CD" w:rsidRDefault="00556A0B" w:rsidP="001F436B">
      <w:pPr>
        <w:jc w:val="center"/>
        <w:rPr>
          <w:sz w:val="20"/>
        </w:rPr>
      </w:pPr>
    </w:p>
    <w:p w14:paraId="39FCEFE9" w14:textId="77777777" w:rsidR="00FE66F5" w:rsidRPr="00E144CD" w:rsidRDefault="00635A86" w:rsidP="001F436B">
      <w:pPr>
        <w:jc w:val="center"/>
        <w:rPr>
          <w:sz w:val="20"/>
        </w:rPr>
      </w:pPr>
      <w:r w:rsidRPr="00E144CD">
        <w:rPr>
          <w:sz w:val="20"/>
        </w:rPr>
        <w:t>1</w:t>
      </w:r>
      <w:bookmarkStart w:id="0" w:name="_GoBack"/>
      <w:bookmarkEnd w:id="0"/>
      <w:r w:rsidRPr="00E144CD">
        <w:rPr>
          <w:sz w:val="20"/>
        </w:rPr>
        <w:t>. </w:t>
      </w:r>
      <w:r w:rsidR="00FE66F5" w:rsidRPr="00E144CD">
        <w:rPr>
          <w:sz w:val="20"/>
        </w:rPr>
        <w:t>Основные положения</w:t>
      </w:r>
    </w:p>
    <w:p w14:paraId="378C92D7" w14:textId="77777777" w:rsidR="00FE66F5" w:rsidRPr="00E144CD" w:rsidRDefault="00FE66F5" w:rsidP="001F436B">
      <w:pPr>
        <w:rPr>
          <w:sz w:val="18"/>
          <w:szCs w:val="20"/>
        </w:rPr>
      </w:pPr>
    </w:p>
    <w:tbl>
      <w:tblPr>
        <w:tblW w:w="15390" w:type="dxa"/>
        <w:tblInd w:w="302" w:type="dxa"/>
        <w:tblLook w:val="01E0" w:firstRow="1" w:lastRow="1" w:firstColumn="1" w:lastColumn="1" w:noHBand="0" w:noVBand="0"/>
      </w:tblPr>
      <w:tblGrid>
        <w:gridCol w:w="6894"/>
        <w:gridCol w:w="8496"/>
      </w:tblGrid>
      <w:tr w:rsidR="00E144CD" w:rsidRPr="00E144CD" w14:paraId="20FDA474" w14:textId="77777777" w:rsidTr="00953835">
        <w:trPr>
          <w:trHeight w:val="47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09BD" w14:textId="686441B4" w:rsidR="00AE76B9" w:rsidRPr="00E144CD" w:rsidRDefault="00AE76B9" w:rsidP="001C7F41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Куратор </w:t>
            </w:r>
            <w:r w:rsidR="00184488" w:rsidRPr="00E144CD">
              <w:rPr>
                <w:sz w:val="18"/>
                <w:szCs w:val="20"/>
              </w:rPr>
              <w:t>государственной 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6402" w14:textId="6A88DCED" w:rsidR="00AE76B9" w:rsidRPr="00E144CD" w:rsidRDefault="008C3A8E" w:rsidP="001F30B8">
            <w:pPr>
              <w:jc w:val="both"/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Малащенко О.М., </w:t>
            </w:r>
            <w:r w:rsidR="001F30B8" w:rsidRPr="00E144CD">
              <w:rPr>
                <w:sz w:val="18"/>
                <w:szCs w:val="20"/>
              </w:rPr>
              <w:t xml:space="preserve"> </w:t>
            </w:r>
            <w:r w:rsidRPr="00E144CD">
              <w:rPr>
                <w:sz w:val="18"/>
                <w:szCs w:val="20"/>
              </w:rPr>
              <w:t>з</w:t>
            </w:r>
            <w:r w:rsidR="00AE76B9" w:rsidRPr="00E144CD">
              <w:rPr>
                <w:sz w:val="18"/>
                <w:szCs w:val="20"/>
              </w:rPr>
              <w:t>аместител</w:t>
            </w:r>
            <w:r w:rsidRPr="00E144CD">
              <w:rPr>
                <w:sz w:val="18"/>
                <w:szCs w:val="20"/>
              </w:rPr>
              <w:t>ь</w:t>
            </w:r>
            <w:r w:rsidR="00AE76B9" w:rsidRPr="00E144CD">
              <w:rPr>
                <w:sz w:val="18"/>
                <w:szCs w:val="20"/>
              </w:rPr>
              <w:t xml:space="preserve"> </w:t>
            </w:r>
            <w:r w:rsidR="001F30B8" w:rsidRPr="00E144CD">
              <w:rPr>
                <w:sz w:val="18"/>
                <w:szCs w:val="20"/>
              </w:rPr>
              <w:t>Председателя Правительства Ленинградской области</w:t>
            </w:r>
            <w:r w:rsidRPr="00E144CD">
              <w:rPr>
                <w:sz w:val="18"/>
                <w:szCs w:val="20"/>
              </w:rPr>
              <w:t xml:space="preserve"> – председатель комитета по агропромышленному и </w:t>
            </w:r>
            <w:proofErr w:type="spellStart"/>
            <w:r w:rsidRPr="00E144CD">
              <w:rPr>
                <w:sz w:val="18"/>
                <w:szCs w:val="20"/>
              </w:rPr>
              <w:t>рыбохозяйственному</w:t>
            </w:r>
            <w:proofErr w:type="spellEnd"/>
            <w:r w:rsidRPr="00E144CD">
              <w:rPr>
                <w:sz w:val="18"/>
                <w:szCs w:val="20"/>
              </w:rPr>
              <w:t xml:space="preserve"> комплексу </w:t>
            </w:r>
          </w:p>
        </w:tc>
      </w:tr>
      <w:tr w:rsidR="00AE76B9" w:rsidRPr="00E144CD" w14:paraId="6494DD8F" w14:textId="77777777" w:rsidTr="00353A44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B634" w14:textId="5803BB76" w:rsidR="00347D93" w:rsidRPr="00E144CD" w:rsidRDefault="00AE76B9" w:rsidP="001C7F41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Ответственный исполнитель </w:t>
            </w:r>
            <w:r w:rsidR="00184488" w:rsidRPr="00E144CD">
              <w:rPr>
                <w:sz w:val="18"/>
                <w:szCs w:val="20"/>
              </w:rPr>
              <w:t>государственной 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E57" w14:textId="1180F84C" w:rsidR="006F17A0" w:rsidRPr="00E144CD" w:rsidRDefault="008C3A8E" w:rsidP="001F30B8">
            <w:pPr>
              <w:jc w:val="both"/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8"/>
                <w:szCs w:val="20"/>
              </w:rPr>
              <w:t>рыбохозяйственному</w:t>
            </w:r>
            <w:proofErr w:type="spellEnd"/>
            <w:r w:rsidRPr="00E144CD">
              <w:rPr>
                <w:sz w:val="18"/>
                <w:szCs w:val="20"/>
              </w:rPr>
              <w:t xml:space="preserve"> комплексу</w:t>
            </w:r>
          </w:p>
        </w:tc>
      </w:tr>
    </w:tbl>
    <w:p w14:paraId="3E049DD4" w14:textId="77777777" w:rsidR="00FE66F5" w:rsidRPr="00E144CD" w:rsidRDefault="00FE66F5" w:rsidP="001F436B">
      <w:pPr>
        <w:rPr>
          <w:sz w:val="18"/>
          <w:szCs w:val="20"/>
          <w:highlight w:val="yellow"/>
        </w:rPr>
      </w:pPr>
    </w:p>
    <w:tbl>
      <w:tblPr>
        <w:tblW w:w="15390" w:type="dxa"/>
        <w:tblInd w:w="302" w:type="dxa"/>
        <w:tblLook w:val="01E0" w:firstRow="1" w:lastRow="1" w:firstColumn="1" w:lastColumn="1" w:noHBand="0" w:noVBand="0"/>
      </w:tblPr>
      <w:tblGrid>
        <w:gridCol w:w="6894"/>
        <w:gridCol w:w="8496"/>
      </w:tblGrid>
      <w:tr w:rsidR="00E144CD" w:rsidRPr="00E144CD" w14:paraId="07E22BD2" w14:textId="77777777" w:rsidTr="00953835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908D" w14:textId="5074148D" w:rsidR="00FE66F5" w:rsidRPr="00E144CD" w:rsidRDefault="00FE66F5" w:rsidP="001C7F41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Период реализации</w:t>
            </w:r>
            <w:r w:rsidR="00A32856" w:rsidRPr="00E144CD">
              <w:rPr>
                <w:sz w:val="18"/>
                <w:szCs w:val="20"/>
              </w:rPr>
              <w:t xml:space="preserve"> государственной программы</w:t>
            </w:r>
            <w:r w:rsidR="00BC1B65" w:rsidRPr="00E144CD">
              <w:rPr>
                <w:rStyle w:val="a9"/>
                <w:sz w:val="18"/>
                <w:szCs w:val="20"/>
              </w:rPr>
              <w:footnoteReference w:id="3"/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673" w14:textId="22CD6D72" w:rsidR="00FE66F5" w:rsidRPr="00E144CD" w:rsidRDefault="00FE66F5" w:rsidP="001F436B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Этап I: </w:t>
            </w:r>
            <w:r w:rsidR="008C3A8E" w:rsidRPr="00E144CD">
              <w:rPr>
                <w:sz w:val="18"/>
                <w:szCs w:val="20"/>
              </w:rPr>
              <w:t>2022-2023</w:t>
            </w:r>
          </w:p>
          <w:p w14:paraId="29BE62D4" w14:textId="4EED5FB2" w:rsidR="00FE66F5" w:rsidRPr="00E144CD" w:rsidRDefault="00FE66F5" w:rsidP="001F436B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Этап II: </w:t>
            </w:r>
            <w:r w:rsidR="008C3A8E" w:rsidRPr="00E144CD">
              <w:rPr>
                <w:sz w:val="18"/>
                <w:szCs w:val="20"/>
              </w:rPr>
              <w:t>2024-2030</w:t>
            </w:r>
          </w:p>
        </w:tc>
      </w:tr>
      <w:tr w:rsidR="00E144CD" w:rsidRPr="00E144CD" w14:paraId="1CA5EC99" w14:textId="77777777" w:rsidTr="004B6878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7D1BD" w14:textId="7170EC16" w:rsidR="008C3A8E" w:rsidRPr="00E144CD" w:rsidRDefault="008C3A8E" w:rsidP="001C7F41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Цели государственной 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6D9" w14:textId="6F20E400" w:rsidR="008C3A8E" w:rsidRPr="00E144CD" w:rsidRDefault="008C3A8E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Сохранение к 2031 году доли сельского населения в общей численности населения Ленинградской области на уровне 33,9 процентов</w:t>
            </w:r>
          </w:p>
        </w:tc>
      </w:tr>
      <w:tr w:rsidR="00E144CD" w:rsidRPr="00E144CD" w14:paraId="24C8EAC2" w14:textId="77777777" w:rsidTr="00CE40E6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2744A" w14:textId="77777777" w:rsidR="008C3A8E" w:rsidRPr="00E144CD" w:rsidRDefault="008C3A8E" w:rsidP="00953835">
            <w:pPr>
              <w:rPr>
                <w:sz w:val="18"/>
                <w:szCs w:val="20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F207" w14:textId="7E97CF4E" w:rsidR="008C3A8E" w:rsidRPr="00E144CD" w:rsidRDefault="008C3A8E" w:rsidP="001F436B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Достижение к 2031 году соотношения среднемесячных располагаемых ресурсов сельского и городского домохозяйств в размере 95,71 процентов</w:t>
            </w:r>
          </w:p>
        </w:tc>
      </w:tr>
      <w:tr w:rsidR="00E144CD" w:rsidRPr="00E144CD" w14:paraId="31B6BA20" w14:textId="77777777" w:rsidTr="004B6878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47E1" w14:textId="77777777" w:rsidR="008C3A8E" w:rsidRPr="00E144CD" w:rsidRDefault="008C3A8E" w:rsidP="00953835">
            <w:pPr>
              <w:rPr>
                <w:sz w:val="18"/>
                <w:szCs w:val="20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984E" w14:textId="33688AD8" w:rsidR="008C3A8E" w:rsidRPr="00E144CD" w:rsidRDefault="008C3A8E" w:rsidP="008C3A8E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Повышение к 2031 году доли общей площади благоустроенных жилых помещений, расположенных на сельских территориях, до 45,5 процентов</w:t>
            </w:r>
          </w:p>
          <w:p w14:paraId="42B84187" w14:textId="77777777" w:rsidR="008C3A8E" w:rsidRPr="00E144CD" w:rsidRDefault="008C3A8E" w:rsidP="008C3A8E">
            <w:pPr>
              <w:rPr>
                <w:sz w:val="18"/>
                <w:szCs w:val="20"/>
              </w:rPr>
            </w:pPr>
          </w:p>
        </w:tc>
      </w:tr>
      <w:tr w:rsidR="00E144CD" w:rsidRPr="00E144CD" w14:paraId="7E85FE97" w14:textId="77777777" w:rsidTr="00353A44">
        <w:trPr>
          <w:trHeight w:val="36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E3C0" w14:textId="141E08B9" w:rsidR="00FE66F5" w:rsidRPr="00E144CD" w:rsidRDefault="00FE66F5" w:rsidP="001C7F41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Направления (подпрограммы)</w:t>
            </w:r>
            <w:r w:rsidR="00A32856" w:rsidRPr="00E144CD">
              <w:rPr>
                <w:sz w:val="18"/>
                <w:szCs w:val="20"/>
              </w:rPr>
              <w:t xml:space="preserve"> государственной программы</w:t>
            </w:r>
            <w:r w:rsidR="003F641D" w:rsidRPr="00E144CD">
              <w:rPr>
                <w:rStyle w:val="a9"/>
                <w:sz w:val="18"/>
                <w:szCs w:val="20"/>
              </w:rPr>
              <w:footnoteReference w:id="4"/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24E3" w14:textId="55C46F26" w:rsidR="00FE66F5" w:rsidRPr="00E144CD" w:rsidRDefault="008C3A8E" w:rsidP="001F436B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-</w:t>
            </w:r>
          </w:p>
        </w:tc>
      </w:tr>
      <w:tr w:rsidR="00E144CD" w:rsidRPr="00E144CD" w14:paraId="6F4B0831" w14:textId="77777777" w:rsidTr="00953835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D6CC" w14:textId="77777777" w:rsidR="00FE66F5" w:rsidRPr="00E144CD" w:rsidRDefault="00FE66F5" w:rsidP="00953835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Объемы финансового обеспечения за весь период реализации</w:t>
            </w:r>
            <w:r w:rsidR="00BC1B65" w:rsidRPr="00E144CD">
              <w:rPr>
                <w:rStyle w:val="a9"/>
                <w:sz w:val="18"/>
                <w:szCs w:val="20"/>
              </w:rPr>
              <w:footnoteReference w:id="5"/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DC21" w14:textId="77777777" w:rsidR="00FE66F5" w:rsidRPr="00E144CD" w:rsidRDefault="00EF50C5" w:rsidP="001F436B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Всего:</w:t>
            </w:r>
          </w:p>
          <w:p w14:paraId="5A1AD413" w14:textId="33067284" w:rsidR="00EF50C5" w:rsidRPr="00E144CD" w:rsidRDefault="00EF50C5" w:rsidP="00EF50C5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Этап I: </w:t>
            </w:r>
            <w:r w:rsidR="00C03B05" w:rsidRPr="00E144CD">
              <w:rPr>
                <w:sz w:val="18"/>
                <w:szCs w:val="20"/>
              </w:rPr>
              <w:t>3</w:t>
            </w:r>
            <w:r w:rsidR="00280722" w:rsidRPr="00E144CD">
              <w:rPr>
                <w:sz w:val="18"/>
                <w:szCs w:val="20"/>
              </w:rPr>
              <w:t> </w:t>
            </w:r>
            <w:r w:rsidR="00C03B05" w:rsidRPr="00E144CD">
              <w:rPr>
                <w:sz w:val="18"/>
                <w:szCs w:val="20"/>
              </w:rPr>
              <w:t>936</w:t>
            </w:r>
            <w:r w:rsidR="00280722" w:rsidRPr="00E144CD">
              <w:rPr>
                <w:sz w:val="18"/>
                <w:szCs w:val="20"/>
              </w:rPr>
              <w:t> 262, 260 тыс. руб.</w:t>
            </w:r>
          </w:p>
          <w:p w14:paraId="04313857" w14:textId="2415E91D" w:rsidR="00EF50C5" w:rsidRPr="00E144CD" w:rsidRDefault="00EF50C5" w:rsidP="00EF50C5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Этап II: </w:t>
            </w:r>
            <w:r w:rsidR="00D44FBC" w:rsidRPr="00E144CD">
              <w:rPr>
                <w:sz w:val="18"/>
                <w:szCs w:val="20"/>
              </w:rPr>
              <w:t xml:space="preserve">8 405 095,73 </w:t>
            </w:r>
            <w:r w:rsidR="00280722" w:rsidRPr="00E144CD">
              <w:rPr>
                <w:sz w:val="18"/>
                <w:szCs w:val="20"/>
              </w:rPr>
              <w:t xml:space="preserve">тыс. </w:t>
            </w:r>
            <w:r w:rsidR="00C03B05" w:rsidRPr="00E144CD">
              <w:rPr>
                <w:sz w:val="18"/>
                <w:szCs w:val="20"/>
              </w:rPr>
              <w:t>руб.</w:t>
            </w:r>
          </w:p>
        </w:tc>
      </w:tr>
      <w:tr w:rsidR="006C4455" w:rsidRPr="00E144CD" w14:paraId="502BE9E0" w14:textId="77777777" w:rsidTr="00953835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E8C" w14:textId="2DFDCA62" w:rsidR="006C4455" w:rsidRPr="00E144CD" w:rsidRDefault="00F74F27" w:rsidP="00022663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 xml:space="preserve">Связь с </w:t>
            </w:r>
            <w:r w:rsidR="008F0743" w:rsidRPr="00E144CD">
              <w:rPr>
                <w:sz w:val="18"/>
                <w:szCs w:val="20"/>
              </w:rPr>
              <w:t xml:space="preserve">национальными целями </w:t>
            </w:r>
            <w:r w:rsidR="00184488" w:rsidRPr="00E144CD">
              <w:rPr>
                <w:sz w:val="18"/>
                <w:szCs w:val="20"/>
              </w:rPr>
              <w:t>развития Российской Федерации</w:t>
            </w:r>
            <w:r w:rsidR="008F0743" w:rsidRPr="00E144CD">
              <w:rPr>
                <w:sz w:val="18"/>
                <w:szCs w:val="20"/>
              </w:rPr>
              <w:t xml:space="preserve">/ </w:t>
            </w:r>
            <w:r w:rsidRPr="00E144CD">
              <w:rPr>
                <w:sz w:val="18"/>
                <w:szCs w:val="20"/>
              </w:rPr>
              <w:t>государственн</w:t>
            </w:r>
            <w:r w:rsidR="002A4CD1" w:rsidRPr="00E144CD">
              <w:rPr>
                <w:sz w:val="18"/>
                <w:szCs w:val="20"/>
              </w:rPr>
              <w:t>ыми</w:t>
            </w:r>
            <w:r w:rsidRPr="00E144CD">
              <w:rPr>
                <w:sz w:val="18"/>
                <w:szCs w:val="20"/>
              </w:rPr>
              <w:t xml:space="preserve"> программ</w:t>
            </w:r>
            <w:r w:rsidR="002A4CD1" w:rsidRPr="00E144CD">
              <w:rPr>
                <w:sz w:val="18"/>
                <w:szCs w:val="20"/>
              </w:rPr>
              <w:t>ами</w:t>
            </w:r>
            <w:r w:rsidRPr="00E144CD">
              <w:rPr>
                <w:sz w:val="18"/>
                <w:szCs w:val="20"/>
              </w:rPr>
              <w:t xml:space="preserve"> Российской Федерации</w:t>
            </w:r>
            <w:r w:rsidR="006C4455" w:rsidRPr="00E144CD">
              <w:rPr>
                <w:rStyle w:val="a9"/>
                <w:sz w:val="18"/>
                <w:szCs w:val="20"/>
              </w:rPr>
              <w:footnoteReference w:id="6"/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610" w14:textId="4A9C4F56" w:rsidR="00EF50C5" w:rsidRPr="00E144CD" w:rsidRDefault="00EF50C5" w:rsidP="00EF50C5">
            <w:pPr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Национальные цели: комфортная и безопасная среда для жизни; достойный, эффективный труд и успешное предпринимательство; государственные программы Российской Федерации: государственная программа Российской Федерации "Комплексное развитие сельских территорий", утвержденная Постановлением Правительства Российской Федерации от 31.05.2019 № 696</w:t>
            </w:r>
          </w:p>
          <w:p w14:paraId="32B47652" w14:textId="56DAC923" w:rsidR="006C4455" w:rsidRPr="00E144CD" w:rsidRDefault="006C4455">
            <w:pPr>
              <w:jc w:val="both"/>
              <w:rPr>
                <w:sz w:val="18"/>
                <w:szCs w:val="20"/>
              </w:rPr>
            </w:pPr>
          </w:p>
        </w:tc>
      </w:tr>
    </w:tbl>
    <w:p w14:paraId="3FB81828" w14:textId="77777777" w:rsidR="00A51262" w:rsidRPr="00E144CD" w:rsidRDefault="00A51262" w:rsidP="005441F1">
      <w:pPr>
        <w:jc w:val="right"/>
        <w:rPr>
          <w:sz w:val="20"/>
          <w:szCs w:val="20"/>
          <w:highlight w:val="yellow"/>
        </w:rPr>
      </w:pPr>
    </w:p>
    <w:p w14:paraId="148391F2" w14:textId="77777777" w:rsidR="008C7D9C" w:rsidRPr="00E144CD" w:rsidRDefault="008C7D9C">
      <w:pPr>
        <w:rPr>
          <w:sz w:val="20"/>
          <w:szCs w:val="20"/>
        </w:rPr>
      </w:pPr>
      <w:r w:rsidRPr="00E144CD">
        <w:rPr>
          <w:sz w:val="20"/>
          <w:szCs w:val="20"/>
        </w:rPr>
        <w:br w:type="page"/>
      </w:r>
    </w:p>
    <w:p w14:paraId="1682BB78" w14:textId="77777777" w:rsidR="00A51262" w:rsidRPr="00E144CD" w:rsidRDefault="00A51262" w:rsidP="001F436B">
      <w:pPr>
        <w:jc w:val="center"/>
        <w:rPr>
          <w:sz w:val="20"/>
          <w:szCs w:val="20"/>
        </w:rPr>
      </w:pPr>
    </w:p>
    <w:p w14:paraId="305EBA2B" w14:textId="77777777" w:rsidR="001514CC" w:rsidRPr="00E144CD" w:rsidRDefault="001514CC" w:rsidP="001F436B">
      <w:pPr>
        <w:jc w:val="center"/>
        <w:rPr>
          <w:sz w:val="20"/>
          <w:szCs w:val="20"/>
        </w:rPr>
      </w:pPr>
    </w:p>
    <w:p w14:paraId="3D18D9B7" w14:textId="21176621" w:rsidR="00FE66F5" w:rsidRPr="00E144CD" w:rsidRDefault="00635A86" w:rsidP="001F436B">
      <w:pPr>
        <w:jc w:val="center"/>
        <w:rPr>
          <w:sz w:val="20"/>
          <w:szCs w:val="20"/>
        </w:rPr>
      </w:pPr>
      <w:r w:rsidRPr="00E144CD">
        <w:rPr>
          <w:sz w:val="20"/>
          <w:szCs w:val="20"/>
        </w:rPr>
        <w:t>2. </w:t>
      </w:r>
      <w:r w:rsidR="00FE66F5" w:rsidRPr="00E144CD">
        <w:rPr>
          <w:sz w:val="20"/>
          <w:szCs w:val="20"/>
        </w:rPr>
        <w:t xml:space="preserve">Показатели государственной программы </w:t>
      </w:r>
    </w:p>
    <w:p w14:paraId="7D651000" w14:textId="77777777" w:rsidR="00AD2222" w:rsidRPr="00E144CD" w:rsidRDefault="00AD2222" w:rsidP="001F436B">
      <w:pPr>
        <w:jc w:val="center"/>
        <w:rPr>
          <w:sz w:val="20"/>
          <w:szCs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276"/>
        <w:gridCol w:w="993"/>
        <w:gridCol w:w="1032"/>
        <w:gridCol w:w="992"/>
        <w:gridCol w:w="851"/>
        <w:gridCol w:w="567"/>
        <w:gridCol w:w="669"/>
        <w:gridCol w:w="567"/>
        <w:gridCol w:w="567"/>
        <w:gridCol w:w="567"/>
        <w:gridCol w:w="645"/>
        <w:gridCol w:w="631"/>
        <w:gridCol w:w="567"/>
        <w:gridCol w:w="74"/>
        <w:gridCol w:w="872"/>
        <w:gridCol w:w="47"/>
        <w:gridCol w:w="1188"/>
        <w:gridCol w:w="47"/>
        <w:gridCol w:w="1174"/>
        <w:gridCol w:w="57"/>
        <w:gridCol w:w="178"/>
        <w:gridCol w:w="806"/>
        <w:gridCol w:w="46"/>
        <w:gridCol w:w="283"/>
        <w:gridCol w:w="653"/>
        <w:gridCol w:w="10"/>
        <w:gridCol w:w="51"/>
        <w:gridCol w:w="15"/>
      </w:tblGrid>
      <w:tr w:rsidR="00E144CD" w:rsidRPr="00E144CD" w14:paraId="057D758E" w14:textId="77777777" w:rsidTr="00CE40E6">
        <w:trPr>
          <w:gridAfter w:val="2"/>
          <w:wAfter w:w="66" w:type="dxa"/>
          <w:trHeight w:val="444"/>
        </w:trPr>
        <w:tc>
          <w:tcPr>
            <w:tcW w:w="703" w:type="dxa"/>
            <w:vMerge w:val="restart"/>
            <w:vAlign w:val="center"/>
          </w:tcPr>
          <w:p w14:paraId="2923DDFE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№ </w:t>
            </w:r>
            <w:proofErr w:type="gramStart"/>
            <w:r w:rsidRPr="00E144CD">
              <w:rPr>
                <w:sz w:val="16"/>
                <w:szCs w:val="16"/>
              </w:rPr>
              <w:t>п</w:t>
            </w:r>
            <w:proofErr w:type="gramEnd"/>
            <w:r w:rsidRPr="00E144CD"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14:paraId="600814D7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Наименование показателя</w:t>
            </w:r>
            <w:r w:rsidRPr="00E144CD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993" w:type="dxa"/>
            <w:vMerge w:val="restart"/>
            <w:vAlign w:val="center"/>
          </w:tcPr>
          <w:p w14:paraId="31146575" w14:textId="77777777" w:rsidR="00117A8A" w:rsidRPr="00E144CD" w:rsidRDefault="00117A8A" w:rsidP="00994B2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Уровень показателя</w:t>
            </w:r>
            <w:r w:rsidRPr="00E144CD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1032" w:type="dxa"/>
            <w:vMerge w:val="restart"/>
            <w:vAlign w:val="center"/>
          </w:tcPr>
          <w:p w14:paraId="7684FBD0" w14:textId="00AF4BA3" w:rsidR="00117A8A" w:rsidRPr="00E144CD" w:rsidRDefault="00117A8A" w:rsidP="00AB07D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992" w:type="dxa"/>
            <w:vMerge w:val="restart"/>
            <w:vAlign w:val="center"/>
          </w:tcPr>
          <w:p w14:paraId="66BD513F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14:paraId="07E2D34E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Базовое значение</w:t>
            </w:r>
            <w:bookmarkStart w:id="1" w:name="_Ref129093998"/>
            <w:r w:rsidRPr="00E144CD">
              <w:rPr>
                <w:rStyle w:val="a9"/>
                <w:sz w:val="16"/>
                <w:szCs w:val="16"/>
              </w:rPr>
              <w:footnoteReference w:id="9"/>
            </w:r>
            <w:bookmarkEnd w:id="1"/>
          </w:p>
        </w:tc>
        <w:tc>
          <w:tcPr>
            <w:tcW w:w="4213" w:type="dxa"/>
            <w:gridSpan w:val="7"/>
            <w:vAlign w:val="center"/>
          </w:tcPr>
          <w:p w14:paraId="1CCC0A7E" w14:textId="4FC60A0E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237957AE" w14:textId="65D0F822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Документ</w:t>
            </w:r>
            <w:r w:rsidRPr="00E144CD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14:paraId="01256CDB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proofErr w:type="gramStart"/>
            <w:r w:rsidRPr="00E144CD">
              <w:rPr>
                <w:sz w:val="16"/>
                <w:szCs w:val="16"/>
              </w:rPr>
              <w:t>Ответственный</w:t>
            </w:r>
            <w:proofErr w:type="gramEnd"/>
            <w:r w:rsidRPr="00E144CD">
              <w:rPr>
                <w:sz w:val="16"/>
                <w:szCs w:val="16"/>
              </w:rPr>
              <w:t xml:space="preserve"> за достижение показателя</w:t>
            </w:r>
            <w:r w:rsidRPr="00E144CD">
              <w:rPr>
                <w:rStyle w:val="a9"/>
                <w:sz w:val="16"/>
                <w:szCs w:val="16"/>
              </w:rPr>
              <w:footnoteReference w:id="11"/>
            </w:r>
          </w:p>
        </w:tc>
        <w:tc>
          <w:tcPr>
            <w:tcW w:w="1231" w:type="dxa"/>
            <w:gridSpan w:val="2"/>
            <w:vMerge w:val="restart"/>
            <w:shd w:val="clear" w:color="auto" w:fill="FFFFFF" w:themeFill="background1"/>
            <w:vAlign w:val="center"/>
          </w:tcPr>
          <w:p w14:paraId="13CDBB58" w14:textId="77777777" w:rsidR="00117A8A" w:rsidRPr="00E144CD" w:rsidRDefault="00117A8A" w:rsidP="00221232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Связь с показателями национальных целей</w:t>
            </w:r>
            <w:r w:rsidRPr="00E144CD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984" w:type="dxa"/>
            <w:gridSpan w:val="2"/>
            <w:vMerge w:val="restart"/>
            <w:shd w:val="clear" w:color="auto" w:fill="FFFFFF" w:themeFill="background1"/>
            <w:vAlign w:val="center"/>
          </w:tcPr>
          <w:p w14:paraId="5698D1C5" w14:textId="5A07A312" w:rsidR="00117A8A" w:rsidRPr="00E144CD" w:rsidRDefault="00117A8A" w:rsidP="003B323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Признак «Участие муниципального образования» 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14:paraId="3FB45DC0" w14:textId="7207DF2C" w:rsidR="00117A8A" w:rsidRPr="00E144CD" w:rsidRDefault="00117A8A" w:rsidP="003B323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Информационная система</w:t>
            </w:r>
          </w:p>
        </w:tc>
      </w:tr>
      <w:tr w:rsidR="00E144CD" w:rsidRPr="00E144CD" w14:paraId="6E05E179" w14:textId="77777777" w:rsidTr="00CE40E6">
        <w:trPr>
          <w:gridAfter w:val="2"/>
          <w:wAfter w:w="66" w:type="dxa"/>
          <w:trHeight w:val="594"/>
        </w:trPr>
        <w:tc>
          <w:tcPr>
            <w:tcW w:w="703" w:type="dxa"/>
            <w:vMerge/>
          </w:tcPr>
          <w:p w14:paraId="39138428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C1B585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E5D71A0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1DCFDD1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601E39C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85C9B6" w14:textId="77777777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3498367E" w14:textId="77777777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год</w:t>
            </w:r>
          </w:p>
        </w:tc>
        <w:tc>
          <w:tcPr>
            <w:tcW w:w="669" w:type="dxa"/>
            <w:vAlign w:val="center"/>
          </w:tcPr>
          <w:p w14:paraId="4E6F3E7D" w14:textId="02B602C6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vAlign w:val="center"/>
          </w:tcPr>
          <w:p w14:paraId="1CBD1C87" w14:textId="66C3B828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vAlign w:val="center"/>
          </w:tcPr>
          <w:p w14:paraId="1DFC15BA" w14:textId="2B972A28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vAlign w:val="center"/>
          </w:tcPr>
          <w:p w14:paraId="6ADA3A43" w14:textId="514C991B" w:rsidR="00117A8A" w:rsidRPr="00E144CD" w:rsidRDefault="00117A8A" w:rsidP="0002114B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2027</w:t>
            </w:r>
          </w:p>
        </w:tc>
        <w:tc>
          <w:tcPr>
            <w:tcW w:w="645" w:type="dxa"/>
            <w:vAlign w:val="center"/>
          </w:tcPr>
          <w:p w14:paraId="1EC3E458" w14:textId="6890AF25" w:rsidR="00117A8A" w:rsidRPr="00E144CD" w:rsidRDefault="00117A8A" w:rsidP="00EF50C5">
            <w:pPr>
              <w:ind w:right="-5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2028</w:t>
            </w:r>
          </w:p>
        </w:tc>
        <w:tc>
          <w:tcPr>
            <w:tcW w:w="631" w:type="dxa"/>
            <w:vAlign w:val="center"/>
          </w:tcPr>
          <w:p w14:paraId="40505452" w14:textId="268C0E8A" w:rsidR="00117A8A" w:rsidRPr="00E144CD" w:rsidRDefault="00117A8A" w:rsidP="00EF50C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vAlign w:val="center"/>
          </w:tcPr>
          <w:p w14:paraId="5E3761E8" w14:textId="613A82B2" w:rsidR="00117A8A" w:rsidRPr="00E144CD" w:rsidRDefault="00117A8A" w:rsidP="00EF50C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2030</w:t>
            </w:r>
          </w:p>
        </w:tc>
        <w:tc>
          <w:tcPr>
            <w:tcW w:w="993" w:type="dxa"/>
            <w:gridSpan w:val="3"/>
            <w:vMerge/>
          </w:tcPr>
          <w:p w14:paraId="50FA174C" w14:textId="5ABB4AF4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</w:tcPr>
          <w:p w14:paraId="255C9B4C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Merge/>
            <w:shd w:val="clear" w:color="auto" w:fill="FFFFFF" w:themeFill="background1"/>
          </w:tcPr>
          <w:p w14:paraId="6CBE8088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shd w:val="clear" w:color="auto" w:fill="FFFFFF" w:themeFill="background1"/>
          </w:tcPr>
          <w:p w14:paraId="6355DE03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</w:tcPr>
          <w:p w14:paraId="7032F5A0" w14:textId="77777777" w:rsidR="00117A8A" w:rsidRPr="00E144CD" w:rsidRDefault="00117A8A" w:rsidP="001F436B">
            <w:pPr>
              <w:jc w:val="center"/>
              <w:rPr>
                <w:sz w:val="16"/>
                <w:szCs w:val="16"/>
              </w:rPr>
            </w:pPr>
          </w:p>
        </w:tc>
      </w:tr>
      <w:tr w:rsidR="00E144CD" w:rsidRPr="00E144CD" w14:paraId="57AD2EB6" w14:textId="77777777" w:rsidTr="00CE40E6">
        <w:trPr>
          <w:gridAfter w:val="2"/>
          <w:wAfter w:w="66" w:type="dxa"/>
          <w:trHeight w:val="298"/>
        </w:trPr>
        <w:tc>
          <w:tcPr>
            <w:tcW w:w="703" w:type="dxa"/>
            <w:vAlign w:val="center"/>
          </w:tcPr>
          <w:p w14:paraId="72A7E3F4" w14:textId="77777777" w:rsidR="00EF50C5" w:rsidRPr="00E144CD" w:rsidRDefault="00EF50C5" w:rsidP="00994B2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2DE0F15E" w14:textId="77777777" w:rsidR="00EF50C5" w:rsidRPr="00E144CD" w:rsidRDefault="00EF50C5" w:rsidP="004B0ED5">
            <w:pPr>
              <w:pStyle w:val="ab"/>
              <w:spacing w:after="0" w:line="240" w:lineRule="auto"/>
              <w:ind w:left="0" w:right="-21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29986204" w14:textId="7777777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center"/>
          </w:tcPr>
          <w:p w14:paraId="55F4F623" w14:textId="7777777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31938FE1" w14:textId="77777777" w:rsidR="00EF50C5" w:rsidRPr="00E144CD" w:rsidRDefault="00EF50C5" w:rsidP="004B0E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05038B8D" w14:textId="77777777" w:rsidR="00EF50C5" w:rsidRPr="00E144CD" w:rsidRDefault="00EF50C5" w:rsidP="004B0E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740D4768" w14:textId="77777777" w:rsidR="00EF50C5" w:rsidRPr="00E144CD" w:rsidRDefault="00EF50C5" w:rsidP="004B0ED5">
            <w:pPr>
              <w:pStyle w:val="ab"/>
              <w:spacing w:after="0" w:line="240" w:lineRule="auto"/>
              <w:ind w:left="2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</w:t>
            </w:r>
          </w:p>
        </w:tc>
        <w:tc>
          <w:tcPr>
            <w:tcW w:w="669" w:type="dxa"/>
            <w:vAlign w:val="center"/>
          </w:tcPr>
          <w:p w14:paraId="3C7960E9" w14:textId="77777777" w:rsidR="00EF50C5" w:rsidRPr="00E144CD" w:rsidRDefault="00EF50C5" w:rsidP="004B0E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17879580" w14:textId="77777777" w:rsidR="00EF50C5" w:rsidRPr="00E144CD" w:rsidRDefault="00EF50C5" w:rsidP="004B0ED5">
            <w:pPr>
              <w:pStyle w:val="ab"/>
              <w:spacing w:after="0" w:line="240" w:lineRule="auto"/>
              <w:ind w:left="-2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477F1495" w14:textId="7777777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1458419" w14:textId="7777777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14:paraId="2DC3E8D0" w14:textId="284B3152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14:paraId="2715E298" w14:textId="62BACD2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4C25B52D" w14:textId="18F71583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3"/>
            <w:vAlign w:val="center"/>
          </w:tcPr>
          <w:p w14:paraId="12E9A979" w14:textId="31458AD7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15</w:t>
            </w:r>
          </w:p>
        </w:tc>
        <w:tc>
          <w:tcPr>
            <w:tcW w:w="1235" w:type="dxa"/>
            <w:gridSpan w:val="2"/>
            <w:vAlign w:val="center"/>
          </w:tcPr>
          <w:p w14:paraId="29173A23" w14:textId="069686E2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16</w:t>
            </w:r>
          </w:p>
        </w:tc>
        <w:tc>
          <w:tcPr>
            <w:tcW w:w="1231" w:type="dxa"/>
            <w:gridSpan w:val="2"/>
            <w:vAlign w:val="center"/>
          </w:tcPr>
          <w:p w14:paraId="7B1E0683" w14:textId="2C190A08" w:rsidR="00EF50C5" w:rsidRPr="00E144CD" w:rsidRDefault="00EF50C5" w:rsidP="004B0ED5">
            <w:pPr>
              <w:pStyle w:val="ab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</w:t>
            </w:r>
          </w:p>
        </w:tc>
        <w:tc>
          <w:tcPr>
            <w:tcW w:w="984" w:type="dxa"/>
            <w:gridSpan w:val="2"/>
            <w:vAlign w:val="center"/>
          </w:tcPr>
          <w:p w14:paraId="49ECB977" w14:textId="47542C8F" w:rsidR="00EF50C5" w:rsidRPr="00E144CD" w:rsidRDefault="00EF50C5" w:rsidP="004B0ED5">
            <w:pPr>
              <w:pStyle w:val="ab"/>
              <w:spacing w:after="0" w:line="240" w:lineRule="auto"/>
              <w:ind w:left="-24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14:paraId="1993D709" w14:textId="3819D706" w:rsidR="00EF50C5" w:rsidRPr="00E144CD" w:rsidRDefault="00EF50C5" w:rsidP="004B0ED5">
            <w:pPr>
              <w:pStyle w:val="ab"/>
              <w:spacing w:after="0" w:line="240" w:lineRule="auto"/>
              <w:ind w:left="-3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19</w:t>
            </w:r>
          </w:p>
        </w:tc>
      </w:tr>
      <w:tr w:rsidR="00E144CD" w:rsidRPr="00E144CD" w14:paraId="75363CAB" w14:textId="77777777" w:rsidTr="00CE40E6">
        <w:trPr>
          <w:trHeight w:val="366"/>
        </w:trPr>
        <w:tc>
          <w:tcPr>
            <w:tcW w:w="16128" w:type="dxa"/>
            <w:gridSpan w:val="29"/>
          </w:tcPr>
          <w:p w14:paraId="29E5F008" w14:textId="5DA46BFE" w:rsidR="00EF50C5" w:rsidRPr="00E144CD" w:rsidRDefault="00EF50C5" w:rsidP="00EC6533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E144CD">
              <w:rPr>
                <w:sz w:val="18"/>
                <w:szCs w:val="20"/>
              </w:rPr>
              <w:t>Цель 1.Сохранение к 2031 году доли сельского населения в общей численности населения Ленинградской области на уровне 33,9 процентов</w:t>
            </w:r>
          </w:p>
        </w:tc>
      </w:tr>
      <w:tr w:rsidR="00E144CD" w:rsidRPr="00E144CD" w14:paraId="70744B4F" w14:textId="77777777" w:rsidTr="00CE40E6">
        <w:trPr>
          <w:gridAfter w:val="1"/>
          <w:wAfter w:w="15" w:type="dxa"/>
          <w:trHeight w:val="372"/>
        </w:trPr>
        <w:tc>
          <w:tcPr>
            <w:tcW w:w="703" w:type="dxa"/>
          </w:tcPr>
          <w:p w14:paraId="3CC25D30" w14:textId="77777777" w:rsidR="00EF50C5" w:rsidRPr="00E144CD" w:rsidRDefault="00EF50C5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</w:tcPr>
          <w:p w14:paraId="14881381" w14:textId="77777777" w:rsidR="00EF50C5" w:rsidRPr="00E144CD" w:rsidRDefault="00EF50C5" w:rsidP="00EF50C5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Доля сельского населения в общей численности населения</w:t>
            </w:r>
          </w:p>
          <w:p w14:paraId="077DD807" w14:textId="77777777" w:rsidR="00EF50C5" w:rsidRPr="00E144CD" w:rsidRDefault="00EF50C5" w:rsidP="00354C63">
            <w:pPr>
              <w:rPr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14:paraId="01D53301" w14:textId="7896F09A" w:rsidR="00EF50C5" w:rsidRPr="00E144CD" w:rsidRDefault="00EF50C5" w:rsidP="00115394">
            <w:pPr>
              <w:rPr>
                <w:sz w:val="14"/>
                <w:szCs w:val="14"/>
              </w:rPr>
            </w:pPr>
            <w:r w:rsidRPr="00E144CD">
              <w:rPr>
                <w:i/>
                <w:sz w:val="14"/>
                <w:szCs w:val="14"/>
                <w:u w:color="000000"/>
              </w:rPr>
              <w:t xml:space="preserve"> «ГП РФ»</w:t>
            </w:r>
          </w:p>
        </w:tc>
        <w:tc>
          <w:tcPr>
            <w:tcW w:w="1032" w:type="dxa"/>
          </w:tcPr>
          <w:p w14:paraId="6B125227" w14:textId="5F31CF84" w:rsidR="00EF50C5" w:rsidRPr="00E144CD" w:rsidRDefault="00EF50C5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Возрастание</w:t>
            </w:r>
          </w:p>
        </w:tc>
        <w:tc>
          <w:tcPr>
            <w:tcW w:w="992" w:type="dxa"/>
          </w:tcPr>
          <w:p w14:paraId="38E68321" w14:textId="63044E4E" w:rsidR="00EF50C5" w:rsidRPr="00E144CD" w:rsidRDefault="00EF50C5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14:paraId="7E415530" w14:textId="52C1D2ED" w:rsidR="00EF50C5" w:rsidRPr="00E144CD" w:rsidRDefault="00EF50C5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32,93</w:t>
            </w:r>
          </w:p>
        </w:tc>
        <w:tc>
          <w:tcPr>
            <w:tcW w:w="567" w:type="dxa"/>
          </w:tcPr>
          <w:p w14:paraId="2B6E083A" w14:textId="574B7446" w:rsidR="00EF50C5" w:rsidRPr="00E144CD" w:rsidRDefault="00EF50C5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669" w:type="dxa"/>
          </w:tcPr>
          <w:p w14:paraId="373E613A" w14:textId="5FA7C075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33,1</w:t>
            </w:r>
          </w:p>
        </w:tc>
        <w:tc>
          <w:tcPr>
            <w:tcW w:w="567" w:type="dxa"/>
          </w:tcPr>
          <w:p w14:paraId="6F24C4D6" w14:textId="4CCC35EB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33,5</w:t>
            </w:r>
          </w:p>
        </w:tc>
        <w:tc>
          <w:tcPr>
            <w:tcW w:w="567" w:type="dxa"/>
          </w:tcPr>
          <w:p w14:paraId="70A02C9E" w14:textId="46AFC917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567" w:type="dxa"/>
          </w:tcPr>
          <w:p w14:paraId="4BDC925F" w14:textId="16FFDBE0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645" w:type="dxa"/>
          </w:tcPr>
          <w:p w14:paraId="6A72EA68" w14:textId="70A2F15F" w:rsidR="00EF50C5" w:rsidRPr="00E144CD" w:rsidRDefault="00117A8A" w:rsidP="00EF50C5">
            <w:pPr>
              <w:ind w:right="-50"/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631" w:type="dxa"/>
          </w:tcPr>
          <w:p w14:paraId="518B66FC" w14:textId="3612B0EA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641" w:type="dxa"/>
            <w:gridSpan w:val="2"/>
          </w:tcPr>
          <w:p w14:paraId="0E731C6F" w14:textId="0619CDF7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872" w:type="dxa"/>
          </w:tcPr>
          <w:p w14:paraId="67E832C8" w14:textId="45AAE6A6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ГП РФ «Комплексное развитие сельских территорий»</w:t>
            </w:r>
          </w:p>
        </w:tc>
        <w:tc>
          <w:tcPr>
            <w:tcW w:w="1235" w:type="dxa"/>
            <w:gridSpan w:val="2"/>
          </w:tcPr>
          <w:p w14:paraId="51F10E8D" w14:textId="75BA7F7C" w:rsidR="00EF50C5" w:rsidRPr="00E144CD" w:rsidRDefault="00117A8A" w:rsidP="00354C63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 xml:space="preserve">Комитет по агропромышленному и </w:t>
            </w:r>
            <w:proofErr w:type="spellStart"/>
            <w:r w:rsidRPr="00E144CD">
              <w:rPr>
                <w:sz w:val="14"/>
                <w:szCs w:val="14"/>
              </w:rPr>
              <w:t>рыбохозяйственному</w:t>
            </w:r>
            <w:proofErr w:type="spellEnd"/>
            <w:r w:rsidRPr="00E144CD">
              <w:rPr>
                <w:sz w:val="14"/>
                <w:szCs w:val="14"/>
              </w:rPr>
              <w:t xml:space="preserve"> комплексу Ленинградской области</w:t>
            </w:r>
          </w:p>
        </w:tc>
        <w:tc>
          <w:tcPr>
            <w:tcW w:w="1456" w:type="dxa"/>
            <w:gridSpan w:val="4"/>
          </w:tcPr>
          <w:p w14:paraId="1DB4E84F" w14:textId="71EA4612" w:rsidR="00CE40E6" w:rsidRPr="00E144CD" w:rsidRDefault="00CE40E6" w:rsidP="00CE40E6">
            <w:pPr>
              <w:spacing w:line="235" w:lineRule="auto"/>
              <w:ind w:left="135" w:right="26" w:hanging="2"/>
              <w:rPr>
                <w:sz w:val="17"/>
              </w:rPr>
            </w:pPr>
            <w:r w:rsidRPr="00E144CD">
              <w:rPr>
                <w:sz w:val="17"/>
              </w:rPr>
              <w:t>обеспечение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темпа роста валового </w:t>
            </w:r>
            <w:r w:rsidRPr="00E144CD">
              <w:rPr>
                <w:spacing w:val="-2"/>
                <w:sz w:val="17"/>
              </w:rPr>
              <w:t xml:space="preserve">внутреннего </w:t>
            </w:r>
            <w:r w:rsidRPr="00E144CD">
              <w:rPr>
                <w:sz w:val="17"/>
              </w:rPr>
              <w:t>продукта страны выше средн</w:t>
            </w:r>
            <w:proofErr w:type="gramStart"/>
            <w:r w:rsidRPr="00E144CD">
              <w:rPr>
                <w:sz w:val="17"/>
              </w:rPr>
              <w:t>е-</w:t>
            </w:r>
            <w:proofErr w:type="gramEnd"/>
            <w:r w:rsidRPr="00E144CD">
              <w:rPr>
                <w:sz w:val="17"/>
              </w:rPr>
              <w:t xml:space="preserve"> </w:t>
            </w:r>
            <w:r w:rsidRPr="00E144CD">
              <w:rPr>
                <w:spacing w:val="-2"/>
                <w:sz w:val="17"/>
              </w:rPr>
              <w:t>мирового</w:t>
            </w:r>
          </w:p>
          <w:p w14:paraId="4040E129" w14:textId="2B619512" w:rsidR="00CE40E6" w:rsidRPr="00E144CD" w:rsidRDefault="00CE40E6" w:rsidP="00CE40E6">
            <w:pPr>
              <w:spacing w:line="235" w:lineRule="auto"/>
              <w:ind w:left="132" w:right="26" w:firstLine="3"/>
              <w:rPr>
                <w:sz w:val="17"/>
              </w:rPr>
            </w:pPr>
            <w:r w:rsidRPr="00E144CD">
              <w:rPr>
                <w:sz w:val="17"/>
              </w:rPr>
              <w:t xml:space="preserve">при сохранении </w:t>
            </w:r>
            <w:r w:rsidRPr="00E144CD">
              <w:rPr>
                <w:spacing w:val="-2"/>
                <w:sz w:val="17"/>
              </w:rPr>
              <w:t xml:space="preserve">макроэкономической </w:t>
            </w:r>
            <w:r w:rsidRPr="00E144CD">
              <w:rPr>
                <w:sz w:val="17"/>
              </w:rPr>
              <w:t xml:space="preserve">стабильности; обеспечение темпа устойчивого роста </w:t>
            </w:r>
            <w:r w:rsidRPr="00E144CD">
              <w:rPr>
                <w:spacing w:val="-2"/>
                <w:sz w:val="17"/>
              </w:rPr>
              <w:t>доходов</w:t>
            </w:r>
          </w:p>
          <w:p w14:paraId="140AC028" w14:textId="77777777" w:rsidR="00CE40E6" w:rsidRPr="00E144CD" w:rsidRDefault="00CE40E6" w:rsidP="00CE40E6">
            <w:pPr>
              <w:spacing w:line="235" w:lineRule="auto"/>
              <w:ind w:left="133" w:firstLine="2"/>
              <w:rPr>
                <w:sz w:val="17"/>
              </w:rPr>
            </w:pPr>
            <w:r w:rsidRPr="00E144CD">
              <w:rPr>
                <w:sz w:val="17"/>
              </w:rPr>
              <w:t>населения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>и</w:t>
            </w:r>
            <w:r w:rsidRPr="00E144CD">
              <w:rPr>
                <w:spacing w:val="-1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уровня </w:t>
            </w:r>
            <w:r w:rsidRPr="00E144CD">
              <w:rPr>
                <w:spacing w:val="-2"/>
                <w:sz w:val="17"/>
              </w:rPr>
              <w:t>пенсионного обеспечения</w:t>
            </w:r>
          </w:p>
          <w:p w14:paraId="7B7A8556" w14:textId="6B3B6411" w:rsidR="00CE40E6" w:rsidRPr="00E144CD" w:rsidRDefault="00CE40E6" w:rsidP="00CE40E6">
            <w:pPr>
              <w:spacing w:line="232" w:lineRule="auto"/>
              <w:ind w:left="133" w:right="123" w:firstLine="1"/>
              <w:rPr>
                <w:sz w:val="17"/>
              </w:rPr>
            </w:pPr>
            <w:r w:rsidRPr="00E144CD">
              <w:rPr>
                <w:sz w:val="17"/>
              </w:rPr>
              <w:t xml:space="preserve">не ниже </w:t>
            </w:r>
            <w:r w:rsidRPr="00E144CD">
              <w:rPr>
                <w:spacing w:val="-2"/>
                <w:sz w:val="17"/>
              </w:rPr>
              <w:t xml:space="preserve">инфляции; улучшение </w:t>
            </w:r>
            <w:r w:rsidRPr="00E144CD">
              <w:rPr>
                <w:sz w:val="17"/>
              </w:rPr>
              <w:t>условий</w:t>
            </w:r>
            <w:r w:rsidRPr="00E144CD">
              <w:rPr>
                <w:spacing w:val="-2"/>
                <w:sz w:val="17"/>
              </w:rPr>
              <w:t xml:space="preserve"> </w:t>
            </w: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</w:p>
          <w:p w14:paraId="265A2709" w14:textId="613326B2" w:rsidR="00CE40E6" w:rsidRPr="00E144CD" w:rsidRDefault="00CE40E6" w:rsidP="00CE40E6">
            <w:pPr>
              <w:spacing w:line="235" w:lineRule="auto"/>
              <w:ind w:left="132" w:firstLine="3"/>
              <w:rPr>
                <w:sz w:val="17"/>
              </w:rPr>
            </w:pPr>
            <w:r w:rsidRPr="00E144CD">
              <w:rPr>
                <w:sz w:val="17"/>
              </w:rPr>
              <w:t>5</w:t>
            </w:r>
            <w:r w:rsidRPr="00E144CD">
              <w:rPr>
                <w:spacing w:val="-7"/>
                <w:sz w:val="17"/>
              </w:rPr>
              <w:t xml:space="preserve"> </w:t>
            </w:r>
            <w:r w:rsidRPr="00E144CD">
              <w:rPr>
                <w:sz w:val="17"/>
              </w:rPr>
              <w:t>миллионов</w:t>
            </w:r>
            <w:r w:rsidRPr="00E144CD">
              <w:rPr>
                <w:spacing w:val="-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семей ежегодно и увеличение </w:t>
            </w:r>
            <w:r w:rsidRPr="00E144CD">
              <w:rPr>
                <w:sz w:val="17"/>
              </w:rPr>
              <w:lastRenderedPageBreak/>
              <w:t xml:space="preserve">объема </w:t>
            </w:r>
            <w:r w:rsidRPr="00E144CD">
              <w:rPr>
                <w:spacing w:val="-2"/>
                <w:sz w:val="17"/>
              </w:rPr>
              <w:t>жилищного строительства</w:t>
            </w:r>
          </w:p>
          <w:p w14:paraId="6B98423C" w14:textId="4756EADA" w:rsidR="00CE40E6" w:rsidRPr="00E144CD" w:rsidRDefault="00CE40E6" w:rsidP="00CE40E6">
            <w:pPr>
              <w:spacing w:line="230" w:lineRule="auto"/>
              <w:ind w:left="132" w:right="479" w:firstLine="3"/>
              <w:rPr>
                <w:sz w:val="17"/>
              </w:rPr>
            </w:pP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чем до 120 </w:t>
            </w:r>
            <w:proofErr w:type="gramStart"/>
            <w:r w:rsidRPr="00E144CD">
              <w:rPr>
                <w:sz w:val="17"/>
              </w:rPr>
              <w:t>млн</w:t>
            </w:r>
            <w:proofErr w:type="gramEnd"/>
          </w:p>
          <w:p w14:paraId="4B31D9F4" w14:textId="77777777" w:rsidR="00CE40E6" w:rsidRPr="00E144CD" w:rsidRDefault="00CE40E6" w:rsidP="00CE40E6">
            <w:pPr>
              <w:spacing w:line="193" w:lineRule="exact"/>
              <w:ind w:left="135"/>
              <w:rPr>
                <w:sz w:val="17"/>
              </w:rPr>
            </w:pPr>
            <w:r w:rsidRPr="00E144CD">
              <w:rPr>
                <w:sz w:val="17"/>
              </w:rPr>
              <w:t>кв.</w:t>
            </w:r>
            <w:r w:rsidRPr="00E144CD">
              <w:rPr>
                <w:spacing w:val="5"/>
                <w:sz w:val="17"/>
              </w:rPr>
              <w:t xml:space="preserve"> </w:t>
            </w:r>
            <w:r w:rsidRPr="00E144CD">
              <w:rPr>
                <w:sz w:val="17"/>
              </w:rPr>
              <w:t>метров</w:t>
            </w:r>
            <w:r w:rsidRPr="00E144CD">
              <w:rPr>
                <w:spacing w:val="9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в </w:t>
            </w:r>
            <w:r w:rsidRPr="00E144CD">
              <w:rPr>
                <w:spacing w:val="-5"/>
                <w:sz w:val="17"/>
              </w:rPr>
              <w:t>год</w:t>
            </w:r>
          </w:p>
          <w:p w14:paraId="27C826A5" w14:textId="77777777" w:rsidR="00EF50C5" w:rsidRPr="00E144CD" w:rsidRDefault="00EF50C5" w:rsidP="00354C63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gridSpan w:val="3"/>
          </w:tcPr>
          <w:p w14:paraId="447F3F3D" w14:textId="586D113C" w:rsidR="00EF50C5" w:rsidRPr="00E144CD" w:rsidRDefault="00117A8A" w:rsidP="00354C63">
            <w:pPr>
              <w:jc w:val="center"/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714" w:type="dxa"/>
            <w:gridSpan w:val="3"/>
          </w:tcPr>
          <w:p w14:paraId="60A9E2F2" w14:textId="6B3B0E14" w:rsidR="00EF50C5" w:rsidRPr="00E144CD" w:rsidRDefault="00117A8A" w:rsidP="00354C63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-</w:t>
            </w:r>
          </w:p>
        </w:tc>
      </w:tr>
      <w:tr w:rsidR="00E144CD" w:rsidRPr="00E144CD" w14:paraId="1ACD331E" w14:textId="77777777" w:rsidTr="00CE40E6">
        <w:trPr>
          <w:gridAfter w:val="2"/>
          <w:wAfter w:w="66" w:type="dxa"/>
          <w:trHeight w:val="373"/>
        </w:trPr>
        <w:tc>
          <w:tcPr>
            <w:tcW w:w="16062" w:type="dxa"/>
            <w:gridSpan w:val="27"/>
          </w:tcPr>
          <w:p w14:paraId="4B627271" w14:textId="016169B2" w:rsidR="00117A8A" w:rsidRPr="00E144CD" w:rsidRDefault="00117A8A" w:rsidP="00117A8A">
            <w:pPr>
              <w:jc w:val="center"/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lastRenderedPageBreak/>
              <w:t>Цель 2. Достижение к 2031 году соотношения среднемесячных располагаемых ресурсов сельского и городского домохозяйств в размере 95,71 процентов</w:t>
            </w:r>
          </w:p>
        </w:tc>
      </w:tr>
      <w:tr w:rsidR="00E144CD" w:rsidRPr="00E144CD" w14:paraId="46429F5D" w14:textId="77777777" w:rsidTr="00CE40E6">
        <w:trPr>
          <w:gridAfter w:val="3"/>
          <w:wAfter w:w="76" w:type="dxa"/>
          <w:trHeight w:val="373"/>
        </w:trPr>
        <w:tc>
          <w:tcPr>
            <w:tcW w:w="703" w:type="dxa"/>
          </w:tcPr>
          <w:p w14:paraId="3BFF7E98" w14:textId="4BEF98FA" w:rsidR="00CE40E6" w:rsidRPr="00E144CD" w:rsidRDefault="00CE40E6" w:rsidP="00CE40E6">
            <w:pPr>
              <w:jc w:val="center"/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</w:tcPr>
          <w:p w14:paraId="3207975F" w14:textId="77777777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Соотношение среднемесячных располагаемых ресурсов сельского и городского домохозяйств</w:t>
            </w:r>
          </w:p>
          <w:p w14:paraId="53A86CAD" w14:textId="77777777" w:rsidR="00CE40E6" w:rsidRPr="00E144CD" w:rsidRDefault="00CE40E6" w:rsidP="00CE40E6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5E126B" w14:textId="196C01D4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i/>
                <w:sz w:val="14"/>
                <w:szCs w:val="14"/>
                <w:u w:color="000000"/>
              </w:rPr>
              <w:t xml:space="preserve"> «ГП РФ»</w:t>
            </w:r>
          </w:p>
        </w:tc>
        <w:tc>
          <w:tcPr>
            <w:tcW w:w="1032" w:type="dxa"/>
          </w:tcPr>
          <w:p w14:paraId="56F59073" w14:textId="5F8EF3FC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Возрастание</w:t>
            </w:r>
          </w:p>
        </w:tc>
        <w:tc>
          <w:tcPr>
            <w:tcW w:w="992" w:type="dxa"/>
          </w:tcPr>
          <w:p w14:paraId="25B3761A" w14:textId="0A32FFD0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14:paraId="70C6939E" w14:textId="00FB78B2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95,13</w:t>
            </w:r>
          </w:p>
        </w:tc>
        <w:tc>
          <w:tcPr>
            <w:tcW w:w="567" w:type="dxa"/>
          </w:tcPr>
          <w:p w14:paraId="0D19FBE1" w14:textId="67EF5996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669" w:type="dxa"/>
          </w:tcPr>
          <w:p w14:paraId="38E0945F" w14:textId="433F0AD3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95,32</w:t>
            </w:r>
          </w:p>
        </w:tc>
        <w:tc>
          <w:tcPr>
            <w:tcW w:w="567" w:type="dxa"/>
          </w:tcPr>
          <w:p w14:paraId="1AA8CBBE" w14:textId="2E833C6F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95,52</w:t>
            </w:r>
          </w:p>
        </w:tc>
        <w:tc>
          <w:tcPr>
            <w:tcW w:w="567" w:type="dxa"/>
          </w:tcPr>
          <w:p w14:paraId="589CF996" w14:textId="1C9B1AFC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567" w:type="dxa"/>
          </w:tcPr>
          <w:p w14:paraId="191FC6DC" w14:textId="5A0605D5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645" w:type="dxa"/>
          </w:tcPr>
          <w:p w14:paraId="731CB7D1" w14:textId="341A9120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631" w:type="dxa"/>
          </w:tcPr>
          <w:p w14:paraId="2FC4BB39" w14:textId="7A3E3CCE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641" w:type="dxa"/>
            <w:gridSpan w:val="2"/>
          </w:tcPr>
          <w:p w14:paraId="294F3B92" w14:textId="40AFB647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872" w:type="dxa"/>
          </w:tcPr>
          <w:p w14:paraId="5FAD1CEA" w14:textId="7A4B378C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ГП РФ «Комплексное развитие сельских территорий»</w:t>
            </w:r>
          </w:p>
        </w:tc>
        <w:tc>
          <w:tcPr>
            <w:tcW w:w="1235" w:type="dxa"/>
            <w:gridSpan w:val="2"/>
          </w:tcPr>
          <w:p w14:paraId="0F3B24C9" w14:textId="329EF3D1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 xml:space="preserve">Комитет по агропромышленному и </w:t>
            </w:r>
            <w:proofErr w:type="spellStart"/>
            <w:r w:rsidRPr="00E144CD">
              <w:rPr>
                <w:sz w:val="14"/>
                <w:szCs w:val="14"/>
              </w:rPr>
              <w:t>рыбохозяйственному</w:t>
            </w:r>
            <w:proofErr w:type="spellEnd"/>
            <w:r w:rsidRPr="00E144CD">
              <w:rPr>
                <w:sz w:val="14"/>
                <w:szCs w:val="14"/>
              </w:rPr>
              <w:t xml:space="preserve"> комплексу Ленинградской области</w:t>
            </w:r>
          </w:p>
        </w:tc>
        <w:tc>
          <w:tcPr>
            <w:tcW w:w="1221" w:type="dxa"/>
            <w:gridSpan w:val="2"/>
          </w:tcPr>
          <w:p w14:paraId="3819B742" w14:textId="77777777" w:rsidR="00CE40E6" w:rsidRPr="00E144CD" w:rsidRDefault="00CE40E6" w:rsidP="00CE40E6">
            <w:pPr>
              <w:spacing w:line="235" w:lineRule="auto"/>
              <w:ind w:left="132" w:right="26" w:firstLine="3"/>
              <w:rPr>
                <w:sz w:val="17"/>
              </w:rPr>
            </w:pPr>
            <w:r w:rsidRPr="00E144CD">
              <w:rPr>
                <w:sz w:val="17"/>
              </w:rPr>
              <w:t xml:space="preserve">обеспечение темпа устойчивого роста </w:t>
            </w:r>
            <w:r w:rsidRPr="00E144CD">
              <w:rPr>
                <w:spacing w:val="-2"/>
                <w:sz w:val="17"/>
              </w:rPr>
              <w:t>доходов</w:t>
            </w:r>
          </w:p>
          <w:p w14:paraId="4D983520" w14:textId="77777777" w:rsidR="00CE40E6" w:rsidRPr="00E144CD" w:rsidRDefault="00CE40E6" w:rsidP="00CE40E6">
            <w:pPr>
              <w:spacing w:line="235" w:lineRule="auto"/>
              <w:ind w:left="133" w:firstLine="2"/>
              <w:rPr>
                <w:sz w:val="17"/>
              </w:rPr>
            </w:pPr>
            <w:r w:rsidRPr="00E144CD">
              <w:rPr>
                <w:sz w:val="17"/>
              </w:rPr>
              <w:t>населения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>и</w:t>
            </w:r>
            <w:r w:rsidRPr="00E144CD">
              <w:rPr>
                <w:spacing w:val="-1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уровня </w:t>
            </w:r>
            <w:r w:rsidRPr="00E144CD">
              <w:rPr>
                <w:spacing w:val="-2"/>
                <w:sz w:val="17"/>
              </w:rPr>
              <w:t>пенсионного обеспечения</w:t>
            </w:r>
          </w:p>
          <w:p w14:paraId="633AE9FC" w14:textId="77777777" w:rsidR="00CE40E6" w:rsidRPr="00E144CD" w:rsidRDefault="00CE40E6" w:rsidP="00CE40E6">
            <w:pPr>
              <w:spacing w:line="232" w:lineRule="auto"/>
              <w:ind w:left="133" w:right="123" w:firstLine="1"/>
              <w:rPr>
                <w:sz w:val="17"/>
              </w:rPr>
            </w:pPr>
            <w:r w:rsidRPr="00E144CD">
              <w:rPr>
                <w:sz w:val="17"/>
              </w:rPr>
              <w:t xml:space="preserve">не ниже </w:t>
            </w:r>
            <w:r w:rsidRPr="00E144CD">
              <w:rPr>
                <w:spacing w:val="-2"/>
                <w:sz w:val="17"/>
              </w:rPr>
              <w:t xml:space="preserve">инфляции; улучшение </w:t>
            </w:r>
            <w:r w:rsidRPr="00E144CD">
              <w:rPr>
                <w:sz w:val="17"/>
              </w:rPr>
              <w:t>условий</w:t>
            </w:r>
            <w:r w:rsidRPr="00E144CD">
              <w:rPr>
                <w:spacing w:val="-2"/>
                <w:sz w:val="17"/>
              </w:rPr>
              <w:t xml:space="preserve"> </w:t>
            </w: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</w:p>
          <w:p w14:paraId="662F4ED2" w14:textId="77777777" w:rsidR="00CE40E6" w:rsidRPr="00E144CD" w:rsidRDefault="00CE40E6" w:rsidP="00CE40E6">
            <w:pPr>
              <w:spacing w:line="235" w:lineRule="auto"/>
              <w:ind w:left="132" w:firstLine="3"/>
              <w:rPr>
                <w:sz w:val="17"/>
              </w:rPr>
            </w:pPr>
            <w:r w:rsidRPr="00E144CD">
              <w:rPr>
                <w:sz w:val="17"/>
              </w:rPr>
              <w:t>5</w:t>
            </w:r>
            <w:r w:rsidRPr="00E144CD">
              <w:rPr>
                <w:spacing w:val="-7"/>
                <w:sz w:val="17"/>
              </w:rPr>
              <w:t xml:space="preserve"> </w:t>
            </w:r>
            <w:r w:rsidRPr="00E144CD">
              <w:rPr>
                <w:sz w:val="17"/>
              </w:rPr>
              <w:t>миллионов</w:t>
            </w:r>
            <w:r w:rsidRPr="00E144CD">
              <w:rPr>
                <w:spacing w:val="-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семей ежегодно и увеличение объема </w:t>
            </w:r>
            <w:r w:rsidRPr="00E144CD">
              <w:rPr>
                <w:spacing w:val="-2"/>
                <w:sz w:val="17"/>
              </w:rPr>
              <w:t>жилищного строительства</w:t>
            </w:r>
          </w:p>
          <w:p w14:paraId="3FEFCC2B" w14:textId="77777777" w:rsidR="00CE40E6" w:rsidRPr="00E144CD" w:rsidRDefault="00CE40E6" w:rsidP="00CE40E6">
            <w:pPr>
              <w:spacing w:line="230" w:lineRule="auto"/>
              <w:ind w:left="132" w:right="479" w:firstLine="3"/>
              <w:rPr>
                <w:sz w:val="17"/>
              </w:rPr>
            </w:pP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чем до 120 </w:t>
            </w:r>
            <w:proofErr w:type="gramStart"/>
            <w:r w:rsidRPr="00E144CD">
              <w:rPr>
                <w:sz w:val="17"/>
              </w:rPr>
              <w:t>млн</w:t>
            </w:r>
            <w:proofErr w:type="gramEnd"/>
          </w:p>
          <w:p w14:paraId="6D786D74" w14:textId="77777777" w:rsidR="00CE40E6" w:rsidRPr="00E144CD" w:rsidRDefault="00CE40E6" w:rsidP="00CE40E6">
            <w:pPr>
              <w:spacing w:line="193" w:lineRule="exact"/>
              <w:ind w:left="135"/>
              <w:rPr>
                <w:sz w:val="17"/>
              </w:rPr>
            </w:pPr>
            <w:r w:rsidRPr="00E144CD">
              <w:rPr>
                <w:sz w:val="17"/>
              </w:rPr>
              <w:t>кв.</w:t>
            </w:r>
            <w:r w:rsidRPr="00E144CD">
              <w:rPr>
                <w:spacing w:val="5"/>
                <w:sz w:val="17"/>
              </w:rPr>
              <w:t xml:space="preserve"> </w:t>
            </w:r>
            <w:r w:rsidRPr="00E144CD">
              <w:rPr>
                <w:sz w:val="17"/>
              </w:rPr>
              <w:t>метров</w:t>
            </w:r>
            <w:r w:rsidRPr="00E144CD">
              <w:rPr>
                <w:spacing w:val="9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в </w:t>
            </w:r>
            <w:r w:rsidRPr="00E144CD">
              <w:rPr>
                <w:spacing w:val="-5"/>
                <w:sz w:val="17"/>
              </w:rPr>
              <w:t>год</w:t>
            </w:r>
          </w:p>
          <w:p w14:paraId="6AFEFC72" w14:textId="77777777" w:rsidR="00CE40E6" w:rsidRPr="00E144CD" w:rsidRDefault="00CE40E6" w:rsidP="00CE40E6">
            <w:pPr>
              <w:rPr>
                <w:sz w:val="14"/>
                <w:szCs w:val="14"/>
              </w:rPr>
            </w:pPr>
          </w:p>
        </w:tc>
        <w:tc>
          <w:tcPr>
            <w:tcW w:w="1087" w:type="dxa"/>
            <w:gridSpan w:val="4"/>
          </w:tcPr>
          <w:p w14:paraId="5327A1EA" w14:textId="5E6D3A3A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Нет</w:t>
            </w:r>
          </w:p>
        </w:tc>
        <w:tc>
          <w:tcPr>
            <w:tcW w:w="936" w:type="dxa"/>
            <w:gridSpan w:val="2"/>
          </w:tcPr>
          <w:p w14:paraId="327B7BA1" w14:textId="1F5F9D10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6"/>
                <w:szCs w:val="16"/>
              </w:rPr>
              <w:t>-</w:t>
            </w:r>
          </w:p>
        </w:tc>
      </w:tr>
      <w:tr w:rsidR="00E144CD" w:rsidRPr="00E144CD" w14:paraId="2DC0128B" w14:textId="77777777" w:rsidTr="00CE40E6">
        <w:trPr>
          <w:gridAfter w:val="3"/>
          <w:wAfter w:w="76" w:type="dxa"/>
          <w:trHeight w:val="373"/>
        </w:trPr>
        <w:tc>
          <w:tcPr>
            <w:tcW w:w="16052" w:type="dxa"/>
            <w:gridSpan w:val="26"/>
          </w:tcPr>
          <w:p w14:paraId="3EFF8F98" w14:textId="6D3480B9" w:rsidR="00CE40E6" w:rsidRPr="00E144CD" w:rsidRDefault="00CE40E6" w:rsidP="00CE40E6">
            <w:pPr>
              <w:jc w:val="center"/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Цель 3. Повышение к 2031 году доли общей площади благоустроенных жилых помещений, расположенных на сельских территориях, до 45,5 процентов</w:t>
            </w:r>
          </w:p>
          <w:p w14:paraId="5C6BC70D" w14:textId="02B1CC26" w:rsidR="00CE40E6" w:rsidRPr="00E144CD" w:rsidRDefault="00CE40E6" w:rsidP="00CE40E6">
            <w:pPr>
              <w:jc w:val="center"/>
              <w:rPr>
                <w:sz w:val="16"/>
                <w:szCs w:val="16"/>
              </w:rPr>
            </w:pPr>
          </w:p>
        </w:tc>
      </w:tr>
      <w:tr w:rsidR="00CE40E6" w:rsidRPr="00E144CD" w14:paraId="56F0DBAD" w14:textId="77777777" w:rsidTr="00CE40E6">
        <w:trPr>
          <w:gridAfter w:val="3"/>
          <w:wAfter w:w="76" w:type="dxa"/>
          <w:trHeight w:val="373"/>
        </w:trPr>
        <w:tc>
          <w:tcPr>
            <w:tcW w:w="703" w:type="dxa"/>
          </w:tcPr>
          <w:p w14:paraId="4EC9D0F4" w14:textId="5691B084" w:rsidR="00CE40E6" w:rsidRPr="00E144CD" w:rsidRDefault="00CE40E6" w:rsidP="00CE40E6">
            <w:pPr>
              <w:jc w:val="center"/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</w:tcPr>
          <w:p w14:paraId="4AABA246" w14:textId="77777777" w:rsidR="00CE40E6" w:rsidRPr="00E144CD" w:rsidRDefault="00CE40E6" w:rsidP="00CE40E6">
            <w:r w:rsidRPr="00E144CD">
              <w:rPr>
                <w:sz w:val="15"/>
                <w:szCs w:val="15"/>
              </w:rPr>
              <w:t>Доля общей площади благоустроенных жилых помещений в сельских населенных пунктах</w:t>
            </w:r>
          </w:p>
          <w:p w14:paraId="2F620E30" w14:textId="77777777" w:rsidR="00CE40E6" w:rsidRPr="00E144CD" w:rsidRDefault="00CE40E6" w:rsidP="00CE40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FC71057" w14:textId="0A13F51F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 xml:space="preserve"> «ГП РФ»</w:t>
            </w:r>
          </w:p>
        </w:tc>
        <w:tc>
          <w:tcPr>
            <w:tcW w:w="1032" w:type="dxa"/>
          </w:tcPr>
          <w:p w14:paraId="72CACFB1" w14:textId="3AAF5624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Возрастание</w:t>
            </w:r>
          </w:p>
        </w:tc>
        <w:tc>
          <w:tcPr>
            <w:tcW w:w="992" w:type="dxa"/>
          </w:tcPr>
          <w:p w14:paraId="698E9D54" w14:textId="73887F89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14:paraId="1F368C3D" w14:textId="4E04109C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43,4</w:t>
            </w:r>
          </w:p>
        </w:tc>
        <w:tc>
          <w:tcPr>
            <w:tcW w:w="567" w:type="dxa"/>
          </w:tcPr>
          <w:p w14:paraId="0AAEC925" w14:textId="16B9D8E7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669" w:type="dxa"/>
          </w:tcPr>
          <w:p w14:paraId="6E6740C5" w14:textId="3AE4AD7C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44,25</w:t>
            </w:r>
          </w:p>
        </w:tc>
        <w:tc>
          <w:tcPr>
            <w:tcW w:w="567" w:type="dxa"/>
          </w:tcPr>
          <w:p w14:paraId="0A2CA57A" w14:textId="07104309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14:paraId="6DD4FFFA" w14:textId="0FB00EE3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567" w:type="dxa"/>
          </w:tcPr>
          <w:p w14:paraId="1F6CFEAD" w14:textId="4B00FB9B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645" w:type="dxa"/>
          </w:tcPr>
          <w:p w14:paraId="3372F935" w14:textId="7FC138CE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631" w:type="dxa"/>
          </w:tcPr>
          <w:p w14:paraId="5CCF2F3C" w14:textId="32AD2C53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641" w:type="dxa"/>
            <w:gridSpan w:val="2"/>
          </w:tcPr>
          <w:p w14:paraId="1353E77E" w14:textId="388A3ECD" w:rsidR="00CE40E6" w:rsidRPr="00E144CD" w:rsidRDefault="00CE40E6" w:rsidP="00CE40E6">
            <w:pPr>
              <w:rPr>
                <w:sz w:val="14"/>
                <w:szCs w:val="14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872" w:type="dxa"/>
          </w:tcPr>
          <w:p w14:paraId="14E48652" w14:textId="0387CDD3" w:rsidR="00CE40E6" w:rsidRPr="00E144CD" w:rsidRDefault="00CE40E6" w:rsidP="00CE40E6">
            <w:pPr>
              <w:rPr>
                <w:sz w:val="14"/>
                <w:szCs w:val="14"/>
                <w:highlight w:val="yellow"/>
              </w:rPr>
            </w:pPr>
            <w:r w:rsidRPr="00E144CD">
              <w:rPr>
                <w:sz w:val="14"/>
                <w:szCs w:val="14"/>
              </w:rPr>
              <w:t>ГП РФ «Комплексное развитие сельских территорий»</w:t>
            </w:r>
          </w:p>
        </w:tc>
        <w:tc>
          <w:tcPr>
            <w:tcW w:w="1235" w:type="dxa"/>
            <w:gridSpan w:val="2"/>
          </w:tcPr>
          <w:p w14:paraId="1E01BE73" w14:textId="0BEFBA6C" w:rsidR="00CE40E6" w:rsidRPr="00E144CD" w:rsidRDefault="00CE40E6" w:rsidP="00CE40E6">
            <w:pPr>
              <w:rPr>
                <w:sz w:val="14"/>
                <w:szCs w:val="14"/>
                <w:highlight w:val="yellow"/>
              </w:rPr>
            </w:pPr>
            <w:r w:rsidRPr="00E144CD">
              <w:rPr>
                <w:sz w:val="14"/>
                <w:szCs w:val="14"/>
              </w:rPr>
              <w:t xml:space="preserve">Комитет по агропромышленному и </w:t>
            </w:r>
            <w:proofErr w:type="spellStart"/>
            <w:r w:rsidRPr="00E144CD">
              <w:rPr>
                <w:sz w:val="14"/>
                <w:szCs w:val="14"/>
              </w:rPr>
              <w:t>рыбохозяйственному</w:t>
            </w:r>
            <w:proofErr w:type="spellEnd"/>
            <w:r w:rsidRPr="00E144CD">
              <w:rPr>
                <w:sz w:val="14"/>
                <w:szCs w:val="14"/>
              </w:rPr>
              <w:t xml:space="preserve"> комплексу Ленинградской области</w:t>
            </w:r>
          </w:p>
        </w:tc>
        <w:tc>
          <w:tcPr>
            <w:tcW w:w="1221" w:type="dxa"/>
            <w:gridSpan w:val="2"/>
          </w:tcPr>
          <w:p w14:paraId="06CF7F81" w14:textId="77777777" w:rsidR="00CE40E6" w:rsidRPr="00E144CD" w:rsidRDefault="00CE40E6" w:rsidP="00CE40E6">
            <w:pPr>
              <w:spacing w:line="235" w:lineRule="auto"/>
              <w:ind w:left="132" w:right="26" w:firstLine="3"/>
              <w:rPr>
                <w:sz w:val="17"/>
              </w:rPr>
            </w:pPr>
            <w:r w:rsidRPr="00E144CD">
              <w:rPr>
                <w:sz w:val="17"/>
              </w:rPr>
              <w:t xml:space="preserve">обеспечение темпа устойчивого роста </w:t>
            </w:r>
            <w:r w:rsidRPr="00E144CD">
              <w:rPr>
                <w:spacing w:val="-2"/>
                <w:sz w:val="17"/>
              </w:rPr>
              <w:t>доходов</w:t>
            </w:r>
          </w:p>
          <w:p w14:paraId="615B292A" w14:textId="77777777" w:rsidR="00CE40E6" w:rsidRPr="00E144CD" w:rsidRDefault="00CE40E6" w:rsidP="00CE40E6">
            <w:pPr>
              <w:spacing w:line="235" w:lineRule="auto"/>
              <w:ind w:left="133" w:firstLine="2"/>
              <w:rPr>
                <w:sz w:val="17"/>
              </w:rPr>
            </w:pPr>
            <w:r w:rsidRPr="00E144CD">
              <w:rPr>
                <w:sz w:val="17"/>
              </w:rPr>
              <w:t>населения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>и</w:t>
            </w:r>
            <w:r w:rsidRPr="00E144CD">
              <w:rPr>
                <w:spacing w:val="-1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уровня </w:t>
            </w:r>
            <w:r w:rsidRPr="00E144CD">
              <w:rPr>
                <w:spacing w:val="-2"/>
                <w:sz w:val="17"/>
              </w:rPr>
              <w:t>пенсионного обеспечени</w:t>
            </w:r>
            <w:r w:rsidRPr="00E144CD">
              <w:rPr>
                <w:spacing w:val="-2"/>
                <w:sz w:val="17"/>
              </w:rPr>
              <w:lastRenderedPageBreak/>
              <w:t>я</w:t>
            </w:r>
          </w:p>
          <w:p w14:paraId="01471E08" w14:textId="77777777" w:rsidR="00CE40E6" w:rsidRPr="00E144CD" w:rsidRDefault="00CE40E6" w:rsidP="00CE40E6">
            <w:pPr>
              <w:spacing w:line="232" w:lineRule="auto"/>
              <w:ind w:left="133" w:right="123" w:firstLine="1"/>
              <w:rPr>
                <w:sz w:val="17"/>
              </w:rPr>
            </w:pPr>
            <w:r w:rsidRPr="00E144CD">
              <w:rPr>
                <w:sz w:val="17"/>
              </w:rPr>
              <w:t xml:space="preserve">не ниже </w:t>
            </w:r>
            <w:r w:rsidRPr="00E144CD">
              <w:rPr>
                <w:spacing w:val="-2"/>
                <w:sz w:val="17"/>
              </w:rPr>
              <w:t xml:space="preserve">инфляции; улучшение </w:t>
            </w:r>
            <w:r w:rsidRPr="00E144CD">
              <w:rPr>
                <w:sz w:val="17"/>
              </w:rPr>
              <w:t>условий</w:t>
            </w:r>
            <w:r w:rsidRPr="00E144CD">
              <w:rPr>
                <w:spacing w:val="-2"/>
                <w:sz w:val="17"/>
              </w:rPr>
              <w:t xml:space="preserve"> </w:t>
            </w: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</w:p>
          <w:p w14:paraId="2057D05B" w14:textId="77777777" w:rsidR="00CE40E6" w:rsidRPr="00E144CD" w:rsidRDefault="00CE40E6" w:rsidP="00CE40E6">
            <w:pPr>
              <w:spacing w:line="235" w:lineRule="auto"/>
              <w:ind w:left="132" w:firstLine="3"/>
              <w:rPr>
                <w:sz w:val="17"/>
              </w:rPr>
            </w:pPr>
            <w:r w:rsidRPr="00E144CD">
              <w:rPr>
                <w:sz w:val="17"/>
              </w:rPr>
              <w:t>5</w:t>
            </w:r>
            <w:r w:rsidRPr="00E144CD">
              <w:rPr>
                <w:spacing w:val="-7"/>
                <w:sz w:val="17"/>
              </w:rPr>
              <w:t xml:space="preserve"> </w:t>
            </w:r>
            <w:r w:rsidRPr="00E144CD">
              <w:rPr>
                <w:sz w:val="17"/>
              </w:rPr>
              <w:t>миллионов</w:t>
            </w:r>
            <w:r w:rsidRPr="00E144CD">
              <w:rPr>
                <w:spacing w:val="-1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семей ежегодно и увеличение объема </w:t>
            </w:r>
            <w:r w:rsidRPr="00E144CD">
              <w:rPr>
                <w:spacing w:val="-2"/>
                <w:sz w:val="17"/>
              </w:rPr>
              <w:t>жилищного строительства</w:t>
            </w:r>
          </w:p>
          <w:p w14:paraId="63E0F66B" w14:textId="77777777" w:rsidR="00CE40E6" w:rsidRPr="00E144CD" w:rsidRDefault="00CE40E6" w:rsidP="00CE40E6">
            <w:pPr>
              <w:spacing w:line="230" w:lineRule="auto"/>
              <w:ind w:left="132" w:right="479" w:firstLine="3"/>
              <w:rPr>
                <w:sz w:val="17"/>
              </w:rPr>
            </w:pPr>
            <w:r w:rsidRPr="00E144CD">
              <w:rPr>
                <w:sz w:val="17"/>
              </w:rPr>
              <w:t>не</w:t>
            </w:r>
            <w:r w:rsidRPr="00E144CD">
              <w:rPr>
                <w:spacing w:val="-9"/>
                <w:sz w:val="17"/>
              </w:rPr>
              <w:t xml:space="preserve"> </w:t>
            </w:r>
            <w:r w:rsidRPr="00E144CD">
              <w:rPr>
                <w:sz w:val="17"/>
              </w:rPr>
              <w:t>менее</w:t>
            </w:r>
            <w:r w:rsidRPr="00E144CD">
              <w:rPr>
                <w:spacing w:val="-4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чем до 120 </w:t>
            </w:r>
            <w:proofErr w:type="gramStart"/>
            <w:r w:rsidRPr="00E144CD">
              <w:rPr>
                <w:sz w:val="17"/>
              </w:rPr>
              <w:t>млн</w:t>
            </w:r>
            <w:proofErr w:type="gramEnd"/>
          </w:p>
          <w:p w14:paraId="485A5787" w14:textId="77777777" w:rsidR="00CE40E6" w:rsidRPr="00E144CD" w:rsidRDefault="00CE40E6" w:rsidP="00CE40E6">
            <w:pPr>
              <w:spacing w:line="193" w:lineRule="exact"/>
              <w:ind w:left="135"/>
              <w:rPr>
                <w:sz w:val="17"/>
              </w:rPr>
            </w:pPr>
            <w:r w:rsidRPr="00E144CD">
              <w:rPr>
                <w:sz w:val="17"/>
              </w:rPr>
              <w:t>кв.</w:t>
            </w:r>
            <w:r w:rsidRPr="00E144CD">
              <w:rPr>
                <w:spacing w:val="5"/>
                <w:sz w:val="17"/>
              </w:rPr>
              <w:t xml:space="preserve"> </w:t>
            </w:r>
            <w:r w:rsidRPr="00E144CD">
              <w:rPr>
                <w:sz w:val="17"/>
              </w:rPr>
              <w:t>метров</w:t>
            </w:r>
            <w:r w:rsidRPr="00E144CD">
              <w:rPr>
                <w:spacing w:val="9"/>
                <w:sz w:val="17"/>
              </w:rPr>
              <w:t xml:space="preserve"> </w:t>
            </w:r>
            <w:r w:rsidRPr="00E144CD">
              <w:rPr>
                <w:sz w:val="17"/>
              </w:rPr>
              <w:t xml:space="preserve">в </w:t>
            </w:r>
            <w:r w:rsidRPr="00E144CD">
              <w:rPr>
                <w:spacing w:val="-5"/>
                <w:sz w:val="17"/>
              </w:rPr>
              <w:t>год</w:t>
            </w:r>
          </w:p>
          <w:p w14:paraId="43F40045" w14:textId="77777777" w:rsidR="00CE40E6" w:rsidRPr="00E144CD" w:rsidRDefault="00CE40E6" w:rsidP="00CE40E6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087" w:type="dxa"/>
            <w:gridSpan w:val="4"/>
          </w:tcPr>
          <w:p w14:paraId="02BB1D47" w14:textId="4CDCA05F" w:rsidR="00CE40E6" w:rsidRPr="00E144CD" w:rsidRDefault="00CE40E6" w:rsidP="00CE40E6">
            <w:pPr>
              <w:rPr>
                <w:sz w:val="14"/>
                <w:szCs w:val="14"/>
                <w:highlight w:val="yellow"/>
              </w:rPr>
            </w:pPr>
            <w:r w:rsidRPr="00E144CD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936" w:type="dxa"/>
            <w:gridSpan w:val="2"/>
          </w:tcPr>
          <w:p w14:paraId="5F5EE7D6" w14:textId="47013D8B" w:rsidR="00CE40E6" w:rsidRPr="00E144CD" w:rsidRDefault="00CE40E6" w:rsidP="00CE40E6">
            <w:pPr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-</w:t>
            </w:r>
          </w:p>
        </w:tc>
      </w:tr>
    </w:tbl>
    <w:p w14:paraId="4D2EC61D" w14:textId="77777777" w:rsidR="00FE66F5" w:rsidRPr="00E144CD" w:rsidRDefault="00FE66F5" w:rsidP="001F436B">
      <w:pPr>
        <w:rPr>
          <w:sz w:val="16"/>
          <w:szCs w:val="16"/>
          <w:highlight w:val="yellow"/>
        </w:rPr>
      </w:pPr>
    </w:p>
    <w:p w14:paraId="16731390" w14:textId="77777777" w:rsidR="005D4C2F" w:rsidRPr="00E144CD" w:rsidRDefault="005D4C2F" w:rsidP="001F436B">
      <w:pPr>
        <w:rPr>
          <w:sz w:val="16"/>
          <w:szCs w:val="16"/>
          <w:highlight w:val="yellow"/>
        </w:rPr>
      </w:pPr>
    </w:p>
    <w:p w14:paraId="57C24AA9" w14:textId="77777777" w:rsidR="005D4C2F" w:rsidRPr="00E144CD" w:rsidRDefault="005D4C2F" w:rsidP="001F436B">
      <w:pPr>
        <w:rPr>
          <w:sz w:val="16"/>
          <w:szCs w:val="16"/>
          <w:highlight w:val="yellow"/>
        </w:rPr>
      </w:pPr>
    </w:p>
    <w:p w14:paraId="53B71CF2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32DE4ACE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14E880FA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36A8BCE1" w14:textId="77777777" w:rsidR="006958E0" w:rsidRPr="00E144CD" w:rsidRDefault="0014392E" w:rsidP="001F436B">
      <w:pPr>
        <w:jc w:val="right"/>
        <w:rPr>
          <w:sz w:val="20"/>
          <w:szCs w:val="20"/>
          <w:highlight w:val="yellow"/>
        </w:rPr>
      </w:pPr>
      <w:r w:rsidRPr="00E144CD">
        <w:rPr>
          <w:sz w:val="20"/>
          <w:szCs w:val="20"/>
          <w:highlight w:val="yellow"/>
        </w:rPr>
        <w:br w:type="page"/>
      </w:r>
    </w:p>
    <w:p w14:paraId="0262D736" w14:textId="77777777" w:rsidR="0014392E" w:rsidRPr="00E144CD" w:rsidRDefault="0014392E" w:rsidP="001F436B">
      <w:pPr>
        <w:jc w:val="right"/>
        <w:rPr>
          <w:sz w:val="20"/>
          <w:szCs w:val="20"/>
          <w:highlight w:val="yellow"/>
        </w:rPr>
      </w:pPr>
    </w:p>
    <w:p w14:paraId="5AE41F7E" w14:textId="3006345E" w:rsidR="00F07621" w:rsidRPr="00E144CD" w:rsidRDefault="00F07621" w:rsidP="00F07621">
      <w:pPr>
        <w:spacing w:before="600" w:after="120"/>
        <w:jc w:val="center"/>
        <w:rPr>
          <w:sz w:val="16"/>
          <w:szCs w:val="16"/>
        </w:rPr>
      </w:pPr>
      <w:r w:rsidRPr="00E144CD">
        <w:rPr>
          <w:sz w:val="20"/>
          <w:szCs w:val="20"/>
        </w:rPr>
        <w:t>3.</w:t>
      </w:r>
      <w:r w:rsidRPr="00E144CD">
        <w:rPr>
          <w:sz w:val="20"/>
          <w:szCs w:val="16"/>
        </w:rPr>
        <w:t xml:space="preserve"> </w:t>
      </w:r>
      <w:r w:rsidR="00E17FE0" w:rsidRPr="00E144CD">
        <w:rPr>
          <w:sz w:val="20"/>
          <w:szCs w:val="16"/>
        </w:rPr>
        <w:t xml:space="preserve">Помесячный план </w:t>
      </w:r>
      <w:r w:rsidRPr="00E144CD">
        <w:rPr>
          <w:sz w:val="20"/>
          <w:szCs w:val="16"/>
        </w:rPr>
        <w:t xml:space="preserve">достижения показателей государственной программы в </w:t>
      </w:r>
      <w:r w:rsidR="00CE40E6" w:rsidRPr="00E144CD">
        <w:rPr>
          <w:i/>
          <w:sz w:val="20"/>
          <w:szCs w:val="16"/>
        </w:rPr>
        <w:t>2024</w:t>
      </w:r>
      <w:r w:rsidRPr="00E144CD">
        <w:rPr>
          <w:sz w:val="20"/>
          <w:szCs w:val="16"/>
        </w:rPr>
        <w:t xml:space="preserve"> году</w:t>
      </w:r>
      <w:r w:rsidRPr="00E144CD">
        <w:rPr>
          <w:rStyle w:val="a9"/>
          <w:sz w:val="16"/>
          <w:szCs w:val="16"/>
        </w:rPr>
        <w:footnoteReference w:id="1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7"/>
        <w:gridCol w:w="1168"/>
        <w:gridCol w:w="1462"/>
        <w:gridCol w:w="588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94"/>
        <w:gridCol w:w="1820"/>
      </w:tblGrid>
      <w:tr w:rsidR="00E144CD" w:rsidRPr="00E144CD" w14:paraId="1BDE2F16" w14:textId="77777777" w:rsidTr="00CE40E6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14:paraId="7C991949" w14:textId="77777777" w:rsidR="00F07621" w:rsidRPr="00E144CD" w:rsidRDefault="00F07621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№ </w:t>
            </w:r>
            <w:proofErr w:type="gramStart"/>
            <w:r w:rsidRPr="00E144CD">
              <w:rPr>
                <w:sz w:val="16"/>
                <w:szCs w:val="16"/>
              </w:rPr>
              <w:t>п</w:t>
            </w:r>
            <w:proofErr w:type="gramEnd"/>
            <w:r w:rsidRPr="00E144CD">
              <w:rPr>
                <w:sz w:val="16"/>
                <w:szCs w:val="16"/>
              </w:rPr>
              <w:t>/п</w:t>
            </w:r>
          </w:p>
        </w:tc>
        <w:tc>
          <w:tcPr>
            <w:tcW w:w="1342" w:type="pct"/>
            <w:vMerge w:val="restart"/>
            <w:vAlign w:val="center"/>
          </w:tcPr>
          <w:p w14:paraId="186BF0AB" w14:textId="77777777" w:rsidR="00F07621" w:rsidRPr="00E144CD" w:rsidRDefault="00956526" w:rsidP="00956526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Наименование </w:t>
            </w:r>
            <w:r w:rsidR="00F07621" w:rsidRPr="00E144CD">
              <w:rPr>
                <w:sz w:val="16"/>
                <w:szCs w:val="16"/>
              </w:rPr>
              <w:t>показател</w:t>
            </w:r>
            <w:r w:rsidRPr="00E144CD">
              <w:rPr>
                <w:sz w:val="16"/>
                <w:szCs w:val="16"/>
              </w:rPr>
              <w:t>я</w:t>
            </w:r>
            <w:r w:rsidR="00F07621" w:rsidRPr="00E144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2" w:type="pct"/>
            <w:vMerge w:val="restart"/>
            <w:vAlign w:val="center"/>
          </w:tcPr>
          <w:p w14:paraId="7FFCA05E" w14:textId="77777777" w:rsidR="00F07621" w:rsidRPr="00E144CD" w:rsidRDefault="00F07621" w:rsidP="002A4CD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14:paraId="19A12498" w14:textId="77777777" w:rsidR="00F07621" w:rsidRPr="00E144CD" w:rsidRDefault="00F07621" w:rsidP="00EC6E7A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Единица измерения</w:t>
            </w:r>
            <w:r w:rsidR="00EC6E7A" w:rsidRPr="00E144CD">
              <w:rPr>
                <w:sz w:val="16"/>
                <w:szCs w:val="16"/>
              </w:rPr>
              <w:t xml:space="preserve"> </w:t>
            </w:r>
            <w:r w:rsidRPr="00E144CD">
              <w:rPr>
                <w:sz w:val="16"/>
                <w:szCs w:val="16"/>
              </w:rPr>
              <w:t>(по ОКЕИ)</w:t>
            </w:r>
          </w:p>
        </w:tc>
        <w:tc>
          <w:tcPr>
            <w:tcW w:w="2050" w:type="pct"/>
            <w:gridSpan w:val="11"/>
            <w:vAlign w:val="center"/>
          </w:tcPr>
          <w:p w14:paraId="5605AB2B" w14:textId="51D3009F" w:rsidR="00F07621" w:rsidRPr="00E144CD" w:rsidRDefault="00F07621" w:rsidP="009F2F3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Плановые значения по </w:t>
            </w:r>
            <w:r w:rsidR="009F2F30" w:rsidRPr="00E144CD">
              <w:rPr>
                <w:sz w:val="16"/>
                <w:szCs w:val="16"/>
              </w:rPr>
              <w:t>кварталам</w:t>
            </w:r>
            <w:r w:rsidR="00EA7018" w:rsidRPr="00E144CD">
              <w:rPr>
                <w:sz w:val="16"/>
                <w:szCs w:val="16"/>
              </w:rPr>
              <w:t>/</w:t>
            </w:r>
            <w:r w:rsidR="009F2F30" w:rsidRPr="00E144CD">
              <w:rPr>
                <w:sz w:val="16"/>
                <w:szCs w:val="16"/>
              </w:rPr>
              <w:t>месяцам</w:t>
            </w:r>
          </w:p>
        </w:tc>
        <w:tc>
          <w:tcPr>
            <w:tcW w:w="579" w:type="pct"/>
            <w:vMerge w:val="restart"/>
            <w:vAlign w:val="center"/>
          </w:tcPr>
          <w:p w14:paraId="32846331" w14:textId="0F3A3F97" w:rsidR="00F07621" w:rsidRPr="00E144CD" w:rsidRDefault="00F07621" w:rsidP="00422DE3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 xml:space="preserve">На конец </w:t>
            </w:r>
            <w:r w:rsidRPr="00E144CD">
              <w:rPr>
                <w:b/>
                <w:i/>
                <w:sz w:val="16"/>
                <w:szCs w:val="16"/>
              </w:rPr>
              <w:t>(указывается год)</w:t>
            </w:r>
            <w:r w:rsidRPr="00E144CD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E144CD" w:rsidRPr="00E144CD" w14:paraId="228FE14F" w14:textId="77777777" w:rsidTr="00CE40E6">
        <w:trPr>
          <w:trHeight w:val="661"/>
          <w:tblHeader/>
        </w:trPr>
        <w:tc>
          <w:tcPr>
            <w:tcW w:w="192" w:type="pct"/>
            <w:vMerge/>
            <w:vAlign w:val="center"/>
          </w:tcPr>
          <w:p w14:paraId="35C12221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14:paraId="4D471C3C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3C13183E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14:paraId="4395D252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65B27EC9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14:paraId="0BB6CD8C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14:paraId="7EF8363E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14:paraId="1345E62E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14:paraId="7B9C3DB6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14:paraId="33F86881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14:paraId="5BCDDA3A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14:paraId="0339DA36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14:paraId="5D74F5C0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14:paraId="6B04A011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окт.</w:t>
            </w:r>
          </w:p>
        </w:tc>
        <w:tc>
          <w:tcPr>
            <w:tcW w:w="189" w:type="pct"/>
            <w:vAlign w:val="center"/>
          </w:tcPr>
          <w:p w14:paraId="2B7D8A70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14:paraId="0A34B1A6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E144CD" w:rsidRPr="00E144CD" w14:paraId="07A9D031" w14:textId="77777777" w:rsidTr="00CE40E6">
        <w:trPr>
          <w:trHeight w:val="204"/>
          <w:tblHeader/>
        </w:trPr>
        <w:tc>
          <w:tcPr>
            <w:tcW w:w="192" w:type="pct"/>
            <w:vAlign w:val="center"/>
          </w:tcPr>
          <w:p w14:paraId="04C3496D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14:paraId="52E49724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14:paraId="268710ED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14:paraId="26A12D90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14:paraId="105DC282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14:paraId="77FBBCDB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14:paraId="0F891047" w14:textId="77777777" w:rsidR="00EC6E7A" w:rsidRPr="00E144CD" w:rsidRDefault="00EC6E7A" w:rsidP="00EC6E7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14:paraId="18422ADE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14:paraId="3D734D88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14:paraId="0B722DCE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14:paraId="3653F1AE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14:paraId="4D6B82BE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14:paraId="30838765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14:paraId="40EDF566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</w:t>
            </w:r>
          </w:p>
        </w:tc>
        <w:tc>
          <w:tcPr>
            <w:tcW w:w="189" w:type="pct"/>
            <w:vAlign w:val="center"/>
          </w:tcPr>
          <w:p w14:paraId="03EC1D61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15</w:t>
            </w:r>
          </w:p>
        </w:tc>
        <w:tc>
          <w:tcPr>
            <w:tcW w:w="579" w:type="pct"/>
            <w:vAlign w:val="center"/>
          </w:tcPr>
          <w:p w14:paraId="142FC51E" w14:textId="77777777" w:rsidR="00EC6E7A" w:rsidRPr="00E144CD" w:rsidRDefault="00EC6E7A" w:rsidP="00EC6E7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16</w:t>
            </w:r>
          </w:p>
        </w:tc>
      </w:tr>
      <w:tr w:rsidR="00E144CD" w:rsidRPr="00E144CD" w14:paraId="593A9F26" w14:textId="77777777" w:rsidTr="00CE40E6">
        <w:trPr>
          <w:trHeight w:val="386"/>
        </w:trPr>
        <w:tc>
          <w:tcPr>
            <w:tcW w:w="192" w:type="pct"/>
            <w:vAlign w:val="center"/>
          </w:tcPr>
          <w:p w14:paraId="18A4956F" w14:textId="77777777" w:rsidR="00F07621" w:rsidRPr="00E144CD" w:rsidRDefault="00F07621" w:rsidP="00531BAE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14:paraId="7D058E8C" w14:textId="669AF26A" w:rsidR="00F07621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Цель 1.Сохранение к 2031 году доли сельского населения в общей численности населения Ленинградской области на уровне 33,9 процентов</w:t>
            </w:r>
          </w:p>
        </w:tc>
      </w:tr>
      <w:tr w:rsidR="00E144CD" w:rsidRPr="00E144CD" w14:paraId="450063A3" w14:textId="77777777" w:rsidTr="00CE40E6">
        <w:trPr>
          <w:trHeight w:val="386"/>
        </w:trPr>
        <w:tc>
          <w:tcPr>
            <w:tcW w:w="192" w:type="pct"/>
            <w:vAlign w:val="center"/>
          </w:tcPr>
          <w:p w14:paraId="38F84C3F" w14:textId="77777777" w:rsidR="00CE40E6" w:rsidRPr="00E144CD" w:rsidRDefault="00CE40E6" w:rsidP="00CE40E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14:paraId="2C3C5684" w14:textId="77777777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  <w:p w14:paraId="2891E5C1" w14:textId="4EBFB981" w:rsidR="00CE40E6" w:rsidRPr="00E144CD" w:rsidRDefault="00CE40E6" w:rsidP="00CE40E6">
            <w:pPr>
              <w:spacing w:line="240" w:lineRule="atLeast"/>
              <w:ind w:left="259"/>
              <w:jc w:val="center"/>
              <w:rPr>
                <w:i/>
                <w:sz w:val="18"/>
                <w:szCs w:val="18"/>
                <w:u w:color="000000"/>
              </w:rPr>
            </w:pPr>
          </w:p>
        </w:tc>
        <w:tc>
          <w:tcPr>
            <w:tcW w:w="372" w:type="pct"/>
            <w:vAlign w:val="center"/>
          </w:tcPr>
          <w:p w14:paraId="0027E0ED" w14:textId="3DBDEC72" w:rsidR="00CE40E6" w:rsidRPr="00E144CD" w:rsidRDefault="00CE40E6" w:rsidP="00CE40E6">
            <w:pPr>
              <w:spacing w:line="240" w:lineRule="atLeast"/>
              <w:jc w:val="center"/>
              <w:rPr>
                <w:i/>
                <w:sz w:val="18"/>
                <w:szCs w:val="18"/>
                <w:u w:color="000000"/>
              </w:rPr>
            </w:pPr>
            <w:r w:rsidRPr="00E144CD">
              <w:rPr>
                <w:i/>
                <w:sz w:val="18"/>
                <w:szCs w:val="18"/>
                <w:u w:color="000000"/>
              </w:rPr>
              <w:t>«ГП РФ»</w:t>
            </w:r>
          </w:p>
        </w:tc>
        <w:tc>
          <w:tcPr>
            <w:tcW w:w="465" w:type="pct"/>
            <w:vAlign w:val="center"/>
          </w:tcPr>
          <w:p w14:paraId="14ECA656" w14:textId="3A24AA6E" w:rsidR="00CE40E6" w:rsidRPr="00E144CD" w:rsidRDefault="00CE40E6" w:rsidP="00CE40E6">
            <w:pPr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87" w:type="pct"/>
            <w:vAlign w:val="center"/>
          </w:tcPr>
          <w:p w14:paraId="55B5FA99" w14:textId="7F60ECAD" w:rsidR="00CE40E6" w:rsidRPr="00E144CD" w:rsidRDefault="00CE40E6" w:rsidP="00CE40E6">
            <w:pPr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415BA11F" w14:textId="045105C3" w:rsidR="00CE40E6" w:rsidRPr="00E144CD" w:rsidRDefault="00CE40E6" w:rsidP="00CE40E6">
            <w:pPr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7340F0A2" w14:textId="3356B85F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1D5C76E8" w14:textId="20EBE6A3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7F4A6616" w14:textId="14FBB1B1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643B68F4" w14:textId="16DC88CD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5636485C" w14:textId="2578EE7A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7B82C497" w14:textId="2B61752B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62BCC685" w14:textId="54D8CAF6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6" w:type="pct"/>
            <w:vAlign w:val="center"/>
          </w:tcPr>
          <w:p w14:paraId="7F18CB48" w14:textId="1BEF1F21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189" w:type="pct"/>
            <w:vAlign w:val="center"/>
          </w:tcPr>
          <w:p w14:paraId="753B89BB" w14:textId="3F89EDB6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i/>
                <w:sz w:val="18"/>
                <w:szCs w:val="18"/>
              </w:rPr>
              <w:t>32,93</w:t>
            </w:r>
          </w:p>
        </w:tc>
        <w:tc>
          <w:tcPr>
            <w:tcW w:w="579" w:type="pct"/>
            <w:vAlign w:val="center"/>
          </w:tcPr>
          <w:p w14:paraId="081FBF73" w14:textId="3ECDDCD5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33,1</w:t>
            </w:r>
          </w:p>
        </w:tc>
      </w:tr>
      <w:tr w:rsidR="00E144CD" w:rsidRPr="00E144CD" w14:paraId="442D4DE9" w14:textId="77777777" w:rsidTr="00CE40E6">
        <w:trPr>
          <w:trHeight w:val="386"/>
        </w:trPr>
        <w:tc>
          <w:tcPr>
            <w:tcW w:w="192" w:type="pct"/>
            <w:vAlign w:val="center"/>
          </w:tcPr>
          <w:p w14:paraId="3AFB3B48" w14:textId="52CA4C1D" w:rsidR="00CE40E6" w:rsidRPr="00E144CD" w:rsidRDefault="00CE40E6" w:rsidP="00CE40E6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E144CD">
              <w:rPr>
                <w:sz w:val="16"/>
                <w:szCs w:val="16"/>
              </w:rPr>
              <w:t>2</w:t>
            </w:r>
            <w:r w:rsidRPr="00E144CD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808" w:type="pct"/>
            <w:gridSpan w:val="15"/>
          </w:tcPr>
          <w:p w14:paraId="531E158B" w14:textId="39168150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20"/>
              </w:rPr>
              <w:t>Цель 2. Достижение к 2031 году соотношения среднемесячных располагаемых ресурсов сельского и городского домохозяйств в размере 95,71 процентов</w:t>
            </w:r>
          </w:p>
        </w:tc>
      </w:tr>
      <w:tr w:rsidR="00E144CD" w:rsidRPr="00E144CD" w14:paraId="36AD59D5" w14:textId="77777777" w:rsidTr="00CE40E6">
        <w:trPr>
          <w:trHeight w:val="386"/>
        </w:trPr>
        <w:tc>
          <w:tcPr>
            <w:tcW w:w="192" w:type="pct"/>
            <w:vAlign w:val="center"/>
          </w:tcPr>
          <w:p w14:paraId="1912CA60" w14:textId="0E5E978A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2.1</w:t>
            </w:r>
          </w:p>
        </w:tc>
        <w:tc>
          <w:tcPr>
            <w:tcW w:w="1342" w:type="pct"/>
            <w:vAlign w:val="center"/>
          </w:tcPr>
          <w:p w14:paraId="4C171651" w14:textId="77777777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Соотношение среднемесячных располагаемых ресурсов сельского и городского домохозяйств</w:t>
            </w:r>
          </w:p>
          <w:p w14:paraId="00EA797B" w14:textId="328C5148" w:rsidR="00CE40E6" w:rsidRPr="00E144CD" w:rsidRDefault="00CE40E6" w:rsidP="00CE40E6">
            <w:pPr>
              <w:ind w:left="25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3E43046D" w14:textId="3AA3D5F2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«ГП РФ»</w:t>
            </w:r>
          </w:p>
        </w:tc>
        <w:tc>
          <w:tcPr>
            <w:tcW w:w="465" w:type="pct"/>
            <w:vAlign w:val="center"/>
          </w:tcPr>
          <w:p w14:paraId="2C0DB1E7" w14:textId="3A537829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%</w:t>
            </w:r>
          </w:p>
        </w:tc>
        <w:tc>
          <w:tcPr>
            <w:tcW w:w="187" w:type="pct"/>
            <w:vAlign w:val="center"/>
          </w:tcPr>
          <w:p w14:paraId="246EA3DE" w14:textId="72C509E9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439130EC" w14:textId="6D5729C4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340EAD32" w14:textId="43EA3964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32171A60" w14:textId="0BA88E78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3B5BAC18" w14:textId="5C6E3C9A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46E5D8AE" w14:textId="0C17C3D4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7AB65B62" w14:textId="06C0545E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40DCA614" w14:textId="1B713E0B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6BDC2142" w14:textId="6265DFB2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6" w:type="pct"/>
            <w:vAlign w:val="center"/>
          </w:tcPr>
          <w:p w14:paraId="76F4D291" w14:textId="7943963D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189" w:type="pct"/>
            <w:vAlign w:val="center"/>
          </w:tcPr>
          <w:p w14:paraId="293EEC9A" w14:textId="30E7958D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95,13</w:t>
            </w:r>
          </w:p>
        </w:tc>
        <w:tc>
          <w:tcPr>
            <w:tcW w:w="579" w:type="pct"/>
            <w:vAlign w:val="center"/>
          </w:tcPr>
          <w:p w14:paraId="6E07A762" w14:textId="4D7132A9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95,32</w:t>
            </w:r>
          </w:p>
        </w:tc>
      </w:tr>
      <w:tr w:rsidR="00E144CD" w:rsidRPr="00E144CD" w14:paraId="0E3C478F" w14:textId="77777777" w:rsidTr="00CE40E6">
        <w:trPr>
          <w:trHeight w:val="386"/>
        </w:trPr>
        <w:tc>
          <w:tcPr>
            <w:tcW w:w="5000" w:type="pct"/>
            <w:gridSpan w:val="16"/>
          </w:tcPr>
          <w:p w14:paraId="5873947F" w14:textId="77777777" w:rsidR="00CE40E6" w:rsidRPr="00E144CD" w:rsidRDefault="00CE40E6" w:rsidP="00CE40E6">
            <w:pPr>
              <w:jc w:val="center"/>
              <w:rPr>
                <w:sz w:val="18"/>
                <w:szCs w:val="20"/>
              </w:rPr>
            </w:pPr>
            <w:r w:rsidRPr="00E144CD">
              <w:rPr>
                <w:sz w:val="18"/>
                <w:szCs w:val="20"/>
              </w:rPr>
              <w:t>Цель 3. Повышение к 2031 году доли общей площади благоустроенных жилых помещений, расположенных на сельских территориях, до 45,5 процентов</w:t>
            </w:r>
          </w:p>
          <w:p w14:paraId="278AADDA" w14:textId="77777777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CE40E6" w:rsidRPr="00E144CD" w14:paraId="18843898" w14:textId="77777777" w:rsidTr="00CE40E6">
        <w:trPr>
          <w:trHeight w:val="386"/>
        </w:trPr>
        <w:tc>
          <w:tcPr>
            <w:tcW w:w="192" w:type="pct"/>
            <w:vAlign w:val="center"/>
          </w:tcPr>
          <w:p w14:paraId="1C49B91E" w14:textId="41E0DFD5" w:rsidR="00CE40E6" w:rsidRPr="00E144CD" w:rsidRDefault="00CE40E6" w:rsidP="00CE40E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3.1</w:t>
            </w:r>
          </w:p>
        </w:tc>
        <w:tc>
          <w:tcPr>
            <w:tcW w:w="1342" w:type="pct"/>
            <w:vAlign w:val="center"/>
          </w:tcPr>
          <w:p w14:paraId="48AF9239" w14:textId="77777777" w:rsidR="00CE40E6" w:rsidRPr="00E144CD" w:rsidRDefault="00CE40E6" w:rsidP="00CE40E6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Доля общей площади благоустроенных жилых помещений в сельских населенных пунктах</w:t>
            </w:r>
          </w:p>
          <w:p w14:paraId="534F7F6D" w14:textId="77777777" w:rsidR="00CE40E6" w:rsidRPr="00E144CD" w:rsidRDefault="00CE40E6" w:rsidP="00CE40E6">
            <w:pPr>
              <w:spacing w:line="240" w:lineRule="atLeast"/>
              <w:ind w:left="259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2BD85609" w14:textId="107D2085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«ГП РФ»</w:t>
            </w:r>
          </w:p>
        </w:tc>
        <w:tc>
          <w:tcPr>
            <w:tcW w:w="465" w:type="pct"/>
            <w:vAlign w:val="center"/>
          </w:tcPr>
          <w:p w14:paraId="25695E27" w14:textId="2B5548E9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%</w:t>
            </w:r>
          </w:p>
        </w:tc>
        <w:tc>
          <w:tcPr>
            <w:tcW w:w="187" w:type="pct"/>
            <w:vAlign w:val="center"/>
          </w:tcPr>
          <w:p w14:paraId="564DD190" w14:textId="513C81F9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026D6186" w14:textId="362EA9DC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39430DD9" w14:textId="3737357D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5C771234" w14:textId="5C0BCAB5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5F023399" w14:textId="4B6C7AD6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72826532" w14:textId="1BB151F7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0F712F98" w14:textId="7CA22B9F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043B9A96" w14:textId="74706A1F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7DA62117" w14:textId="17A40EBE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6" w:type="pct"/>
            <w:vAlign w:val="center"/>
          </w:tcPr>
          <w:p w14:paraId="69505CD3" w14:textId="0BD63CA9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189" w:type="pct"/>
            <w:vAlign w:val="center"/>
          </w:tcPr>
          <w:p w14:paraId="4B05F307" w14:textId="34E1C443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43,4</w:t>
            </w:r>
          </w:p>
        </w:tc>
        <w:tc>
          <w:tcPr>
            <w:tcW w:w="579" w:type="pct"/>
            <w:vAlign w:val="center"/>
          </w:tcPr>
          <w:p w14:paraId="3E492E5B" w14:textId="37C62CC0" w:rsidR="00CE40E6" w:rsidRPr="00E144CD" w:rsidRDefault="00CE40E6" w:rsidP="00CE40E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44,25</w:t>
            </w:r>
          </w:p>
        </w:tc>
      </w:tr>
    </w:tbl>
    <w:p w14:paraId="335C0457" w14:textId="77777777" w:rsidR="006958E0" w:rsidRPr="00E144CD" w:rsidRDefault="006958E0" w:rsidP="001F436B">
      <w:pPr>
        <w:jc w:val="right"/>
        <w:rPr>
          <w:sz w:val="20"/>
          <w:szCs w:val="20"/>
        </w:rPr>
      </w:pPr>
    </w:p>
    <w:p w14:paraId="6C1F4DC7" w14:textId="77777777" w:rsidR="00DC5FCB" w:rsidRPr="00E144CD" w:rsidRDefault="00DC5FCB">
      <w:pPr>
        <w:rPr>
          <w:sz w:val="20"/>
          <w:szCs w:val="20"/>
        </w:rPr>
      </w:pPr>
      <w:r w:rsidRPr="00E144CD">
        <w:rPr>
          <w:sz w:val="20"/>
          <w:szCs w:val="20"/>
        </w:rPr>
        <w:br w:type="page"/>
      </w:r>
    </w:p>
    <w:p w14:paraId="07F7B2C6" w14:textId="77777777" w:rsidR="006958E0" w:rsidRPr="00E144CD" w:rsidRDefault="006958E0" w:rsidP="001F436B">
      <w:pPr>
        <w:jc w:val="right"/>
        <w:rPr>
          <w:sz w:val="20"/>
          <w:szCs w:val="20"/>
        </w:rPr>
      </w:pPr>
    </w:p>
    <w:p w14:paraId="44920390" w14:textId="5E0197D3" w:rsidR="00FE66F5" w:rsidRPr="00E144CD" w:rsidRDefault="00F07621" w:rsidP="001F436B">
      <w:pPr>
        <w:jc w:val="center"/>
        <w:rPr>
          <w:sz w:val="20"/>
          <w:szCs w:val="20"/>
        </w:rPr>
      </w:pPr>
      <w:r w:rsidRPr="00E144CD">
        <w:rPr>
          <w:sz w:val="20"/>
          <w:szCs w:val="20"/>
        </w:rPr>
        <w:t>4</w:t>
      </w:r>
      <w:r w:rsidR="00635A86" w:rsidRPr="00E144CD">
        <w:rPr>
          <w:sz w:val="20"/>
          <w:szCs w:val="20"/>
        </w:rPr>
        <w:t>. </w:t>
      </w:r>
      <w:r w:rsidR="00FE66F5" w:rsidRPr="00E144CD">
        <w:rPr>
          <w:sz w:val="20"/>
          <w:szCs w:val="20"/>
        </w:rPr>
        <w:t xml:space="preserve">Структура государственной программы </w:t>
      </w:r>
    </w:p>
    <w:p w14:paraId="309F768B" w14:textId="77777777" w:rsidR="008C78C1" w:rsidRPr="00E144CD" w:rsidRDefault="008C78C1" w:rsidP="001F436B">
      <w:pPr>
        <w:jc w:val="center"/>
        <w:rPr>
          <w:sz w:val="20"/>
          <w:szCs w:val="20"/>
        </w:rPr>
      </w:pPr>
    </w:p>
    <w:tbl>
      <w:tblPr>
        <w:tblW w:w="15701" w:type="dxa"/>
        <w:tblLook w:val="01E0" w:firstRow="1" w:lastRow="1" w:firstColumn="1" w:lastColumn="1" w:noHBand="0" w:noVBand="0"/>
      </w:tblPr>
      <w:tblGrid>
        <w:gridCol w:w="817"/>
        <w:gridCol w:w="7371"/>
        <w:gridCol w:w="3756"/>
        <w:gridCol w:w="3757"/>
      </w:tblGrid>
      <w:tr w:rsidR="00E144CD" w:rsidRPr="00E144CD" w14:paraId="0EA9BB16" w14:textId="77777777" w:rsidTr="00B24364">
        <w:trPr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40E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№ </w:t>
            </w:r>
            <w:proofErr w:type="gramStart"/>
            <w:r w:rsidRPr="00E144CD">
              <w:rPr>
                <w:sz w:val="16"/>
                <w:szCs w:val="16"/>
              </w:rPr>
              <w:t>п</w:t>
            </w:r>
            <w:proofErr w:type="gramEnd"/>
            <w:r w:rsidRPr="00E144CD">
              <w:rPr>
                <w:sz w:val="16"/>
                <w:szCs w:val="1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AD0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Задачи структурного элемента</w:t>
            </w:r>
            <w:r w:rsidR="00FC4500" w:rsidRPr="00E144CD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5F8" w14:textId="77777777" w:rsidR="00E63D24" w:rsidRPr="00E144CD" w:rsidRDefault="00E63D24" w:rsidP="003C6C4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  <w:r w:rsidR="00FC4500" w:rsidRPr="00E144CD">
              <w:rPr>
                <w:rStyle w:val="a9"/>
                <w:sz w:val="16"/>
                <w:szCs w:val="16"/>
              </w:rPr>
              <w:footnoteReference w:id="15"/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753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Связь</w:t>
            </w:r>
          </w:p>
          <w:p w14:paraId="24FCBB4A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 показателями</w:t>
            </w:r>
            <w:r w:rsidR="00FC4500" w:rsidRPr="00E144CD">
              <w:rPr>
                <w:rStyle w:val="a9"/>
                <w:sz w:val="16"/>
                <w:szCs w:val="16"/>
              </w:rPr>
              <w:footnoteReference w:id="16"/>
            </w:r>
          </w:p>
        </w:tc>
      </w:tr>
      <w:tr w:rsidR="00E144CD" w:rsidRPr="00E144CD" w14:paraId="6E542206" w14:textId="77777777" w:rsidTr="00B24364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ED1F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598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F10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004B" w14:textId="77777777" w:rsidR="00E63D24" w:rsidRPr="00E144CD" w:rsidRDefault="00E63D2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</w:tr>
      <w:tr w:rsidR="00E144CD" w:rsidRPr="00E144CD" w14:paraId="4159F2E7" w14:textId="77777777" w:rsidTr="004B6878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BFE" w14:textId="49672C9E" w:rsidR="00E63D24" w:rsidRPr="00E144CD" w:rsidRDefault="00E63D24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94F" w14:textId="015735F0" w:rsidR="00E63D24" w:rsidRPr="00E144CD" w:rsidRDefault="00004F6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Отраслевой проект «Развитие жилищного строительства на сельских территориях и повышение уровня благоустройства домовладений»</w:t>
            </w:r>
          </w:p>
          <w:p w14:paraId="4124F1B8" w14:textId="003DD8D7" w:rsidR="00E63D24" w:rsidRPr="00E144CD" w:rsidRDefault="00004F6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Куратор - 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</w:t>
            </w:r>
          </w:p>
        </w:tc>
      </w:tr>
      <w:tr w:rsidR="00E144CD" w:rsidRPr="00E144CD" w14:paraId="0D6894C8" w14:textId="77777777" w:rsidTr="004B6878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BFD" w14:textId="77777777" w:rsidR="00E63D24" w:rsidRPr="00E144CD" w:rsidRDefault="00E63D2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B1B" w14:textId="6B0CFD2B" w:rsidR="00E63D24" w:rsidRPr="00E144CD" w:rsidRDefault="00E63D2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Ответственный за реализацию</w:t>
            </w:r>
            <w:r w:rsidR="00004F64" w:rsidRPr="00E144CD">
              <w:rPr>
                <w:sz w:val="16"/>
                <w:szCs w:val="16"/>
              </w:rPr>
              <w:t xml:space="preserve">: комитет по агропромышленному и </w:t>
            </w:r>
            <w:proofErr w:type="spellStart"/>
            <w:r w:rsidR="00004F64"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="00004F64" w:rsidRPr="00E144C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AE9D" w14:textId="5607416A" w:rsidR="00E63D24" w:rsidRPr="00E144CD" w:rsidRDefault="00E63D2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Срок реализации</w:t>
            </w:r>
            <w:r w:rsidR="00004F64" w:rsidRPr="00E144CD">
              <w:rPr>
                <w:sz w:val="16"/>
                <w:szCs w:val="16"/>
              </w:rPr>
              <w:t>: 2024-2030</w:t>
            </w:r>
          </w:p>
        </w:tc>
      </w:tr>
      <w:tr w:rsidR="00E144CD" w:rsidRPr="00E144CD" w14:paraId="1934B82C" w14:textId="77777777" w:rsidTr="00B24364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4AC" w14:textId="77777777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CDCF" w14:textId="68D1884F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Создана возможность для улучшения жилищных условий на сельских территориях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7CA2" w14:textId="0AAD0FC4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Создание комфортных условий проживания на сельских территориях Ленинградской области путем строительства (приобретения) благоустроенного жилья.</w:t>
            </w:r>
          </w:p>
          <w:p w14:paraId="4D5E684C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28E" w14:textId="718A1B31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Доля сельского населения в общей численности населения;</w:t>
            </w:r>
          </w:p>
          <w:p w14:paraId="09644777" w14:textId="6560F797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доля общей площади благоустроенных жилых помещений в сельских населенных пунктах; соотношение среднемесячных располагаемых ресурсов сельского и городского домохозяйств</w:t>
            </w:r>
          </w:p>
          <w:p w14:paraId="35BFB00B" w14:textId="1BF10BF4" w:rsidR="00004F64" w:rsidRPr="00E144CD" w:rsidRDefault="00004F64" w:rsidP="00004F64">
            <w:pPr>
              <w:rPr>
                <w:sz w:val="16"/>
                <w:szCs w:val="16"/>
              </w:rPr>
            </w:pPr>
          </w:p>
          <w:p w14:paraId="39D41BA1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</w:tc>
      </w:tr>
      <w:tr w:rsidR="00E144CD" w:rsidRPr="00E144CD" w14:paraId="24017891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EF2" w14:textId="61BCE8ED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342" w14:textId="4C0C48A9" w:rsidR="00004F64" w:rsidRPr="00E144CD" w:rsidRDefault="00004F6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Отраслевой проект «</w:t>
            </w:r>
            <w:r w:rsidRPr="00E144CD">
              <w:rPr>
                <w:i/>
                <w:sz w:val="16"/>
                <w:szCs w:val="16"/>
              </w:rPr>
              <w:t>Содействие занятости сельского населения</w:t>
            </w:r>
            <w:r w:rsidRPr="00E144CD">
              <w:rPr>
                <w:sz w:val="16"/>
                <w:szCs w:val="16"/>
              </w:rPr>
              <w:t>»</w:t>
            </w:r>
          </w:p>
          <w:p w14:paraId="213C5E7C" w14:textId="59F4299C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Куратор - 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</w:t>
            </w:r>
          </w:p>
        </w:tc>
      </w:tr>
      <w:tr w:rsidR="00E144CD" w:rsidRPr="00E144CD" w14:paraId="6C8C699F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443" w14:textId="77777777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1BCF" w14:textId="101C881A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Ответственный за реализацию: комитет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4E58" w14:textId="502FB72A" w:rsidR="00004F64" w:rsidRPr="00E144CD" w:rsidRDefault="00004F6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Срок реализации: 2024-2030</w:t>
            </w:r>
          </w:p>
        </w:tc>
      </w:tr>
      <w:tr w:rsidR="00E144CD" w:rsidRPr="00E144CD" w14:paraId="6D19C852" w14:textId="77777777" w:rsidTr="00B24364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EF0" w14:textId="77777777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141C" w14:textId="02DDBC32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Обеспечение агропромышленного комплекса квалифицированными кадрами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557A" w14:textId="3CF8ECC8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повышение уровня занятости населения, проживающего на сельских территориях.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4D4" w14:textId="1D81104E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Доля сельского населения в общей численности населения; </w:t>
            </w:r>
            <w:r w:rsidR="00804D67" w:rsidRPr="00E144CD">
              <w:rPr>
                <w:sz w:val="16"/>
                <w:szCs w:val="16"/>
              </w:rPr>
              <w:t>с</w:t>
            </w:r>
            <w:r w:rsidRPr="00E144CD">
              <w:rPr>
                <w:sz w:val="16"/>
                <w:szCs w:val="16"/>
              </w:rPr>
              <w:t>оотношение среднемесячных располагаемых ресурсов сельского и городского домохозяйств</w:t>
            </w:r>
          </w:p>
          <w:p w14:paraId="6B1F9B7A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  <w:p w14:paraId="42DB2B52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</w:tc>
      </w:tr>
      <w:tr w:rsidR="00E144CD" w:rsidRPr="00E144CD" w14:paraId="2FACDC70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6DA" w14:textId="11E00D05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44F" w14:textId="27DA2D7B" w:rsidR="00004F64" w:rsidRPr="00E144CD" w:rsidRDefault="00004F64" w:rsidP="00004F64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Отраслевой проект «</w:t>
            </w:r>
            <w:r w:rsidR="00804D67" w:rsidRPr="00E144CD">
              <w:rPr>
                <w:i/>
                <w:sz w:val="16"/>
                <w:szCs w:val="16"/>
              </w:rPr>
              <w:t>Современный облик сельских территорий</w:t>
            </w:r>
            <w:r w:rsidRPr="00E144CD">
              <w:rPr>
                <w:sz w:val="16"/>
                <w:szCs w:val="16"/>
              </w:rPr>
              <w:t>»</w:t>
            </w:r>
          </w:p>
          <w:p w14:paraId="637C393E" w14:textId="6EB1781A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Куратор - 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</w:t>
            </w:r>
          </w:p>
        </w:tc>
      </w:tr>
      <w:tr w:rsidR="00E144CD" w:rsidRPr="00E144CD" w14:paraId="66866E93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344" w14:textId="77777777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98AA" w14:textId="2959807F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Ответственный за реализацию: комитет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D9F" w14:textId="262B5D6C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Срок реализации: 2024-20</w:t>
            </w:r>
            <w:r w:rsidR="00804D67" w:rsidRPr="00E144CD">
              <w:rPr>
                <w:sz w:val="16"/>
                <w:szCs w:val="16"/>
              </w:rPr>
              <w:t>26</w:t>
            </w:r>
          </w:p>
        </w:tc>
      </w:tr>
      <w:tr w:rsidR="00E144CD" w:rsidRPr="00E144CD" w14:paraId="3163A63A" w14:textId="77777777" w:rsidTr="00B24364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2F3" w14:textId="77777777" w:rsidR="00004F64" w:rsidRPr="00E144CD" w:rsidRDefault="00004F64" w:rsidP="00004F6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B62" w14:textId="5E21119A" w:rsidR="00004F64" w:rsidRPr="00E144CD" w:rsidRDefault="00804D67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Внедрен комплексный подход к созданию комфортных условий жизнедеятельности на сельских территориях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FAD" w14:textId="27A011A8" w:rsidR="00004F64" w:rsidRPr="00E144CD" w:rsidRDefault="00804D67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доведение до современного уровня развития социальной и инженерной инфраструктуры сельских территорий Ленинградской области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AC1" w14:textId="297D18F3" w:rsidR="00004F64" w:rsidRPr="00E144CD" w:rsidRDefault="00004F64" w:rsidP="00004F64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Доля сельского населения в общей численности населения; </w:t>
            </w:r>
            <w:r w:rsidR="00804D67" w:rsidRPr="00E144CD">
              <w:rPr>
                <w:sz w:val="16"/>
                <w:szCs w:val="16"/>
              </w:rPr>
              <w:t>доля общей площади благоустроенных жилых помещений в сельских населенных пунктах;</w:t>
            </w:r>
          </w:p>
          <w:p w14:paraId="73B8C164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  <w:p w14:paraId="4C3F3F13" w14:textId="77777777" w:rsidR="00004F64" w:rsidRPr="00E144CD" w:rsidRDefault="00004F64" w:rsidP="00004F64">
            <w:pPr>
              <w:rPr>
                <w:sz w:val="16"/>
                <w:szCs w:val="16"/>
              </w:rPr>
            </w:pPr>
          </w:p>
        </w:tc>
      </w:tr>
      <w:tr w:rsidR="00E144CD" w:rsidRPr="00E144CD" w14:paraId="647FAD43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3A2" w14:textId="46FDD523" w:rsidR="001F4608" w:rsidRPr="00E144CD" w:rsidRDefault="001F4608" w:rsidP="001F4608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57F0" w14:textId="0B29DD36" w:rsidR="001F4608" w:rsidRPr="00E144CD" w:rsidRDefault="001F4608" w:rsidP="001F460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Отраслевой проект «</w:t>
            </w:r>
            <w:r w:rsidRPr="00E144CD">
              <w:rPr>
                <w:i/>
                <w:sz w:val="16"/>
                <w:szCs w:val="16"/>
              </w:rPr>
              <w:t>Развитие транспортной инфраструктуры на сельских территориях</w:t>
            </w:r>
            <w:r w:rsidRPr="00E144CD">
              <w:rPr>
                <w:sz w:val="16"/>
                <w:szCs w:val="16"/>
              </w:rPr>
              <w:t>»</w:t>
            </w:r>
          </w:p>
          <w:p w14:paraId="74F134B3" w14:textId="595C7F22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Куратор - 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</w:t>
            </w:r>
          </w:p>
        </w:tc>
      </w:tr>
      <w:tr w:rsidR="00E144CD" w:rsidRPr="00E144CD" w14:paraId="139764DA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6CF" w14:textId="77777777" w:rsidR="001F4608" w:rsidRPr="00E144CD" w:rsidRDefault="001F4608" w:rsidP="001F46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E48" w14:textId="4C86193C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Ответственный за реализацию: комитет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F44" w14:textId="09860E10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Срок реализации: 2024-2030</w:t>
            </w:r>
          </w:p>
        </w:tc>
      </w:tr>
      <w:tr w:rsidR="00E144CD" w:rsidRPr="00E144CD" w14:paraId="38B9B266" w14:textId="77777777" w:rsidTr="00B24364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18B" w14:textId="77777777" w:rsidR="001F4608" w:rsidRPr="00E144CD" w:rsidRDefault="001F4608" w:rsidP="001F46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8E8" w14:textId="4C47D580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Обеспечение транспортной доступности сельских территорий (сельских агломераций)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3BB" w14:textId="1EA028F9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улучшение транспортно-эксплуатационных показателей дорожных сооружений, улучшение логистики, сокращение времени в пути.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F8F" w14:textId="1B95838D" w:rsidR="001F4608" w:rsidRPr="00E144CD" w:rsidRDefault="001F4608" w:rsidP="001F4608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Доля сельского населения в общей численности населения; соотношение среднемесячных располагаемых ресурсов сельского и городского домохозяйств</w:t>
            </w:r>
          </w:p>
          <w:p w14:paraId="4AF36C0F" w14:textId="77777777" w:rsidR="001F4608" w:rsidRPr="00E144CD" w:rsidRDefault="001F4608" w:rsidP="001F4608">
            <w:pPr>
              <w:rPr>
                <w:sz w:val="16"/>
                <w:szCs w:val="16"/>
              </w:rPr>
            </w:pPr>
          </w:p>
          <w:p w14:paraId="64EED04B" w14:textId="77777777" w:rsidR="001F4608" w:rsidRPr="00E144CD" w:rsidRDefault="001F4608" w:rsidP="001F4608">
            <w:pPr>
              <w:rPr>
                <w:sz w:val="16"/>
                <w:szCs w:val="16"/>
              </w:rPr>
            </w:pPr>
          </w:p>
        </w:tc>
      </w:tr>
      <w:tr w:rsidR="00E144CD" w:rsidRPr="00E144CD" w14:paraId="08796EFC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81BD" w14:textId="4FE30DA8" w:rsidR="0056283D" w:rsidRPr="00E144CD" w:rsidRDefault="0056283D" w:rsidP="0056283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01C" w14:textId="36313350" w:rsidR="0056283D" w:rsidRPr="00E144CD" w:rsidRDefault="0056283D" w:rsidP="0056283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Отраслевой проект «</w:t>
            </w:r>
            <w:r w:rsidRPr="00E144CD">
              <w:rPr>
                <w:i/>
                <w:sz w:val="16"/>
                <w:szCs w:val="16"/>
              </w:rPr>
              <w:t>Благоустройство сельских территорий</w:t>
            </w:r>
            <w:r w:rsidRPr="00E144CD">
              <w:rPr>
                <w:sz w:val="16"/>
                <w:szCs w:val="16"/>
              </w:rPr>
              <w:t>»</w:t>
            </w:r>
          </w:p>
          <w:p w14:paraId="04C4AEFA" w14:textId="4A268A95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Куратор - Малащенко О.М.,  заместитель Председателя Правительства Ленинградской области – председатель комитета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</w:t>
            </w:r>
          </w:p>
        </w:tc>
      </w:tr>
      <w:tr w:rsidR="00E144CD" w:rsidRPr="00E144CD" w14:paraId="1F1C06F8" w14:textId="77777777" w:rsidTr="00C03B05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508" w14:textId="77777777" w:rsidR="0056283D" w:rsidRPr="00E144CD" w:rsidRDefault="0056283D" w:rsidP="00562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4DF0" w14:textId="439F4BFF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Ответственный за реализацию: комитет по агропромышленному и </w:t>
            </w:r>
            <w:proofErr w:type="spellStart"/>
            <w:r w:rsidRPr="00E144CD">
              <w:rPr>
                <w:sz w:val="16"/>
                <w:szCs w:val="16"/>
              </w:rPr>
              <w:t>рыбохозяйственному</w:t>
            </w:r>
            <w:proofErr w:type="spellEnd"/>
            <w:r w:rsidRPr="00E144CD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49A" w14:textId="5133559E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Срок реализации: 2024-2030</w:t>
            </w:r>
          </w:p>
        </w:tc>
      </w:tr>
      <w:tr w:rsidR="0056283D" w:rsidRPr="00E144CD" w14:paraId="4ADE5EAE" w14:textId="77777777" w:rsidTr="00B24364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B576" w14:textId="77777777" w:rsidR="0056283D" w:rsidRPr="00E144CD" w:rsidRDefault="0056283D" w:rsidP="00562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D9A" w14:textId="1B5479A6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Повышение уровня благоустройства сельских территорий (сельских агломераций)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FB4" w14:textId="22A90587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улучшение экологического, эстетического, функционального и санитарно-гигиенического состояния сельских территорий.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C99C" w14:textId="77777777" w:rsidR="0056283D" w:rsidRPr="00E144CD" w:rsidRDefault="0056283D" w:rsidP="0056283D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Доля сельского населения в общей численности населения; соотношение среднемесячных располагаемых ресурсов сельского и городского домохозяйств</w:t>
            </w:r>
          </w:p>
          <w:p w14:paraId="4BF743B5" w14:textId="77777777" w:rsidR="0056283D" w:rsidRPr="00E144CD" w:rsidRDefault="0056283D" w:rsidP="0056283D">
            <w:pPr>
              <w:rPr>
                <w:sz w:val="16"/>
                <w:szCs w:val="16"/>
              </w:rPr>
            </w:pPr>
          </w:p>
          <w:p w14:paraId="2E388F4E" w14:textId="77777777" w:rsidR="0056283D" w:rsidRPr="00E144CD" w:rsidRDefault="0056283D" w:rsidP="0056283D">
            <w:pPr>
              <w:rPr>
                <w:sz w:val="16"/>
                <w:szCs w:val="16"/>
              </w:rPr>
            </w:pPr>
          </w:p>
        </w:tc>
      </w:tr>
    </w:tbl>
    <w:p w14:paraId="595C4D8A" w14:textId="77777777" w:rsidR="006F17A0" w:rsidRPr="00E144CD" w:rsidRDefault="006F17A0" w:rsidP="001F436B">
      <w:pPr>
        <w:jc w:val="right"/>
        <w:rPr>
          <w:sz w:val="20"/>
          <w:szCs w:val="20"/>
          <w:highlight w:val="yellow"/>
        </w:rPr>
      </w:pPr>
    </w:p>
    <w:p w14:paraId="45178265" w14:textId="77777777" w:rsidR="00CF3F33" w:rsidRPr="00E144CD" w:rsidRDefault="00CF3F33" w:rsidP="001F436B">
      <w:pPr>
        <w:jc w:val="right"/>
        <w:rPr>
          <w:sz w:val="20"/>
          <w:szCs w:val="20"/>
          <w:highlight w:val="yellow"/>
        </w:rPr>
      </w:pPr>
    </w:p>
    <w:p w14:paraId="31F23FAC" w14:textId="77777777" w:rsidR="00A13CC0" w:rsidRPr="00E144CD" w:rsidRDefault="00A13CC0" w:rsidP="001F436B">
      <w:pPr>
        <w:jc w:val="right"/>
        <w:rPr>
          <w:sz w:val="20"/>
          <w:szCs w:val="20"/>
          <w:highlight w:val="yellow"/>
        </w:rPr>
      </w:pPr>
    </w:p>
    <w:p w14:paraId="3581814D" w14:textId="77777777" w:rsidR="00CF3F33" w:rsidRPr="00E144CD" w:rsidRDefault="00CF3F33" w:rsidP="001F436B">
      <w:pPr>
        <w:jc w:val="right"/>
        <w:rPr>
          <w:sz w:val="20"/>
          <w:szCs w:val="20"/>
          <w:highlight w:val="yellow"/>
        </w:rPr>
      </w:pPr>
    </w:p>
    <w:p w14:paraId="444A3C51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6EF8C4FE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58AA2EBF" w14:textId="77777777" w:rsidR="006958E0" w:rsidRPr="00E144CD" w:rsidRDefault="006958E0" w:rsidP="001F436B">
      <w:pPr>
        <w:jc w:val="right"/>
        <w:rPr>
          <w:sz w:val="20"/>
          <w:szCs w:val="20"/>
          <w:highlight w:val="yellow"/>
        </w:rPr>
      </w:pPr>
    </w:p>
    <w:p w14:paraId="13D03393" w14:textId="77777777" w:rsidR="00CF3F33" w:rsidRPr="00E144CD" w:rsidRDefault="00CF3F33" w:rsidP="001F436B">
      <w:pPr>
        <w:jc w:val="right"/>
        <w:rPr>
          <w:sz w:val="20"/>
          <w:szCs w:val="20"/>
          <w:highlight w:val="yellow"/>
        </w:rPr>
      </w:pPr>
    </w:p>
    <w:p w14:paraId="35574E3E" w14:textId="77777777" w:rsidR="0098635C" w:rsidRPr="00E144CD" w:rsidRDefault="00882812" w:rsidP="001F436B">
      <w:pPr>
        <w:jc w:val="right"/>
        <w:rPr>
          <w:sz w:val="20"/>
          <w:szCs w:val="20"/>
          <w:highlight w:val="yellow"/>
        </w:rPr>
      </w:pPr>
      <w:r w:rsidRPr="00E144CD">
        <w:rPr>
          <w:sz w:val="20"/>
          <w:szCs w:val="20"/>
          <w:highlight w:val="yellow"/>
        </w:rPr>
        <w:br w:type="page"/>
      </w:r>
    </w:p>
    <w:p w14:paraId="71617112" w14:textId="386707B4" w:rsidR="00FE66F5" w:rsidRPr="00E144CD" w:rsidRDefault="00F07621" w:rsidP="001F436B">
      <w:pPr>
        <w:jc w:val="center"/>
        <w:rPr>
          <w:sz w:val="20"/>
          <w:szCs w:val="20"/>
        </w:rPr>
      </w:pPr>
      <w:r w:rsidRPr="00E144CD">
        <w:rPr>
          <w:sz w:val="20"/>
          <w:szCs w:val="20"/>
        </w:rPr>
        <w:lastRenderedPageBreak/>
        <w:t>5</w:t>
      </w:r>
      <w:r w:rsidR="00635A86" w:rsidRPr="00E144CD">
        <w:rPr>
          <w:sz w:val="20"/>
          <w:szCs w:val="20"/>
        </w:rPr>
        <w:t>. </w:t>
      </w:r>
      <w:r w:rsidR="00FE66F5" w:rsidRPr="00E144CD">
        <w:rPr>
          <w:sz w:val="20"/>
          <w:szCs w:val="20"/>
        </w:rPr>
        <w:t>Финансовое обеспечение государственной программы</w:t>
      </w:r>
    </w:p>
    <w:p w14:paraId="04FBFE9B" w14:textId="619F94F1" w:rsidR="00223C41" w:rsidRPr="00E144CD" w:rsidRDefault="00223C41" w:rsidP="00223C41">
      <w:pPr>
        <w:spacing w:after="120"/>
        <w:jc w:val="right"/>
        <w:rPr>
          <w:sz w:val="20"/>
          <w:szCs w:val="20"/>
        </w:rPr>
      </w:pPr>
    </w:p>
    <w:tbl>
      <w:tblPr>
        <w:tblStyle w:val="2"/>
        <w:tblW w:w="15559" w:type="dxa"/>
        <w:tblLook w:val="01E0" w:firstRow="1" w:lastRow="1" w:firstColumn="1" w:lastColumn="1" w:noHBand="0" w:noVBand="0"/>
      </w:tblPr>
      <w:tblGrid>
        <w:gridCol w:w="5443"/>
        <w:gridCol w:w="1281"/>
        <w:gridCol w:w="1149"/>
        <w:gridCol w:w="1174"/>
        <w:gridCol w:w="1216"/>
        <w:gridCol w:w="1235"/>
        <w:gridCol w:w="1196"/>
        <w:gridCol w:w="1235"/>
        <w:gridCol w:w="1630"/>
      </w:tblGrid>
      <w:tr w:rsidR="00E144CD" w:rsidRPr="00E144CD" w14:paraId="44655860" w14:textId="77777777" w:rsidTr="005F7B2D">
        <w:trPr>
          <w:trHeight w:val="343"/>
        </w:trPr>
        <w:tc>
          <w:tcPr>
            <w:tcW w:w="5443" w:type="dxa"/>
            <w:vMerge w:val="restart"/>
          </w:tcPr>
          <w:p w14:paraId="59095484" w14:textId="777777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 xml:space="preserve">Наименование государственной программы, структурного элемента, </w:t>
            </w:r>
            <w:r w:rsidRPr="00E144CD">
              <w:rPr>
                <w:sz w:val="16"/>
                <w:szCs w:val="16"/>
              </w:rPr>
              <w:br/>
              <w:t>источник финансового обеспечения</w:t>
            </w:r>
            <w:r w:rsidRPr="00E144CD">
              <w:rPr>
                <w:rStyle w:val="a9"/>
                <w:sz w:val="16"/>
                <w:szCs w:val="16"/>
              </w:rPr>
              <w:footnoteReference w:id="17"/>
            </w:r>
          </w:p>
        </w:tc>
        <w:tc>
          <w:tcPr>
            <w:tcW w:w="10116" w:type="dxa"/>
            <w:gridSpan w:val="8"/>
          </w:tcPr>
          <w:p w14:paraId="55FC2006" w14:textId="5DDF8286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Объем финансового обеспечения по годам, тыс. рублей</w:t>
            </w:r>
          </w:p>
        </w:tc>
      </w:tr>
      <w:tr w:rsidR="00E144CD" w:rsidRPr="00E144CD" w14:paraId="09515DD0" w14:textId="77777777" w:rsidTr="005F7B2D">
        <w:trPr>
          <w:trHeight w:val="348"/>
        </w:trPr>
        <w:tc>
          <w:tcPr>
            <w:tcW w:w="5443" w:type="dxa"/>
            <w:vMerge/>
          </w:tcPr>
          <w:p w14:paraId="7EFC3EAD" w14:textId="777777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2DFD70F4" w14:textId="78047F3E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2024</w:t>
            </w:r>
          </w:p>
        </w:tc>
        <w:tc>
          <w:tcPr>
            <w:tcW w:w="1149" w:type="dxa"/>
          </w:tcPr>
          <w:p w14:paraId="5984D367" w14:textId="15F49881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2025</w:t>
            </w:r>
          </w:p>
        </w:tc>
        <w:tc>
          <w:tcPr>
            <w:tcW w:w="1174" w:type="dxa"/>
          </w:tcPr>
          <w:p w14:paraId="101DBB70" w14:textId="2A66EC96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2026</w:t>
            </w:r>
          </w:p>
        </w:tc>
        <w:tc>
          <w:tcPr>
            <w:tcW w:w="1216" w:type="dxa"/>
          </w:tcPr>
          <w:p w14:paraId="58DDFF29" w14:textId="3BCA5A71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2027</w:t>
            </w:r>
          </w:p>
        </w:tc>
        <w:tc>
          <w:tcPr>
            <w:tcW w:w="1235" w:type="dxa"/>
          </w:tcPr>
          <w:p w14:paraId="6EE30F17" w14:textId="4171867C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2028</w:t>
            </w:r>
          </w:p>
        </w:tc>
        <w:tc>
          <w:tcPr>
            <w:tcW w:w="1196" w:type="dxa"/>
          </w:tcPr>
          <w:p w14:paraId="17C6C604" w14:textId="44F0A1BA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2029</w:t>
            </w:r>
          </w:p>
        </w:tc>
        <w:tc>
          <w:tcPr>
            <w:tcW w:w="1235" w:type="dxa"/>
          </w:tcPr>
          <w:p w14:paraId="3FA74738" w14:textId="5349EC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2030</w:t>
            </w:r>
          </w:p>
        </w:tc>
        <w:tc>
          <w:tcPr>
            <w:tcW w:w="1630" w:type="dxa"/>
          </w:tcPr>
          <w:p w14:paraId="0F63F8ED" w14:textId="777777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Всего</w:t>
            </w:r>
          </w:p>
        </w:tc>
      </w:tr>
      <w:tr w:rsidR="00E144CD" w:rsidRPr="00E144CD" w14:paraId="2D92D2BF" w14:textId="77777777" w:rsidTr="005F7B2D">
        <w:trPr>
          <w:trHeight w:val="282"/>
        </w:trPr>
        <w:tc>
          <w:tcPr>
            <w:tcW w:w="5443" w:type="dxa"/>
            <w:tcBorders>
              <w:bottom w:val="single" w:sz="4" w:space="0" w:color="auto"/>
            </w:tcBorders>
          </w:tcPr>
          <w:p w14:paraId="1188B381" w14:textId="777777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45B2585" w14:textId="77777777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054A257" w14:textId="56017974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5EB2CAB" w14:textId="119D4A62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03970A0" w14:textId="5A3B5303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7BB27FE" w14:textId="7D727D3D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1FA42D1" w14:textId="00DF3AD0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58E23C64" w14:textId="40C177B6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A33BAD1" w14:textId="6207F73F" w:rsidR="00D82B7C" w:rsidRPr="00E144CD" w:rsidRDefault="00D82B7C" w:rsidP="002B7A1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</w:t>
            </w:r>
          </w:p>
        </w:tc>
      </w:tr>
      <w:tr w:rsidR="00E144CD" w:rsidRPr="00E144CD" w14:paraId="4C0A5832" w14:textId="77777777" w:rsidTr="005F7B2D">
        <w:trPr>
          <w:trHeight w:val="359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5BC" w14:textId="77777777" w:rsidR="00D44FBC" w:rsidRPr="00E144CD" w:rsidRDefault="00D44FBC" w:rsidP="00D44FBC">
            <w:pPr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Государственная программа (всего),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F105" w14:textId="10B16E2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1 503 815,44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0465" w14:textId="331EEB6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2 419 156,81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1B6C" w14:textId="5BF13DE6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2 329 944,72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547E" w14:textId="4F31817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538 044,69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333F" w14:textId="64C16F4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538 044,69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B70E" w14:textId="2BE35EF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538 044,69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4C49" w14:textId="45F30DC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538 044,69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5456" w14:textId="521D6A0F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8 405 095,73</w:t>
            </w:r>
          </w:p>
        </w:tc>
      </w:tr>
      <w:tr w:rsidR="00E144CD" w:rsidRPr="00E144CD" w14:paraId="1D979230" w14:textId="77777777" w:rsidTr="005F7B2D">
        <w:trPr>
          <w:trHeight w:val="309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71" w14:textId="6C12A7CF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3290" w14:textId="7279450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1 332 836,79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738" w14:textId="41E17F0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2 231 791,88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3BD" w14:textId="7CEF4C21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2 060 072,07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A891" w14:textId="122D6EEC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439 492,50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C482" w14:textId="035F43D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439 492,50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955B" w14:textId="2DCCD9A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439 492,50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8DA4" w14:textId="4F59A6E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439 492,50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8E4A" w14:textId="4B880A0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7 382 670,74</w:t>
            </w:r>
          </w:p>
        </w:tc>
      </w:tr>
      <w:tr w:rsidR="00E144CD" w:rsidRPr="00E144CD" w:rsidDel="007765FE" w14:paraId="556264E9" w14:textId="77777777" w:rsidTr="005F7B2D">
        <w:trPr>
          <w:trHeight w:val="359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0517" w14:textId="2CBC9C61" w:rsidR="00D44FBC" w:rsidRPr="00E144CD" w:rsidRDefault="00D44FBC" w:rsidP="00D44FBC">
            <w:pPr>
              <w:ind w:left="340" w:firstLine="96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3265" w14:textId="6A1D72AC" w:rsidR="00D44FBC" w:rsidRPr="00E144CD" w:rsidDel="007765FE" w:rsidRDefault="00BB45D5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293 376,6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7C4" w14:textId="79E9C149" w:rsidR="00D44FBC" w:rsidRPr="00E144CD" w:rsidDel="007765FE" w:rsidRDefault="00BB45D5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923 374,9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7A25" w14:textId="7782E2EF" w:rsidR="00D44FBC" w:rsidRPr="00E144CD" w:rsidDel="007765FE" w:rsidRDefault="00BB45D5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660 947,6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FAD" w14:textId="715774E1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543C" w14:textId="001552C1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7244" w14:textId="2251C0F9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66E7" w14:textId="76CE8D35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A1B5" w14:textId="05868A89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1 877 699,10</w:t>
            </w:r>
          </w:p>
        </w:tc>
      </w:tr>
      <w:tr w:rsidR="00E144CD" w:rsidRPr="00E144CD" w:rsidDel="007765FE" w14:paraId="623BC1BB" w14:textId="77777777" w:rsidTr="005F7B2D">
        <w:trPr>
          <w:trHeight w:val="413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156A" w14:textId="77777777" w:rsidR="00D44FBC" w:rsidRPr="00E144CD" w:rsidRDefault="00D44FBC" w:rsidP="00D44FBC">
            <w:pPr>
              <w:ind w:left="340" w:firstLine="96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5C304405" w14:textId="7FFB86A0" w:rsidR="00D44FBC" w:rsidRPr="00E144CD" w:rsidRDefault="00D44FBC" w:rsidP="00D44FBC">
            <w:pPr>
              <w:ind w:left="340" w:firstLine="96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5CB7" w14:textId="04F09141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5E8" w14:textId="70487CE8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784F" w14:textId="41240C85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D381" w14:textId="0B13F5DA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BDB6" w14:textId="7080F6E3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B1CE" w14:textId="077ED0CE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8A3" w14:textId="23894AEF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606" w14:textId="2C6C13B8" w:rsidR="00D44FBC" w:rsidRPr="00E144CD" w:rsidDel="007765FE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</w:tr>
      <w:tr w:rsidR="00E144CD" w:rsidRPr="00E144CD" w14:paraId="16E0D76E" w14:textId="77777777" w:rsidTr="005F7B2D">
        <w:trPr>
          <w:trHeight w:val="325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FCB3" w14:textId="77777777" w:rsidR="00D44FBC" w:rsidRPr="00E144CD" w:rsidRDefault="00D44FBC" w:rsidP="00D44FBC">
            <w:pPr>
              <w:ind w:left="340" w:firstLine="96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9BB" w14:textId="4C1D07A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678 451,80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307" w14:textId="08E0324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1 007 522,11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BF9B" w14:textId="378F01A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897 484,63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D0E7" w14:textId="0F011286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42 000,70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C871" w14:textId="53EC38C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42 000,70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8B43" w14:textId="658D889C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42 000,70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EFB" w14:textId="0D02440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42 000,70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D68" w14:textId="7FEDC7D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2 751 461,34</w:t>
            </w:r>
          </w:p>
        </w:tc>
      </w:tr>
      <w:tr w:rsidR="00E144CD" w:rsidRPr="00E144CD" w14:paraId="097D6685" w14:textId="77777777" w:rsidTr="005F7B2D">
        <w:trPr>
          <w:trHeight w:val="285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6B9" w14:textId="33218599" w:rsidR="00D44FBC" w:rsidRPr="00E144CD" w:rsidRDefault="00D44FBC" w:rsidP="00D44FBC">
            <w:pPr>
              <w:ind w:left="431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727" w14:textId="1A5086A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7DE" w14:textId="315D53F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0FD" w14:textId="67534DB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2B3" w14:textId="30663A6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84E2" w14:textId="5A42462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910B" w14:textId="47550729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1CA6" w14:textId="4360469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B5A" w14:textId="6F66069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</w:tr>
      <w:tr w:rsidR="00E144CD" w:rsidRPr="00E144CD" w14:paraId="363622A1" w14:textId="77777777" w:rsidTr="005F7B2D">
        <w:trPr>
          <w:trHeight w:val="505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FFC" w14:textId="7777777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4BB4" w14:textId="059A36C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4DB" w14:textId="2B0BFDE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D647" w14:textId="42D3AF8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9EBD" w14:textId="34BCCAC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2B55" w14:textId="663C4E3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27EE" w14:textId="35FD4F86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D50" w14:textId="2D994B6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769C" w14:textId="2A5AD26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</w:tr>
      <w:tr w:rsidR="00E144CD" w:rsidRPr="00E144CD" w14:paraId="45DE4E3B" w14:textId="77777777" w:rsidTr="005F7B2D">
        <w:trPr>
          <w:trHeight w:val="411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9F4" w14:textId="7777777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19B6" w14:textId="26F0359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73 595,90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70DE" w14:textId="3306492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95 481,97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B20" w14:textId="3955AED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60 014,14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BB6E" w14:textId="53A99E99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9 998,60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2D51" w14:textId="11A4A37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9 998,60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9DE" w14:textId="17AD4FB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9 998,60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163" w14:textId="5FBDBAA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9 998,60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7B5" w14:textId="1D7C9F1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269 086,41</w:t>
            </w:r>
          </w:p>
        </w:tc>
      </w:tr>
      <w:tr w:rsidR="00E144CD" w:rsidRPr="00E144CD" w14:paraId="4671A49D" w14:textId="77777777" w:rsidTr="005F7B2D">
        <w:trPr>
          <w:trHeight w:val="298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FF1A" w14:textId="7777777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832" w14:textId="370AAD7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97 382,75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A96" w14:textId="16CF862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91 882,96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F4DB" w14:textId="3FD9F9EC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209 858,51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F38" w14:textId="785A65A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88 553,59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DAD4" w14:textId="09AD589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88 553,59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9BD" w14:textId="7977A2F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88 553,59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1F84" w14:textId="6C8313D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88 553,59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EC36" w14:textId="3BBA177C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753 338,58</w:t>
            </w:r>
          </w:p>
        </w:tc>
      </w:tr>
      <w:tr w:rsidR="00E144CD" w:rsidRPr="00E144CD" w14:paraId="08EFD861" w14:textId="77777777" w:rsidTr="005F7B2D">
        <w:trPr>
          <w:trHeight w:val="427"/>
        </w:trPr>
        <w:tc>
          <w:tcPr>
            <w:tcW w:w="5443" w:type="dxa"/>
            <w:vAlign w:val="center"/>
          </w:tcPr>
          <w:p w14:paraId="10C50270" w14:textId="7961412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Объем налоговых расходов Ленинградской области (</w:t>
            </w:r>
            <w:proofErr w:type="spellStart"/>
            <w:r w:rsidRPr="00E144CD">
              <w:rPr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sz w:val="16"/>
                <w:szCs w:val="16"/>
              </w:rPr>
              <w:t>)</w:t>
            </w:r>
            <w:r w:rsidRPr="00E144CD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0FB4FA3" w14:textId="0D84037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5DAC047" w14:textId="72B6858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E97DA51" w14:textId="5501A5D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0AFB77D6" w14:textId="29A4F9B9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742B0EF5" w14:textId="4356AD6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32E9B8D4" w14:textId="179DE84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4B645F2D" w14:textId="25BB325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4A42A18" w14:textId="4C4C59F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</w:t>
            </w:r>
          </w:p>
        </w:tc>
      </w:tr>
      <w:tr w:rsidR="00E144CD" w:rsidRPr="00E144CD" w14:paraId="47478A67" w14:textId="77777777" w:rsidTr="005F7B2D">
        <w:trPr>
          <w:trHeight w:val="417"/>
        </w:trPr>
        <w:tc>
          <w:tcPr>
            <w:tcW w:w="5443" w:type="dxa"/>
            <w:shd w:val="clear" w:color="auto" w:fill="auto"/>
            <w:vAlign w:val="center"/>
          </w:tcPr>
          <w:p w14:paraId="744CA5CD" w14:textId="0E2ABAD0" w:rsidR="005F7B2D" w:rsidRPr="00E144CD" w:rsidRDefault="005F7B2D" w:rsidP="005F7B2D">
            <w:pPr>
              <w:ind w:left="147"/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Отраслевой проект «Развитие жилищного строительства на сельских территориях и повышение уровня благоустройства домовладений», (всего),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9BE4" w14:textId="41BF0AE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257274,0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81E6" w14:textId="38674A5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259356,87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B60" w14:textId="2436409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261478,16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E52" w14:textId="18A30CE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249010,3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B63" w14:textId="0B949092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249010,3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42B1" w14:textId="4C5E877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249010,3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B6" w14:textId="214829A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249010,3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40F" w14:textId="6DC62DE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1774150,23</w:t>
            </w:r>
          </w:p>
        </w:tc>
      </w:tr>
      <w:tr w:rsidR="00E144CD" w:rsidRPr="00E144CD" w14:paraId="112E8006" w14:textId="77777777" w:rsidTr="005F7B2D">
        <w:trPr>
          <w:trHeight w:val="298"/>
        </w:trPr>
        <w:tc>
          <w:tcPr>
            <w:tcW w:w="5443" w:type="dxa"/>
            <w:shd w:val="clear" w:color="auto" w:fill="auto"/>
            <w:vAlign w:val="center"/>
          </w:tcPr>
          <w:p w14:paraId="1E955AED" w14:textId="3EB43CB8" w:rsidR="005F7B2D" w:rsidRPr="00E144CD" w:rsidRDefault="005F7B2D" w:rsidP="005F7B2D">
            <w:pPr>
              <w:ind w:left="147"/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F0D7" w14:textId="3576C83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180540,9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2386" w14:textId="6C072D4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181811,2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0F7" w14:textId="7B0341A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182287,8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10B2" w14:textId="7539E91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173560,3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5188" w14:textId="2A5B7B6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173560,3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97AF" w14:textId="648EEA8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173560,3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0724" w14:textId="03DC7C8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173560,3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BF80" w14:textId="161E3A7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1238881,1</w:t>
            </w:r>
          </w:p>
        </w:tc>
      </w:tr>
      <w:tr w:rsidR="00E144CD" w:rsidRPr="00E144CD" w14:paraId="1D454365" w14:textId="77777777" w:rsidTr="00C115E3">
        <w:trPr>
          <w:trHeight w:val="364"/>
        </w:trPr>
        <w:tc>
          <w:tcPr>
            <w:tcW w:w="5443" w:type="dxa"/>
            <w:shd w:val="clear" w:color="auto" w:fill="auto"/>
            <w:vAlign w:val="center"/>
          </w:tcPr>
          <w:p w14:paraId="3FF21695" w14:textId="6F68A45B" w:rsidR="00BB45D5" w:rsidRPr="00E144CD" w:rsidRDefault="00BB45D5" w:rsidP="00BB45D5">
            <w:pPr>
              <w:ind w:left="147" w:firstLine="142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3901" w14:textId="2BA1D03F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2005,9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91F3" w14:textId="262DED89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3276,2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2A61" w14:textId="1A9F3ECD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3752,8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FDE1" w14:textId="735D8229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C444" w14:textId="65575342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2392" w14:textId="6221E843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AB9" w14:textId="49D831A6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5E5F" w14:textId="1E379355" w:rsidR="00BB45D5" w:rsidRPr="00E144CD" w:rsidRDefault="00BB45D5" w:rsidP="00BB45D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9034,9</w:t>
            </w:r>
          </w:p>
        </w:tc>
      </w:tr>
      <w:tr w:rsidR="00E144CD" w:rsidRPr="00E144CD" w14:paraId="14E80A06" w14:textId="77777777" w:rsidTr="005F7B2D">
        <w:trPr>
          <w:trHeight w:val="401"/>
        </w:trPr>
        <w:tc>
          <w:tcPr>
            <w:tcW w:w="5443" w:type="dxa"/>
            <w:shd w:val="clear" w:color="auto" w:fill="auto"/>
            <w:vAlign w:val="center"/>
          </w:tcPr>
          <w:p w14:paraId="05374E37" w14:textId="77777777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35C04343" w14:textId="1C761732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2C6B" w14:textId="37936503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FDD" w14:textId="2C96E74D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1B07" w14:textId="34344C31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4C74" w14:textId="555BB7C3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EDB" w14:textId="3AA58404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D88" w14:textId="7AC64E90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B8F" w14:textId="24C0E499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658F" w14:textId="170E85D8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4419B22F" w14:textId="77777777" w:rsidTr="005F7B2D">
        <w:trPr>
          <w:trHeight w:val="298"/>
        </w:trPr>
        <w:tc>
          <w:tcPr>
            <w:tcW w:w="5443" w:type="dxa"/>
            <w:shd w:val="clear" w:color="auto" w:fill="auto"/>
            <w:vAlign w:val="center"/>
          </w:tcPr>
          <w:p w14:paraId="24D55150" w14:textId="77777777" w:rsidR="00C03B05" w:rsidRPr="00E144CD" w:rsidRDefault="00C03B05" w:rsidP="00C03B05">
            <w:pPr>
              <w:ind w:left="147" w:firstLine="142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854" w14:textId="23317527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96AD" w14:textId="3B683029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4DA7" w14:textId="270C6A51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6A9" w14:textId="22575B9A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F62E" w14:textId="0C61E2F0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07B" w14:textId="224BC950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BC93" w14:textId="5076B769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F75D" w14:textId="75671D92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7B9F62F9" w14:textId="77777777" w:rsidTr="005F7B2D">
        <w:trPr>
          <w:trHeight w:val="481"/>
        </w:trPr>
        <w:tc>
          <w:tcPr>
            <w:tcW w:w="5443" w:type="dxa"/>
            <w:shd w:val="clear" w:color="auto" w:fill="auto"/>
            <w:vAlign w:val="center"/>
          </w:tcPr>
          <w:p w14:paraId="28D5882C" w14:textId="1C927802" w:rsidR="00C03B05" w:rsidRPr="00E144CD" w:rsidRDefault="00C03B05" w:rsidP="00C03B05">
            <w:pPr>
              <w:ind w:left="296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452" w14:textId="0FE64F7F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9DC" w14:textId="11846C85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C4BF" w14:textId="2043D255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876D" w14:textId="64E8BA34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4A70" w14:textId="4F3C46FD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3ED" w14:textId="567C398A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6AAD" w14:textId="76B856F8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55CD" w14:textId="18ED6141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3F4111CF" w14:textId="77777777" w:rsidTr="005F7B2D">
        <w:trPr>
          <w:trHeight w:val="429"/>
        </w:trPr>
        <w:tc>
          <w:tcPr>
            <w:tcW w:w="5443" w:type="dxa"/>
            <w:shd w:val="clear" w:color="auto" w:fill="auto"/>
            <w:vAlign w:val="center"/>
          </w:tcPr>
          <w:p w14:paraId="2CA4F1EE" w14:textId="71A9786B" w:rsidR="00C03B05" w:rsidRPr="00E144CD" w:rsidRDefault="00C03B05" w:rsidP="00C03B05">
            <w:pPr>
              <w:ind w:left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FA85" w14:textId="65B8C983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D0CB" w14:textId="7D178AB1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2DB" w14:textId="0B309BEB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CA3" w14:textId="62DA4456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AFF6" w14:textId="6A7C7965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3C92" w14:textId="444A15F2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C76" w14:textId="6938C139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A963" w14:textId="41599F85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4A3F6F61" w14:textId="77777777" w:rsidTr="005F7B2D">
        <w:trPr>
          <w:trHeight w:val="142"/>
        </w:trPr>
        <w:tc>
          <w:tcPr>
            <w:tcW w:w="5443" w:type="dxa"/>
            <w:shd w:val="clear" w:color="auto" w:fill="auto"/>
            <w:vAlign w:val="center"/>
          </w:tcPr>
          <w:p w14:paraId="3E54F9AE" w14:textId="0970DA75" w:rsidR="00C03B05" w:rsidRPr="00E144CD" w:rsidRDefault="00C03B05" w:rsidP="00C03B05">
            <w:pPr>
              <w:ind w:left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CFD" w14:textId="264975CE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49B" w14:textId="6B39140F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295" w14:textId="07C37472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A9B" w14:textId="7056E997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0B84" w14:textId="514C3E31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861E" w14:textId="74FAACD9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0B75" w14:textId="4FC5F2DF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6A2E" w14:textId="78034088" w:rsidR="00C03B05" w:rsidRPr="00E144CD" w:rsidRDefault="00C03B05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2364E799" w14:textId="77777777" w:rsidTr="005F7B2D">
        <w:trPr>
          <w:trHeight w:val="148"/>
        </w:trPr>
        <w:tc>
          <w:tcPr>
            <w:tcW w:w="5443" w:type="dxa"/>
            <w:shd w:val="clear" w:color="auto" w:fill="auto"/>
            <w:vAlign w:val="center"/>
          </w:tcPr>
          <w:p w14:paraId="7EA0C210" w14:textId="77777777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A3E" w14:textId="1BFFE73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76733,1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09B0" w14:textId="564F5D1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77545,67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A2DA" w14:textId="32F1F47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79190,36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F2B" w14:textId="17F6A37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75450,0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53C" w14:textId="001C039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75450,0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A3F" w14:textId="0BD49A4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75450,0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4FB7" w14:textId="1E48FEE4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75450,0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100" w14:textId="2143E3D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535269,13</w:t>
            </w:r>
          </w:p>
        </w:tc>
      </w:tr>
      <w:tr w:rsidR="00E144CD" w:rsidRPr="00E144CD" w14:paraId="1EDC7073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43A7C17B" w14:textId="69DF2508" w:rsidR="005F7B2D" w:rsidRPr="00E144CD" w:rsidRDefault="005F7B2D" w:rsidP="005F7B2D">
            <w:pPr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Отраслевой проект «</w:t>
            </w:r>
            <w:r w:rsidRPr="00E144CD">
              <w:rPr>
                <w:b/>
                <w:i/>
                <w:sz w:val="16"/>
                <w:szCs w:val="16"/>
              </w:rPr>
              <w:t>Содействие занятости сельского населения</w:t>
            </w:r>
            <w:r w:rsidRPr="00E144CD">
              <w:rPr>
                <w:b/>
                <w:sz w:val="16"/>
                <w:szCs w:val="16"/>
              </w:rPr>
              <w:t>», (всего),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6A65" w14:textId="73BA01B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9855,96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6EF3" w14:textId="763088E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10375,75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13FA" w14:textId="37F56E8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11040,22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4467" w14:textId="19A0266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8357,5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CA14" w14:textId="35D4A83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8357,5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56FA" w14:textId="41285EB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8357,5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9C72" w14:textId="60F59E1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8357,5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A346" w14:textId="57847E3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64701,93</w:t>
            </w:r>
          </w:p>
        </w:tc>
      </w:tr>
      <w:tr w:rsidR="00E144CD" w:rsidRPr="00E144CD" w14:paraId="3AF37BCE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307523F3" w14:textId="2E4A36CF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E9A9" w14:textId="1172E8D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9419,74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BDB3" w14:textId="6E347BD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9892,27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7CE7" w14:textId="68BAFCD7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10496,34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93F0" w14:textId="78D1FD7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8057,5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5F37" w14:textId="3EE5954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8057,5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92BA" w14:textId="2B4B37FC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8057,5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9EE" w14:textId="0CB293F2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8057,5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7991" w14:textId="3B773D92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62038,35</w:t>
            </w:r>
          </w:p>
        </w:tc>
      </w:tr>
      <w:tr w:rsidR="00E144CD" w:rsidRPr="00E144CD" w14:paraId="0C3CB155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2100C7BF" w14:textId="70257A7D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lastRenderedPageBreak/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AE93" w14:textId="00ED52D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912,7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FC1F" w14:textId="2CD5088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1229,3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E603" w14:textId="7044078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1048,7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D622" w14:textId="1129B29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B66A" w14:textId="30B104D7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AEBE" w14:textId="0F99828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6546" w14:textId="67463D87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F564" w14:textId="56003A4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3190,7</w:t>
            </w:r>
          </w:p>
        </w:tc>
      </w:tr>
      <w:tr w:rsidR="00E144CD" w:rsidRPr="00E144CD" w14:paraId="71837FEF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68D8FEB3" w14:textId="77777777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5CDF4E42" w14:textId="67B00B71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2485" w14:textId="62F7520B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DC2" w14:textId="4513596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6AA" w14:textId="125A4D8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A3C5" w14:textId="2D5C8D2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881" w14:textId="52A006F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61D5" w14:textId="6037AD29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178" w14:textId="52FAD4A9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150" w14:textId="7BBD3E45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0E2CA366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061D0270" w14:textId="67B3D5E6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0C5" w14:textId="260AC5F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C43F" w14:textId="065979F6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DB9" w14:textId="31A8950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8BD3" w14:textId="2B6B06E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DA6C" w14:textId="43F41346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0A1" w14:textId="059431F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673B" w14:textId="214E43F3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263" w14:textId="52918BFB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6EA1B65A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30E96B1E" w14:textId="3A12AF95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20BD" w14:textId="34B3F9B2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70A" w14:textId="777EEF83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DCD7" w14:textId="5BB76A3A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CC0B" w14:textId="267313C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4B7" w14:textId="27CB8C6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EB4" w14:textId="46D6C2C2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A4A" w14:textId="37FA56C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B384" w14:textId="19E0FDD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00BB6A73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58A95B36" w14:textId="211B2C72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FBF5" w14:textId="6778101A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1F0" w14:textId="040EA937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7873" w14:textId="417E4872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9976" w14:textId="24AE105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DC" w14:textId="44B6762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3F57" w14:textId="26E0BDF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924" w14:textId="16E4A53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506E" w14:textId="5CA30BD1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54C2490B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07718D4A" w14:textId="2A84D8F9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0C5A" w14:textId="76092CC9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A293" w14:textId="59080F62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EFD" w14:textId="2542FFE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4BA" w14:textId="165F86C7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517" w14:textId="69C23591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FE05" w14:textId="5A8DDB22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0EA2" w14:textId="0F1C90E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50C3" w14:textId="55F0AB50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7F269613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71A51E3A" w14:textId="45848DD7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8AAF" w14:textId="0A9C48B9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436,22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3FE8" w14:textId="68AEF8B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483,48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6313" w14:textId="038A5E4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543,88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A7CA" w14:textId="20CF98B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0F30E" w14:textId="01FBE96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57E5" w14:textId="68FED0D9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D70B" w14:textId="77DD9B24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7560" w14:textId="0A5452C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2663,58</w:t>
            </w:r>
          </w:p>
        </w:tc>
      </w:tr>
      <w:tr w:rsidR="00E144CD" w:rsidRPr="00E144CD" w14:paraId="10EFE800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63C7782E" w14:textId="697EA441" w:rsidR="005F7B2D" w:rsidRPr="00E144CD" w:rsidRDefault="005F7B2D" w:rsidP="005F7B2D">
            <w:pPr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Отраслевой проект «</w:t>
            </w:r>
            <w:r w:rsidRPr="00E144CD">
              <w:rPr>
                <w:b/>
                <w:i/>
                <w:sz w:val="16"/>
                <w:szCs w:val="16"/>
              </w:rPr>
              <w:t>Современный облик сельских территорий</w:t>
            </w:r>
            <w:r w:rsidRPr="00E144CD">
              <w:rPr>
                <w:b/>
                <w:sz w:val="16"/>
                <w:szCs w:val="16"/>
              </w:rPr>
              <w:t>», (всего),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6D40" w14:textId="5C2CC2E4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823082,37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29B6" w14:textId="21F9EC3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1865451,45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EF87" w14:textId="50BCE14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1718535,33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E1AA" w14:textId="29322ED4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0582" w14:textId="053B3623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2266" w14:textId="4B989C41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5230" w14:textId="38AF44A7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B894" w14:textId="1DE74B13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4407069,15</w:t>
            </w:r>
          </w:p>
        </w:tc>
      </w:tr>
      <w:tr w:rsidR="00E144CD" w:rsidRPr="00E144CD" w14:paraId="6807EEB5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4E8325DB" w14:textId="07626D53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01EA6" w14:textId="5962571F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760626,62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82D9" w14:textId="3CB1125B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1775470,21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8FAE" w14:textId="320031CC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1560454,54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DFAC" w14:textId="6062C5E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C50A" w14:textId="484EE10B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EB3" w14:textId="151C50B2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2B7" w14:textId="7A506D24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A95B" w14:textId="147DCFF9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4096551,37</w:t>
            </w:r>
          </w:p>
        </w:tc>
      </w:tr>
      <w:tr w:rsidR="00E144CD" w:rsidRPr="00E144CD" w14:paraId="0A07FB09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3D28B839" w14:textId="6608C2B2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3CD8" w14:textId="11C5557C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247807,2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1803" w14:textId="293DA71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906672,1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1A5D" w14:textId="510811E8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626260,6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B38" w14:textId="2D8ACC5F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0,00000000000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4E58" w14:textId="40CF348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4821" w14:textId="681ED49D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02BE" w14:textId="01CF865F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F196" w14:textId="6A83BB6D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1780739,9</w:t>
            </w:r>
          </w:p>
        </w:tc>
      </w:tr>
      <w:tr w:rsidR="00E144CD" w:rsidRPr="00E144CD" w14:paraId="2F0293D3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792213AE" w14:textId="77777777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080C668D" w14:textId="2B5A056E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EB3D" w14:textId="0F3705E2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6FF6" w14:textId="4CE9559D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9F4" w14:textId="2E864FD0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3836" w14:textId="71B0A7FD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FE6" w14:textId="2129956A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140D" w14:textId="5355CAC4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2D56" w14:textId="1D509114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0465" w14:textId="36DA77DF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6FC4CA7A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6BFD85DD" w14:textId="378F1352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6C30" w14:textId="5232083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556 185,01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65DA" w14:textId="7E51537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957 358,71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0BC6" w14:textId="08E28C33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806 525,24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1E3" w14:textId="4233AF94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B9D" w14:textId="53E3919D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7B7" w14:textId="5C560D80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B5E" w14:textId="6C50BCB1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4A60" w14:textId="77777777" w:rsidR="005F7B2D" w:rsidRPr="00E144CD" w:rsidRDefault="005F7B2D" w:rsidP="005F7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4CD">
              <w:rPr>
                <w:sz w:val="16"/>
                <w:szCs w:val="16"/>
              </w:rPr>
              <w:t>2 320 068,96</w:t>
            </w:r>
          </w:p>
          <w:p w14:paraId="749769DA" w14:textId="5C6ECFEA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144CD" w:rsidRPr="00E144CD" w14:paraId="0052828C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775771A6" w14:textId="79E6AC36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D215" w14:textId="3DD4EFF6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554F" w14:textId="2D068DCE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DE8" w14:textId="6F7ADEB7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0EB1" w14:textId="57BF0C3D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4E0" w14:textId="57456071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CE2B" w14:textId="1B91B88D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3BAF" w14:textId="4061C979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BBD" w14:textId="027AEF0B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271BBEED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195E7F13" w14:textId="194ED143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7A7" w14:textId="4131226F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4402" w14:textId="1502C0F7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19C" w14:textId="25B17689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F232" w14:textId="241D1F17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1771" w14:textId="0C3E8D7A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3B7E" w14:textId="56C625CF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AC3" w14:textId="0AA561A6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5A72" w14:textId="059FE2EB" w:rsidR="00C03B05" w:rsidRPr="00E144CD" w:rsidRDefault="00C03B05" w:rsidP="00C03B05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5F3BBEB8" w14:textId="77777777" w:rsidTr="00A151C2">
        <w:trPr>
          <w:trHeight w:val="148"/>
        </w:trPr>
        <w:tc>
          <w:tcPr>
            <w:tcW w:w="5443" w:type="dxa"/>
            <w:vAlign w:val="center"/>
          </w:tcPr>
          <w:p w14:paraId="3409F640" w14:textId="7FBEB0E2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D2FB" w14:textId="167EC4D5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53804,75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F04E" w14:textId="15CDF05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89681,24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A365" w14:textId="7BDAED02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48080,79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4956" w14:textId="05D9D148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499" w14:textId="103E5D8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8894" w14:textId="43969128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7C0B" w14:textId="024B7D35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A084" w14:textId="0CFA6BCD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191566,78</w:t>
            </w:r>
          </w:p>
        </w:tc>
      </w:tr>
      <w:tr w:rsidR="00E144CD" w:rsidRPr="00E144CD" w14:paraId="7A674CFF" w14:textId="77777777" w:rsidTr="00E8645A">
        <w:trPr>
          <w:trHeight w:val="148"/>
        </w:trPr>
        <w:tc>
          <w:tcPr>
            <w:tcW w:w="5443" w:type="dxa"/>
            <w:vAlign w:val="center"/>
          </w:tcPr>
          <w:p w14:paraId="7FEF44F6" w14:textId="5194BB1F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A0DC" w14:textId="624D177F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8651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C567" w14:textId="7352ED1E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E414" w14:textId="20949831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110000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76B6" w14:textId="23B0B196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D45F" w14:textId="4C999BF0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974" w14:textId="3C0014DD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1EA" w14:textId="6A2D317B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8D9" w14:textId="211085F2" w:rsidR="005F7B2D" w:rsidRPr="00E144CD" w:rsidRDefault="005F7B2D" w:rsidP="005F7B2D">
            <w:pPr>
              <w:jc w:val="center"/>
              <w:rPr>
                <w:sz w:val="16"/>
                <w:szCs w:val="16"/>
                <w:highlight w:val="yellow"/>
              </w:rPr>
            </w:pPr>
            <w:r w:rsidRPr="00E144CD">
              <w:rPr>
                <w:sz w:val="16"/>
                <w:szCs w:val="16"/>
              </w:rPr>
              <w:t>118951</w:t>
            </w:r>
          </w:p>
        </w:tc>
      </w:tr>
      <w:tr w:rsidR="00E144CD" w:rsidRPr="00E144CD" w14:paraId="1DCDD239" w14:textId="77777777" w:rsidTr="00E66172">
        <w:trPr>
          <w:trHeight w:val="148"/>
        </w:trPr>
        <w:tc>
          <w:tcPr>
            <w:tcW w:w="5443" w:type="dxa"/>
            <w:vAlign w:val="center"/>
          </w:tcPr>
          <w:p w14:paraId="15C3A2B8" w14:textId="41B8A266" w:rsidR="005F7B2D" w:rsidRPr="00E144CD" w:rsidRDefault="005F7B2D" w:rsidP="005F7B2D">
            <w:pPr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Отраслевой проект «Развитие транспортной инфраструктуры на сельских территориях», (всего), в том числе: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14:paraId="0D4622E8" w14:textId="161C0FF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336353,18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56B5E700" w14:textId="47E109D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247298,65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bottom"/>
          </w:tcPr>
          <w:p w14:paraId="1B6BBC7D" w14:textId="0C30CD5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314859,56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bottom"/>
          </w:tcPr>
          <w:p w14:paraId="0F2ABC2A" w14:textId="306C598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227235,8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758145EF" w14:textId="5723314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227235,8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bottom"/>
          </w:tcPr>
          <w:p w14:paraId="7B64E83E" w14:textId="0D78DD5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227235,8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14:paraId="692E8DA1" w14:textId="52BD4CF9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227235,8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14:paraId="39FC441D" w14:textId="59C0297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1807454,59</w:t>
            </w:r>
          </w:p>
        </w:tc>
      </w:tr>
      <w:tr w:rsidR="00E144CD" w:rsidRPr="00E144CD" w14:paraId="2EFE7D69" w14:textId="77777777" w:rsidTr="00DC5B5D">
        <w:trPr>
          <w:trHeight w:val="148"/>
        </w:trPr>
        <w:tc>
          <w:tcPr>
            <w:tcW w:w="5443" w:type="dxa"/>
            <w:vAlign w:val="center"/>
          </w:tcPr>
          <w:p w14:paraId="3FCF618F" w14:textId="6395778E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vAlign w:val="bottom"/>
          </w:tcPr>
          <w:p w14:paraId="11DE8CE2" w14:textId="7DCFB8E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320184,14</w:t>
            </w:r>
          </w:p>
        </w:tc>
        <w:tc>
          <w:tcPr>
            <w:tcW w:w="1149" w:type="dxa"/>
            <w:vAlign w:val="bottom"/>
          </w:tcPr>
          <w:p w14:paraId="21CF7D17" w14:textId="4DB1797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232659,8</w:t>
            </w:r>
          </w:p>
        </w:tc>
        <w:tc>
          <w:tcPr>
            <w:tcW w:w="1174" w:type="dxa"/>
            <w:vAlign w:val="bottom"/>
          </w:tcPr>
          <w:p w14:paraId="2FFE9DAB" w14:textId="4E66948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285375,2</w:t>
            </w:r>
          </w:p>
        </w:tc>
        <w:tc>
          <w:tcPr>
            <w:tcW w:w="1216" w:type="dxa"/>
            <w:vAlign w:val="bottom"/>
          </w:tcPr>
          <w:p w14:paraId="55F37971" w14:textId="1DACE38C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215874</w:t>
            </w:r>
          </w:p>
        </w:tc>
        <w:tc>
          <w:tcPr>
            <w:tcW w:w="1235" w:type="dxa"/>
            <w:vAlign w:val="bottom"/>
          </w:tcPr>
          <w:p w14:paraId="7886D976" w14:textId="47BAD52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215874</w:t>
            </w:r>
          </w:p>
        </w:tc>
        <w:tc>
          <w:tcPr>
            <w:tcW w:w="1196" w:type="dxa"/>
            <w:vAlign w:val="bottom"/>
          </w:tcPr>
          <w:p w14:paraId="685175E8" w14:textId="6BC742B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215874</w:t>
            </w:r>
          </w:p>
        </w:tc>
        <w:tc>
          <w:tcPr>
            <w:tcW w:w="1235" w:type="dxa"/>
            <w:vAlign w:val="bottom"/>
          </w:tcPr>
          <w:p w14:paraId="182530CE" w14:textId="77F03559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215874</w:t>
            </w:r>
          </w:p>
        </w:tc>
        <w:tc>
          <w:tcPr>
            <w:tcW w:w="1630" w:type="dxa"/>
            <w:vAlign w:val="bottom"/>
          </w:tcPr>
          <w:p w14:paraId="65CE1B69" w14:textId="67D86F9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1701715,14</w:t>
            </w:r>
          </w:p>
        </w:tc>
      </w:tr>
      <w:tr w:rsidR="00E144CD" w:rsidRPr="00E144CD" w14:paraId="6B8F06E6" w14:textId="77777777" w:rsidTr="00A16B3B">
        <w:trPr>
          <w:trHeight w:val="148"/>
        </w:trPr>
        <w:tc>
          <w:tcPr>
            <w:tcW w:w="5443" w:type="dxa"/>
            <w:vAlign w:val="center"/>
          </w:tcPr>
          <w:p w14:paraId="5B2F5903" w14:textId="78186184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</w:tcPr>
          <w:p w14:paraId="4276A334" w14:textId="34B75F7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40334,9</w:t>
            </w:r>
          </w:p>
        </w:tc>
        <w:tc>
          <w:tcPr>
            <w:tcW w:w="1149" w:type="dxa"/>
          </w:tcPr>
          <w:p w14:paraId="5C5FE266" w14:textId="302ADF1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12197,3</w:t>
            </w:r>
          </w:p>
        </w:tc>
        <w:tc>
          <w:tcPr>
            <w:tcW w:w="1174" w:type="dxa"/>
          </w:tcPr>
          <w:p w14:paraId="657D3B18" w14:textId="0DC5C1C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29885,5</w:t>
            </w:r>
          </w:p>
        </w:tc>
        <w:tc>
          <w:tcPr>
            <w:tcW w:w="1216" w:type="dxa"/>
          </w:tcPr>
          <w:p w14:paraId="1050F1F8" w14:textId="2ABFDA8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0C5F804D" w14:textId="65DA21C8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196" w:type="dxa"/>
          </w:tcPr>
          <w:p w14:paraId="46C9CF35" w14:textId="76AECA7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471EF7CD" w14:textId="0ADD24C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630" w:type="dxa"/>
            <w:vAlign w:val="bottom"/>
          </w:tcPr>
          <w:p w14:paraId="0A153B42" w14:textId="1F7C6FCA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82417,7</w:t>
            </w:r>
          </w:p>
        </w:tc>
      </w:tr>
      <w:tr w:rsidR="00E144CD" w:rsidRPr="00E144CD" w14:paraId="57148D2D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5A620A79" w14:textId="77777777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2C3834FA" w14:textId="7E38B82B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vAlign w:val="center"/>
          </w:tcPr>
          <w:p w14:paraId="035538A2" w14:textId="428096B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776A6236" w14:textId="5A23ED8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474696C6" w14:textId="2F5D6E6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7A12FCB9" w14:textId="2E621F85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45763A65" w14:textId="055FF59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63AB11D3" w14:textId="4D5CF473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34D7C364" w14:textId="021AB6C6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546F90D8" w14:textId="55E278F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2206DE2B" w14:textId="77777777" w:rsidTr="009229CE">
        <w:trPr>
          <w:trHeight w:val="148"/>
        </w:trPr>
        <w:tc>
          <w:tcPr>
            <w:tcW w:w="5443" w:type="dxa"/>
            <w:vAlign w:val="center"/>
          </w:tcPr>
          <w:p w14:paraId="6D63C9A3" w14:textId="60FE3F42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</w:tcPr>
          <w:p w14:paraId="283B5965" w14:textId="538069D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60201,4</w:t>
            </w:r>
          </w:p>
        </w:tc>
        <w:tc>
          <w:tcPr>
            <w:tcW w:w="1149" w:type="dxa"/>
          </w:tcPr>
          <w:p w14:paraId="07E12FD1" w14:textId="556F66A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18205,0</w:t>
            </w:r>
          </w:p>
        </w:tc>
        <w:tc>
          <w:tcPr>
            <w:tcW w:w="1174" w:type="dxa"/>
          </w:tcPr>
          <w:p w14:paraId="64F41A46" w14:textId="354F984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69501,2</w:t>
            </w:r>
          </w:p>
        </w:tc>
        <w:tc>
          <w:tcPr>
            <w:tcW w:w="1216" w:type="dxa"/>
          </w:tcPr>
          <w:p w14:paraId="03A0D5DC" w14:textId="4EE45B5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4C391803" w14:textId="19A8B68C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196" w:type="dxa"/>
          </w:tcPr>
          <w:p w14:paraId="455B02AE" w14:textId="736F1761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4F82B403" w14:textId="55F9BF37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630" w:type="dxa"/>
            <w:vAlign w:val="bottom"/>
          </w:tcPr>
          <w:p w14:paraId="6440B905" w14:textId="79ACA13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147907,6</w:t>
            </w:r>
          </w:p>
        </w:tc>
      </w:tr>
      <w:tr w:rsidR="00E144CD" w:rsidRPr="00E144CD" w14:paraId="1268DF51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45DC7E17" w14:textId="21697F97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vAlign w:val="center"/>
          </w:tcPr>
          <w:p w14:paraId="36DE0A2E" w14:textId="6CDC4FF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7F3947AC" w14:textId="5AF42FF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537F7DD4" w14:textId="64E1D4F3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5D0B2107" w14:textId="46B35887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0EFF02C8" w14:textId="6957FC3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681A6215" w14:textId="6F74E87B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5731BF02" w14:textId="7307B097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2A79817A" w14:textId="090E7F1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5C536593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5FCD9FDB" w14:textId="30A7B7B3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vAlign w:val="center"/>
          </w:tcPr>
          <w:p w14:paraId="6E7A6FE5" w14:textId="0C2DDD3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6A238E23" w14:textId="568D1EC3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7110CEEC" w14:textId="7EE2021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2CDF1764" w14:textId="3F782C97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05912149" w14:textId="005361B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2BB6ABB6" w14:textId="19D8808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19E635D1" w14:textId="21C85740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2FAB5E74" w14:textId="1DC7F2A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09E4A85B" w14:textId="77777777" w:rsidTr="0078714C">
        <w:trPr>
          <w:trHeight w:val="148"/>
        </w:trPr>
        <w:tc>
          <w:tcPr>
            <w:tcW w:w="5443" w:type="dxa"/>
            <w:vAlign w:val="center"/>
          </w:tcPr>
          <w:p w14:paraId="11C5B949" w14:textId="2D3F2BEA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vAlign w:val="bottom"/>
          </w:tcPr>
          <w:p w14:paraId="6961EC06" w14:textId="05F38AFE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6689,04</w:t>
            </w:r>
          </w:p>
        </w:tc>
        <w:tc>
          <w:tcPr>
            <w:tcW w:w="1149" w:type="dxa"/>
            <w:vAlign w:val="bottom"/>
          </w:tcPr>
          <w:p w14:paraId="6CA89F75" w14:textId="73BCF2E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1106,69</w:t>
            </w:r>
          </w:p>
        </w:tc>
        <w:tc>
          <w:tcPr>
            <w:tcW w:w="1174" w:type="dxa"/>
            <w:vAlign w:val="bottom"/>
          </w:tcPr>
          <w:p w14:paraId="1BFA4052" w14:textId="6B9037D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9360,09</w:t>
            </w:r>
          </w:p>
        </w:tc>
        <w:tc>
          <w:tcPr>
            <w:tcW w:w="1216" w:type="dxa"/>
            <w:vAlign w:val="bottom"/>
          </w:tcPr>
          <w:p w14:paraId="6A824428" w14:textId="4FBC366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14:paraId="227D9F7B" w14:textId="232DA9A9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vAlign w:val="bottom"/>
          </w:tcPr>
          <w:p w14:paraId="485BE935" w14:textId="0DDC5500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</w:t>
            </w:r>
          </w:p>
        </w:tc>
        <w:tc>
          <w:tcPr>
            <w:tcW w:w="1235" w:type="dxa"/>
            <w:vAlign w:val="bottom"/>
          </w:tcPr>
          <w:p w14:paraId="090E6096" w14:textId="4BFEFC1C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</w:t>
            </w:r>
          </w:p>
        </w:tc>
        <w:tc>
          <w:tcPr>
            <w:tcW w:w="1630" w:type="dxa"/>
            <w:vAlign w:val="bottom"/>
          </w:tcPr>
          <w:p w14:paraId="079C152A" w14:textId="6660871B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17155,82</w:t>
            </w:r>
          </w:p>
        </w:tc>
      </w:tr>
      <w:tr w:rsidR="00E144CD" w:rsidRPr="00E144CD" w14:paraId="54A4D34E" w14:textId="77777777" w:rsidTr="0037217B">
        <w:trPr>
          <w:trHeight w:val="148"/>
        </w:trPr>
        <w:tc>
          <w:tcPr>
            <w:tcW w:w="5443" w:type="dxa"/>
            <w:vAlign w:val="center"/>
          </w:tcPr>
          <w:p w14:paraId="34FFA88B" w14:textId="6B847A56" w:rsidR="005F7B2D" w:rsidRPr="00E144CD" w:rsidRDefault="005F7B2D" w:rsidP="005F7B2D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Align w:val="bottom"/>
          </w:tcPr>
          <w:p w14:paraId="4EF1B536" w14:textId="47B1DEF2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9480</w:t>
            </w:r>
          </w:p>
        </w:tc>
        <w:tc>
          <w:tcPr>
            <w:tcW w:w="1149" w:type="dxa"/>
            <w:vAlign w:val="bottom"/>
          </w:tcPr>
          <w:p w14:paraId="29C1B4DB" w14:textId="02F0DF6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13532,16</w:t>
            </w:r>
          </w:p>
        </w:tc>
        <w:tc>
          <w:tcPr>
            <w:tcW w:w="1174" w:type="dxa"/>
            <w:vAlign w:val="bottom"/>
          </w:tcPr>
          <w:p w14:paraId="0744000B" w14:textId="198B25B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20124,27</w:t>
            </w:r>
          </w:p>
        </w:tc>
        <w:tc>
          <w:tcPr>
            <w:tcW w:w="1216" w:type="dxa"/>
            <w:vAlign w:val="bottom"/>
          </w:tcPr>
          <w:p w14:paraId="56C2483D" w14:textId="034ED486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11361,8</w:t>
            </w:r>
          </w:p>
        </w:tc>
        <w:tc>
          <w:tcPr>
            <w:tcW w:w="1235" w:type="dxa"/>
            <w:vAlign w:val="bottom"/>
          </w:tcPr>
          <w:p w14:paraId="765A265F" w14:textId="4B9DE5FF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11361,8</w:t>
            </w:r>
          </w:p>
        </w:tc>
        <w:tc>
          <w:tcPr>
            <w:tcW w:w="1196" w:type="dxa"/>
            <w:vAlign w:val="bottom"/>
          </w:tcPr>
          <w:p w14:paraId="7B7EFF06" w14:textId="5F90CC67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11361,8</w:t>
            </w:r>
          </w:p>
        </w:tc>
        <w:tc>
          <w:tcPr>
            <w:tcW w:w="1235" w:type="dxa"/>
            <w:vAlign w:val="bottom"/>
          </w:tcPr>
          <w:p w14:paraId="520A7467" w14:textId="4EA416ED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11361,8</w:t>
            </w:r>
          </w:p>
        </w:tc>
        <w:tc>
          <w:tcPr>
            <w:tcW w:w="1630" w:type="dxa"/>
            <w:vAlign w:val="bottom"/>
          </w:tcPr>
          <w:p w14:paraId="76206A8E" w14:textId="78A660B5" w:rsidR="005F7B2D" w:rsidRPr="00E144CD" w:rsidRDefault="005F7B2D" w:rsidP="005F7B2D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88583,63</w:t>
            </w:r>
          </w:p>
        </w:tc>
      </w:tr>
      <w:tr w:rsidR="00E144CD" w:rsidRPr="00E144CD" w14:paraId="507442E9" w14:textId="77777777" w:rsidTr="009D55C5">
        <w:trPr>
          <w:trHeight w:val="148"/>
        </w:trPr>
        <w:tc>
          <w:tcPr>
            <w:tcW w:w="5443" w:type="dxa"/>
            <w:vAlign w:val="center"/>
          </w:tcPr>
          <w:p w14:paraId="6FE58D7E" w14:textId="13B21DE7" w:rsidR="00D44FBC" w:rsidRPr="00E144CD" w:rsidRDefault="00D44FBC" w:rsidP="00D44FBC">
            <w:pPr>
              <w:jc w:val="center"/>
              <w:rPr>
                <w:b/>
                <w:sz w:val="16"/>
                <w:szCs w:val="16"/>
              </w:rPr>
            </w:pPr>
            <w:r w:rsidRPr="00E144CD">
              <w:rPr>
                <w:b/>
                <w:sz w:val="16"/>
                <w:szCs w:val="16"/>
              </w:rPr>
              <w:t>Отраслевой проект «Благоустройство сельских территорий», (всего), в том числе:</w:t>
            </w:r>
          </w:p>
        </w:tc>
        <w:tc>
          <w:tcPr>
            <w:tcW w:w="1281" w:type="dxa"/>
            <w:vAlign w:val="bottom"/>
          </w:tcPr>
          <w:p w14:paraId="547204B9" w14:textId="4085DBB6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77249,93</w:t>
            </w:r>
          </w:p>
        </w:tc>
        <w:tc>
          <w:tcPr>
            <w:tcW w:w="1149" w:type="dxa"/>
            <w:vAlign w:val="bottom"/>
          </w:tcPr>
          <w:p w14:paraId="352C010E" w14:textId="4B3E402C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36674,09</w:t>
            </w:r>
          </w:p>
        </w:tc>
        <w:tc>
          <w:tcPr>
            <w:tcW w:w="1174" w:type="dxa"/>
            <w:vAlign w:val="bottom"/>
          </w:tcPr>
          <w:p w14:paraId="74313360" w14:textId="1C0BE9DF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24031,45</w:t>
            </w:r>
          </w:p>
        </w:tc>
        <w:tc>
          <w:tcPr>
            <w:tcW w:w="1216" w:type="dxa"/>
            <w:vAlign w:val="bottom"/>
          </w:tcPr>
          <w:p w14:paraId="1E8CDA0C" w14:textId="7D0C290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53441,09</w:t>
            </w:r>
          </w:p>
        </w:tc>
        <w:tc>
          <w:tcPr>
            <w:tcW w:w="1235" w:type="dxa"/>
            <w:vAlign w:val="bottom"/>
          </w:tcPr>
          <w:p w14:paraId="1C95AEB1" w14:textId="64B22F91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53441,09</w:t>
            </w:r>
          </w:p>
        </w:tc>
        <w:tc>
          <w:tcPr>
            <w:tcW w:w="1196" w:type="dxa"/>
            <w:vAlign w:val="bottom"/>
          </w:tcPr>
          <w:p w14:paraId="355B75D9" w14:textId="4AEB2EF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53441,09</w:t>
            </w:r>
          </w:p>
        </w:tc>
        <w:tc>
          <w:tcPr>
            <w:tcW w:w="1235" w:type="dxa"/>
            <w:vAlign w:val="bottom"/>
          </w:tcPr>
          <w:p w14:paraId="10C4CC7E" w14:textId="19C4A55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53441,09</w:t>
            </w:r>
          </w:p>
        </w:tc>
        <w:tc>
          <w:tcPr>
            <w:tcW w:w="1630" w:type="dxa"/>
            <w:vAlign w:val="bottom"/>
          </w:tcPr>
          <w:p w14:paraId="68E5BC43" w14:textId="3B85706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351719,83</w:t>
            </w:r>
          </w:p>
        </w:tc>
      </w:tr>
      <w:tr w:rsidR="00E144CD" w:rsidRPr="00E144CD" w14:paraId="5B603122" w14:textId="77777777" w:rsidTr="005F42E2">
        <w:trPr>
          <w:trHeight w:val="148"/>
        </w:trPr>
        <w:tc>
          <w:tcPr>
            <w:tcW w:w="5443" w:type="dxa"/>
            <w:vAlign w:val="center"/>
          </w:tcPr>
          <w:p w14:paraId="58BD09C1" w14:textId="10288712" w:rsidR="00D44FBC" w:rsidRPr="00E144CD" w:rsidRDefault="00D44FBC" w:rsidP="00D44FBC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Cs/>
                <w:sz w:val="16"/>
                <w:szCs w:val="16"/>
              </w:rPr>
              <w:t>Бюджет Ленинградской области (всего), из них:</w:t>
            </w:r>
          </w:p>
        </w:tc>
        <w:tc>
          <w:tcPr>
            <w:tcW w:w="1281" w:type="dxa"/>
            <w:vAlign w:val="bottom"/>
          </w:tcPr>
          <w:p w14:paraId="672C0901" w14:textId="4071F16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62065,39</w:t>
            </w:r>
          </w:p>
        </w:tc>
        <w:tc>
          <w:tcPr>
            <w:tcW w:w="1149" w:type="dxa"/>
            <w:vAlign w:val="bottom"/>
          </w:tcPr>
          <w:p w14:paraId="1F6247AD" w14:textId="2DBEDD59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31958,4</w:t>
            </w:r>
          </w:p>
        </w:tc>
        <w:tc>
          <w:tcPr>
            <w:tcW w:w="1174" w:type="dxa"/>
            <w:vAlign w:val="bottom"/>
          </w:tcPr>
          <w:p w14:paraId="1864894C" w14:textId="0E005B8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21458,19</w:t>
            </w:r>
          </w:p>
        </w:tc>
        <w:tc>
          <w:tcPr>
            <w:tcW w:w="1216" w:type="dxa"/>
            <w:vAlign w:val="bottom"/>
          </w:tcPr>
          <w:p w14:paraId="63F3ED18" w14:textId="2A7B7E5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235" w:type="dxa"/>
            <w:vAlign w:val="bottom"/>
          </w:tcPr>
          <w:p w14:paraId="1FDB8C4F" w14:textId="3FACB87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196" w:type="dxa"/>
            <w:vAlign w:val="bottom"/>
          </w:tcPr>
          <w:p w14:paraId="44A27D54" w14:textId="77ECE82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235" w:type="dxa"/>
            <w:vAlign w:val="bottom"/>
          </w:tcPr>
          <w:p w14:paraId="28AED60F" w14:textId="7910CAA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630" w:type="dxa"/>
            <w:vAlign w:val="bottom"/>
          </w:tcPr>
          <w:p w14:paraId="5656CF6B" w14:textId="3591E45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283484,78</w:t>
            </w:r>
          </w:p>
        </w:tc>
      </w:tr>
      <w:tr w:rsidR="00E144CD" w:rsidRPr="00E144CD" w14:paraId="0DEC9CC8" w14:textId="77777777" w:rsidTr="002E402F">
        <w:trPr>
          <w:trHeight w:val="148"/>
        </w:trPr>
        <w:tc>
          <w:tcPr>
            <w:tcW w:w="5443" w:type="dxa"/>
            <w:vAlign w:val="center"/>
          </w:tcPr>
          <w:p w14:paraId="1BD8B3FC" w14:textId="7DD2816C" w:rsidR="00D44FBC" w:rsidRPr="00E144CD" w:rsidRDefault="00D44FBC" w:rsidP="00D44FBC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</w:tcPr>
          <w:p w14:paraId="637D91CD" w14:textId="2AC1CE4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2315,9</w:t>
            </w:r>
          </w:p>
        </w:tc>
        <w:tc>
          <w:tcPr>
            <w:tcW w:w="1149" w:type="dxa"/>
          </w:tcPr>
          <w:p w14:paraId="634F5BB5" w14:textId="6E6D360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174" w:type="dxa"/>
          </w:tcPr>
          <w:p w14:paraId="767E20B8" w14:textId="25EAF911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16" w:type="dxa"/>
          </w:tcPr>
          <w:p w14:paraId="5FBA173F" w14:textId="3BA6A1F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011AB504" w14:textId="51AD243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196" w:type="dxa"/>
          </w:tcPr>
          <w:p w14:paraId="789F07DB" w14:textId="747A3F86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</w:tcPr>
          <w:p w14:paraId="07FD5F9D" w14:textId="142530C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</w:t>
            </w:r>
          </w:p>
        </w:tc>
        <w:tc>
          <w:tcPr>
            <w:tcW w:w="1630" w:type="dxa"/>
          </w:tcPr>
          <w:p w14:paraId="1E49BD37" w14:textId="021FA39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2315,9</w:t>
            </w:r>
          </w:p>
        </w:tc>
      </w:tr>
      <w:tr w:rsidR="00E144CD" w:rsidRPr="00E144CD" w14:paraId="555EE8F0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0FBBFBCE" w14:textId="77777777" w:rsidR="00C03B05" w:rsidRPr="00E144CD" w:rsidRDefault="00C03B05" w:rsidP="00C03B05">
            <w:pPr>
              <w:ind w:left="147" w:firstLine="142"/>
              <w:jc w:val="center"/>
              <w:rPr>
                <w:i/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в том числе межбюджетные трансферты из иных бюджетов бюджетной системы</w:t>
            </w:r>
          </w:p>
          <w:p w14:paraId="4AE8A296" w14:textId="39B7D325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i/>
                <w:sz w:val="16"/>
                <w:szCs w:val="16"/>
              </w:rPr>
              <w:t>Российской Федерации (</w:t>
            </w:r>
            <w:proofErr w:type="spellStart"/>
            <w:r w:rsidRPr="00E144CD">
              <w:rPr>
                <w:i/>
                <w:sz w:val="16"/>
                <w:szCs w:val="16"/>
              </w:rPr>
              <w:t>справочно</w:t>
            </w:r>
            <w:proofErr w:type="spellEnd"/>
            <w:r w:rsidRPr="00E144C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81" w:type="dxa"/>
            <w:vAlign w:val="center"/>
          </w:tcPr>
          <w:p w14:paraId="59B2385F" w14:textId="4D1D386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25297339" w14:textId="64B758D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42361BF6" w14:textId="68D92505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30DB866F" w14:textId="6D6E31FE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70C11089" w14:textId="3780BCC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39A44B29" w14:textId="60D81B7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6EE4333E" w14:textId="5DA20B3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438EB913" w14:textId="2C94B07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57BF019F" w14:textId="77777777" w:rsidTr="007F0412">
        <w:trPr>
          <w:trHeight w:val="148"/>
        </w:trPr>
        <w:tc>
          <w:tcPr>
            <w:tcW w:w="5443" w:type="dxa"/>
            <w:vAlign w:val="center"/>
          </w:tcPr>
          <w:p w14:paraId="548F41DD" w14:textId="5C2C0CF4" w:rsidR="00D44FBC" w:rsidRPr="00E144CD" w:rsidRDefault="00D44FBC" w:rsidP="00D44FBC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281" w:type="dxa"/>
            <w:vAlign w:val="bottom"/>
          </w:tcPr>
          <w:p w14:paraId="16DEA0E4" w14:textId="55F23F5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62065,39</w:t>
            </w:r>
          </w:p>
        </w:tc>
        <w:tc>
          <w:tcPr>
            <w:tcW w:w="1149" w:type="dxa"/>
            <w:vAlign w:val="bottom"/>
          </w:tcPr>
          <w:p w14:paraId="75CF09FD" w14:textId="3055782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31958,4</w:t>
            </w:r>
          </w:p>
        </w:tc>
        <w:tc>
          <w:tcPr>
            <w:tcW w:w="1174" w:type="dxa"/>
            <w:vAlign w:val="bottom"/>
          </w:tcPr>
          <w:p w14:paraId="22BF33D6" w14:textId="3AF9E41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21458,19</w:t>
            </w:r>
          </w:p>
        </w:tc>
        <w:tc>
          <w:tcPr>
            <w:tcW w:w="1216" w:type="dxa"/>
            <w:vAlign w:val="bottom"/>
          </w:tcPr>
          <w:p w14:paraId="1C345536" w14:textId="234B3ADB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235" w:type="dxa"/>
            <w:vAlign w:val="bottom"/>
          </w:tcPr>
          <w:p w14:paraId="1EB5C280" w14:textId="45378369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196" w:type="dxa"/>
            <w:vAlign w:val="bottom"/>
          </w:tcPr>
          <w:p w14:paraId="3DF35FB9" w14:textId="45C2DCE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235" w:type="dxa"/>
            <w:vAlign w:val="bottom"/>
          </w:tcPr>
          <w:p w14:paraId="3CAC1107" w14:textId="5F740C3A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42000,7</w:t>
            </w:r>
          </w:p>
        </w:tc>
        <w:tc>
          <w:tcPr>
            <w:tcW w:w="1630" w:type="dxa"/>
            <w:vAlign w:val="bottom"/>
          </w:tcPr>
          <w:p w14:paraId="301604B3" w14:textId="381F02D1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283484,78</w:t>
            </w:r>
          </w:p>
        </w:tc>
      </w:tr>
      <w:tr w:rsidR="00E144CD" w:rsidRPr="00E144CD" w14:paraId="5C5D0B79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32330A25" w14:textId="675093F4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lastRenderedPageBreak/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281" w:type="dxa"/>
            <w:vAlign w:val="center"/>
          </w:tcPr>
          <w:p w14:paraId="6B18F871" w14:textId="7ACD09D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3800006F" w14:textId="205F1EAA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731D860D" w14:textId="7C2817CD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4EAC97DC" w14:textId="29260E95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4E4AA591" w14:textId="340A2E6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20BE92EE" w14:textId="05A27804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4A17737A" w14:textId="44E2E215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00B5DFF3" w14:textId="4F08150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65A2D8BF" w14:textId="77777777" w:rsidTr="005F7B2D">
        <w:trPr>
          <w:trHeight w:val="148"/>
        </w:trPr>
        <w:tc>
          <w:tcPr>
            <w:tcW w:w="5443" w:type="dxa"/>
            <w:vAlign w:val="center"/>
          </w:tcPr>
          <w:p w14:paraId="3247A079" w14:textId="2BAD126C" w:rsidR="00C03B05" w:rsidRPr="00E144CD" w:rsidRDefault="00C03B05" w:rsidP="00C03B05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281" w:type="dxa"/>
            <w:vAlign w:val="center"/>
          </w:tcPr>
          <w:p w14:paraId="00E40925" w14:textId="26FF99C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49" w:type="dxa"/>
            <w:vAlign w:val="center"/>
          </w:tcPr>
          <w:p w14:paraId="473F72FC" w14:textId="041C49E6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74" w:type="dxa"/>
            <w:vAlign w:val="center"/>
          </w:tcPr>
          <w:p w14:paraId="682AFD45" w14:textId="4C4BBC8B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16" w:type="dxa"/>
            <w:vAlign w:val="center"/>
          </w:tcPr>
          <w:p w14:paraId="54432F8F" w14:textId="108CFEFC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30846594" w14:textId="0C1EBEE6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196" w:type="dxa"/>
            <w:vAlign w:val="center"/>
          </w:tcPr>
          <w:p w14:paraId="6239B66E" w14:textId="128E3D9F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235" w:type="dxa"/>
            <w:vAlign w:val="center"/>
          </w:tcPr>
          <w:p w14:paraId="5B1887BB" w14:textId="75DEBBD9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  <w:tc>
          <w:tcPr>
            <w:tcW w:w="1630" w:type="dxa"/>
            <w:vAlign w:val="center"/>
          </w:tcPr>
          <w:p w14:paraId="571BEEBE" w14:textId="7CD971C8" w:rsidR="00C03B05" w:rsidRPr="00E144CD" w:rsidRDefault="00C03B05" w:rsidP="00C03B05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0,00000</w:t>
            </w:r>
          </w:p>
        </w:tc>
      </w:tr>
      <w:tr w:rsidR="00E144CD" w:rsidRPr="00E144CD" w14:paraId="73ACAB69" w14:textId="77777777" w:rsidTr="00706980">
        <w:trPr>
          <w:trHeight w:val="148"/>
        </w:trPr>
        <w:tc>
          <w:tcPr>
            <w:tcW w:w="5443" w:type="dxa"/>
            <w:vAlign w:val="center"/>
          </w:tcPr>
          <w:p w14:paraId="45CF29EF" w14:textId="29A88AD5" w:rsidR="00D44FBC" w:rsidRPr="00E144CD" w:rsidRDefault="00D44FBC" w:rsidP="00D44FBC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281" w:type="dxa"/>
            <w:vAlign w:val="bottom"/>
          </w:tcPr>
          <w:p w14:paraId="3788894C" w14:textId="142B08A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13102,11</w:t>
            </w:r>
          </w:p>
        </w:tc>
        <w:tc>
          <w:tcPr>
            <w:tcW w:w="1149" w:type="dxa"/>
            <w:vAlign w:val="bottom"/>
          </w:tcPr>
          <w:p w14:paraId="0C07E96D" w14:textId="07ABBE5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4694,04</w:t>
            </w:r>
          </w:p>
        </w:tc>
        <w:tc>
          <w:tcPr>
            <w:tcW w:w="1174" w:type="dxa"/>
            <w:vAlign w:val="bottom"/>
          </w:tcPr>
          <w:p w14:paraId="2692B2A5" w14:textId="2EFEAD53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2573,26</w:t>
            </w:r>
          </w:p>
        </w:tc>
        <w:tc>
          <w:tcPr>
            <w:tcW w:w="1216" w:type="dxa"/>
            <w:vAlign w:val="bottom"/>
          </w:tcPr>
          <w:p w14:paraId="64DC38AF" w14:textId="323503F7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9998,6</w:t>
            </w:r>
          </w:p>
        </w:tc>
        <w:tc>
          <w:tcPr>
            <w:tcW w:w="1235" w:type="dxa"/>
            <w:vAlign w:val="bottom"/>
          </w:tcPr>
          <w:p w14:paraId="6F777C1F" w14:textId="2CDEEDFE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9998,6</w:t>
            </w:r>
          </w:p>
        </w:tc>
        <w:tc>
          <w:tcPr>
            <w:tcW w:w="1196" w:type="dxa"/>
            <w:vAlign w:val="bottom"/>
          </w:tcPr>
          <w:p w14:paraId="55E19657" w14:textId="2A6AADF5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9998,6</w:t>
            </w:r>
          </w:p>
        </w:tc>
        <w:tc>
          <w:tcPr>
            <w:tcW w:w="1235" w:type="dxa"/>
            <w:vAlign w:val="bottom"/>
          </w:tcPr>
          <w:p w14:paraId="4A5162CB" w14:textId="752F8D0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9998,6</w:t>
            </w:r>
          </w:p>
        </w:tc>
        <w:tc>
          <w:tcPr>
            <w:tcW w:w="1630" w:type="dxa"/>
            <w:vAlign w:val="bottom"/>
          </w:tcPr>
          <w:p w14:paraId="2F47E1C2" w14:textId="3540B54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60363,81</w:t>
            </w:r>
          </w:p>
        </w:tc>
      </w:tr>
      <w:tr w:rsidR="00D44FBC" w:rsidRPr="00E144CD" w14:paraId="70A95CE8" w14:textId="77777777" w:rsidTr="00374F31">
        <w:trPr>
          <w:trHeight w:val="148"/>
        </w:trPr>
        <w:tc>
          <w:tcPr>
            <w:tcW w:w="5443" w:type="dxa"/>
            <w:vAlign w:val="center"/>
          </w:tcPr>
          <w:p w14:paraId="1C9C27D4" w14:textId="41E2DFCD" w:rsidR="00D44FBC" w:rsidRPr="00E144CD" w:rsidRDefault="00D44FBC" w:rsidP="00D44FBC">
            <w:pPr>
              <w:ind w:firstLine="147"/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81" w:type="dxa"/>
            <w:vAlign w:val="bottom"/>
          </w:tcPr>
          <w:p w14:paraId="2DB0BCF8" w14:textId="553E2470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2082,43</w:t>
            </w:r>
          </w:p>
        </w:tc>
        <w:tc>
          <w:tcPr>
            <w:tcW w:w="1149" w:type="dxa"/>
            <w:vAlign w:val="bottom"/>
          </w:tcPr>
          <w:p w14:paraId="704E3E79" w14:textId="06DBD8DF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21,65</w:t>
            </w:r>
          </w:p>
        </w:tc>
        <w:tc>
          <w:tcPr>
            <w:tcW w:w="1174" w:type="dxa"/>
            <w:vAlign w:val="bottom"/>
          </w:tcPr>
          <w:p w14:paraId="04BF93A2" w14:textId="2D5A8038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14:paraId="448F6214" w14:textId="055A2514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1441,79</w:t>
            </w:r>
          </w:p>
        </w:tc>
        <w:tc>
          <w:tcPr>
            <w:tcW w:w="1235" w:type="dxa"/>
            <w:vAlign w:val="bottom"/>
          </w:tcPr>
          <w:p w14:paraId="4BB263E5" w14:textId="1FEE06DF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1441,79</w:t>
            </w:r>
          </w:p>
        </w:tc>
        <w:tc>
          <w:tcPr>
            <w:tcW w:w="1196" w:type="dxa"/>
            <w:vAlign w:val="bottom"/>
          </w:tcPr>
          <w:p w14:paraId="15AF1EBD" w14:textId="1B4E95F2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1441,79</w:t>
            </w:r>
          </w:p>
        </w:tc>
        <w:tc>
          <w:tcPr>
            <w:tcW w:w="1235" w:type="dxa"/>
            <w:vAlign w:val="bottom"/>
          </w:tcPr>
          <w:p w14:paraId="7A3AE444" w14:textId="60C7C00D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1441,79</w:t>
            </w:r>
          </w:p>
        </w:tc>
        <w:tc>
          <w:tcPr>
            <w:tcW w:w="1630" w:type="dxa"/>
            <w:vAlign w:val="bottom"/>
          </w:tcPr>
          <w:p w14:paraId="4053F9F7" w14:textId="57A53EE1" w:rsidR="00D44FBC" w:rsidRPr="00E144CD" w:rsidRDefault="00D44FBC" w:rsidP="00D44FBC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7871,24</w:t>
            </w:r>
          </w:p>
        </w:tc>
      </w:tr>
    </w:tbl>
    <w:p w14:paraId="3B865595" w14:textId="77777777" w:rsidR="005E1A2C" w:rsidRPr="00E144CD" w:rsidRDefault="005E1A2C" w:rsidP="001F436B">
      <w:pPr>
        <w:jc w:val="right"/>
        <w:rPr>
          <w:sz w:val="20"/>
          <w:szCs w:val="20"/>
          <w:highlight w:val="yellow"/>
        </w:rPr>
      </w:pPr>
    </w:p>
    <w:p w14:paraId="2B8E0E25" w14:textId="77777777" w:rsidR="00AB2A43" w:rsidRPr="00E144CD" w:rsidRDefault="00AB2A43" w:rsidP="001F436B">
      <w:pPr>
        <w:jc w:val="right"/>
        <w:rPr>
          <w:sz w:val="20"/>
          <w:szCs w:val="20"/>
          <w:highlight w:val="yellow"/>
        </w:rPr>
      </w:pPr>
    </w:p>
    <w:p w14:paraId="03C17331" w14:textId="77777777" w:rsidR="006E5204" w:rsidRPr="00E144CD" w:rsidRDefault="006E5204" w:rsidP="001F436B">
      <w:pPr>
        <w:jc w:val="right"/>
        <w:rPr>
          <w:sz w:val="20"/>
          <w:szCs w:val="20"/>
          <w:highlight w:val="yellow"/>
        </w:rPr>
      </w:pPr>
    </w:p>
    <w:p w14:paraId="2F6CD8CC" w14:textId="77777777" w:rsidR="008F48BA" w:rsidRPr="00E144CD" w:rsidRDefault="008F48BA" w:rsidP="001F436B">
      <w:pPr>
        <w:jc w:val="center"/>
        <w:rPr>
          <w:sz w:val="20"/>
          <w:szCs w:val="20"/>
        </w:rPr>
      </w:pPr>
    </w:p>
    <w:p w14:paraId="7DC5D436" w14:textId="4B69ED47" w:rsidR="00FE66F5" w:rsidRPr="00E144CD" w:rsidRDefault="00F07621" w:rsidP="001F436B">
      <w:pPr>
        <w:jc w:val="center"/>
        <w:rPr>
          <w:sz w:val="20"/>
          <w:szCs w:val="20"/>
        </w:rPr>
      </w:pPr>
      <w:r w:rsidRPr="00E144CD">
        <w:rPr>
          <w:sz w:val="20"/>
          <w:szCs w:val="20"/>
        </w:rPr>
        <w:t>6</w:t>
      </w:r>
      <w:r w:rsidR="00635A86" w:rsidRPr="00E144CD">
        <w:rPr>
          <w:sz w:val="20"/>
          <w:szCs w:val="20"/>
        </w:rPr>
        <w:t>. </w:t>
      </w:r>
      <w:r w:rsidR="00FE66F5" w:rsidRPr="00E144CD">
        <w:rPr>
          <w:sz w:val="20"/>
          <w:szCs w:val="20"/>
        </w:rPr>
        <w:t>Показатели государственной</w:t>
      </w:r>
      <w:r w:rsidR="008F59BD" w:rsidRPr="00E144CD">
        <w:rPr>
          <w:sz w:val="20"/>
          <w:szCs w:val="20"/>
        </w:rPr>
        <w:t xml:space="preserve"> </w:t>
      </w:r>
      <w:r w:rsidR="00FE66F5" w:rsidRPr="00E144CD">
        <w:rPr>
          <w:sz w:val="20"/>
          <w:szCs w:val="20"/>
        </w:rPr>
        <w:t xml:space="preserve">программы в разрезе муниципальных образований </w:t>
      </w:r>
      <w:r w:rsidR="00211D18" w:rsidRPr="00E144CD">
        <w:rPr>
          <w:sz w:val="20"/>
          <w:szCs w:val="20"/>
        </w:rPr>
        <w:t>Ленинградской области</w:t>
      </w:r>
      <w:r w:rsidR="009D19BF" w:rsidRPr="00E144CD">
        <w:rPr>
          <w:rStyle w:val="a9"/>
          <w:sz w:val="20"/>
          <w:szCs w:val="20"/>
        </w:rPr>
        <w:footnoteReference w:id="19"/>
      </w:r>
    </w:p>
    <w:p w14:paraId="4B00D3D3" w14:textId="77777777" w:rsidR="00763293" w:rsidRPr="00E144CD" w:rsidRDefault="00763293" w:rsidP="002F4B60">
      <w:pPr>
        <w:jc w:val="right"/>
        <w:rPr>
          <w:sz w:val="20"/>
          <w:szCs w:val="20"/>
        </w:rPr>
      </w:pPr>
    </w:p>
    <w:p w14:paraId="00C6137A" w14:textId="77777777" w:rsidR="00763293" w:rsidRPr="00E144CD" w:rsidRDefault="00763293" w:rsidP="002F4B60">
      <w:pPr>
        <w:jc w:val="right"/>
        <w:rPr>
          <w:sz w:val="20"/>
          <w:szCs w:val="20"/>
        </w:rPr>
      </w:pPr>
    </w:p>
    <w:tbl>
      <w:tblPr>
        <w:tblW w:w="15381" w:type="dxa"/>
        <w:tblInd w:w="307" w:type="dxa"/>
        <w:tblLook w:val="01E0" w:firstRow="1" w:lastRow="1" w:firstColumn="1" w:lastColumn="1" w:noHBand="0" w:noVBand="0"/>
      </w:tblPr>
      <w:tblGrid>
        <w:gridCol w:w="5683"/>
        <w:gridCol w:w="947"/>
        <w:gridCol w:w="737"/>
        <w:gridCol w:w="13"/>
        <w:gridCol w:w="1168"/>
        <w:gridCol w:w="1388"/>
        <w:gridCol w:w="1002"/>
        <w:gridCol w:w="1002"/>
        <w:gridCol w:w="1002"/>
        <w:gridCol w:w="1042"/>
        <w:gridCol w:w="1387"/>
        <w:gridCol w:w="10"/>
      </w:tblGrid>
      <w:tr w:rsidR="00E144CD" w:rsidRPr="00E144CD" w14:paraId="5F3D8EB1" w14:textId="77777777" w:rsidTr="00C03B05">
        <w:trPr>
          <w:trHeight w:val="436"/>
        </w:trPr>
        <w:tc>
          <w:tcPr>
            <w:tcW w:w="5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910A2" w14:textId="0DBF60B8" w:rsidR="0016344E" w:rsidRPr="00E144CD" w:rsidRDefault="0016344E" w:rsidP="00211D18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Наименование муниципального образования Ленинградской области</w:t>
            </w:r>
          </w:p>
        </w:tc>
        <w:tc>
          <w:tcPr>
            <w:tcW w:w="1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FBCC3" w14:textId="1AAC3DBB" w:rsidR="0016344E" w:rsidRPr="00E144CD" w:rsidRDefault="0016344E" w:rsidP="005526C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80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8199" w14:textId="5D633F24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Значение показателя по годам</w:t>
            </w:r>
          </w:p>
        </w:tc>
      </w:tr>
      <w:tr w:rsidR="00E144CD" w:rsidRPr="00E144CD" w14:paraId="081E89AA" w14:textId="77777777" w:rsidTr="0016344E">
        <w:trPr>
          <w:gridAfter w:val="1"/>
          <w:wAfter w:w="10" w:type="dxa"/>
          <w:trHeight w:val="380"/>
        </w:trPr>
        <w:tc>
          <w:tcPr>
            <w:tcW w:w="5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FA69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E6D60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значение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6F6E9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год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B0604" w14:textId="64FA2D73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1DC" w14:textId="751565D1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5B6F" w14:textId="6C41955B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A64F" w14:textId="740C136B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C36C" w14:textId="71EF13CA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6FDC7" w14:textId="7C460049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2029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BB0C" w14:textId="7DD016E0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2030</w:t>
            </w:r>
          </w:p>
        </w:tc>
      </w:tr>
      <w:tr w:rsidR="00E144CD" w:rsidRPr="00E144CD" w14:paraId="3B0264C9" w14:textId="77777777" w:rsidTr="0016344E">
        <w:trPr>
          <w:gridAfter w:val="1"/>
          <w:wAfter w:w="10" w:type="dxa"/>
          <w:trHeight w:val="225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B1E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A5C1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BE5F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21383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349A1" w14:textId="7777777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29E7" w14:textId="330A92E0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03F0" w14:textId="37B16CD3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A5EF" w14:textId="2CA89F23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C7270" w14:textId="4F2966F7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F216F" w14:textId="2BE31952" w:rsidR="0016344E" w:rsidRPr="00E144CD" w:rsidRDefault="0016344E" w:rsidP="00181839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10</w:t>
            </w:r>
          </w:p>
        </w:tc>
      </w:tr>
      <w:tr w:rsidR="00E144CD" w:rsidRPr="00E144CD" w14:paraId="0BBF2E98" w14:textId="77777777" w:rsidTr="00C03B05">
        <w:trPr>
          <w:trHeight w:val="400"/>
        </w:trPr>
        <w:tc>
          <w:tcPr>
            <w:tcW w:w="153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71E6F" w14:textId="241521B9" w:rsidR="0016344E" w:rsidRPr="00E144CD" w:rsidRDefault="0016344E" w:rsidP="0016344E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Доля сельского населения в общей численности населения,%</w:t>
            </w:r>
          </w:p>
          <w:p w14:paraId="65E1351B" w14:textId="72F2DB61" w:rsidR="0016344E" w:rsidRPr="00E144CD" w:rsidRDefault="0016344E" w:rsidP="0016344E">
            <w:pPr>
              <w:rPr>
                <w:sz w:val="16"/>
                <w:szCs w:val="16"/>
              </w:rPr>
            </w:pPr>
          </w:p>
        </w:tc>
      </w:tr>
      <w:tr w:rsidR="00E144CD" w:rsidRPr="00E144CD" w14:paraId="474D0F22" w14:textId="77777777" w:rsidTr="0016344E">
        <w:trPr>
          <w:gridAfter w:val="1"/>
          <w:wAfter w:w="10" w:type="dxa"/>
          <w:trHeight w:val="273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B3245" w14:textId="7FD26A64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4B9E" w14:textId="0D97CD9C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32,93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E255" w14:textId="13B78F8C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D37D" w14:textId="040AB858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1883" w14:textId="2A4EAA36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0978" w14:textId="26E4B3D5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0D90" w14:textId="2ED3C088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648A" w14:textId="0C8DE632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129C" w14:textId="3AC4B5E6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CD47" w14:textId="27831910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33,9</w:t>
            </w:r>
          </w:p>
        </w:tc>
      </w:tr>
      <w:tr w:rsidR="00E144CD" w:rsidRPr="00E144CD" w14:paraId="371EB89A" w14:textId="77777777" w:rsidTr="00C03B05">
        <w:trPr>
          <w:gridAfter w:val="1"/>
          <w:wAfter w:w="10" w:type="dxa"/>
          <w:trHeight w:val="272"/>
        </w:trPr>
        <w:tc>
          <w:tcPr>
            <w:tcW w:w="153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12549" w14:textId="37DC866B" w:rsidR="0016344E" w:rsidRPr="00E144CD" w:rsidRDefault="0016344E" w:rsidP="0016344E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Соотношение среднемесячных располагаемых ресурсов сельского и городского домохозяйств,%</w:t>
            </w:r>
          </w:p>
          <w:p w14:paraId="73EF1C54" w14:textId="07FA176B" w:rsidR="0016344E" w:rsidRPr="00E144CD" w:rsidRDefault="0016344E" w:rsidP="0016344E">
            <w:pPr>
              <w:rPr>
                <w:sz w:val="16"/>
                <w:szCs w:val="16"/>
              </w:rPr>
            </w:pPr>
          </w:p>
        </w:tc>
      </w:tr>
      <w:tr w:rsidR="00E144CD" w:rsidRPr="00E144CD" w14:paraId="1BEFB57B" w14:textId="77777777" w:rsidTr="0016344E">
        <w:trPr>
          <w:gridAfter w:val="1"/>
          <w:wAfter w:w="10" w:type="dxa"/>
          <w:trHeight w:val="273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CCFFA" w14:textId="0D5394A9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701B" w14:textId="6914674C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7DD2" w14:textId="4ECBCD2A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BC19" w14:textId="7B8A9614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95,32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10FA" w14:textId="0EAC6498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95,52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E025" w14:textId="069BE148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7370" w14:textId="251E3444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479C" w14:textId="12C7D585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376F" w14:textId="1757075E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9DC1" w14:textId="00C24F89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95,71</w:t>
            </w:r>
          </w:p>
        </w:tc>
      </w:tr>
      <w:tr w:rsidR="00E144CD" w:rsidRPr="00E144CD" w14:paraId="303B247E" w14:textId="77777777" w:rsidTr="00C03B05">
        <w:trPr>
          <w:gridAfter w:val="1"/>
          <w:wAfter w:w="10" w:type="dxa"/>
          <w:trHeight w:val="273"/>
        </w:trPr>
        <w:tc>
          <w:tcPr>
            <w:tcW w:w="153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E8B00" w14:textId="6EFF3267" w:rsidR="0016344E" w:rsidRPr="00E144CD" w:rsidRDefault="0016344E" w:rsidP="0016344E">
            <w:pPr>
              <w:jc w:val="center"/>
              <w:rPr>
                <w:sz w:val="18"/>
                <w:szCs w:val="18"/>
              </w:rPr>
            </w:pPr>
            <w:r w:rsidRPr="00E144CD">
              <w:rPr>
                <w:sz w:val="18"/>
                <w:szCs w:val="18"/>
              </w:rPr>
              <w:t>Доля общей площади благоустроенных жилых помещений в сельских населенных пунктах,%</w:t>
            </w:r>
          </w:p>
          <w:p w14:paraId="7D869CD2" w14:textId="6079A7FD" w:rsidR="0016344E" w:rsidRPr="00E144CD" w:rsidRDefault="0016344E" w:rsidP="0016344E">
            <w:pPr>
              <w:rPr>
                <w:sz w:val="16"/>
                <w:szCs w:val="16"/>
              </w:rPr>
            </w:pPr>
          </w:p>
        </w:tc>
      </w:tr>
      <w:tr w:rsidR="0016344E" w:rsidRPr="00E144CD" w14:paraId="10C8EEB3" w14:textId="77777777" w:rsidTr="0016344E">
        <w:trPr>
          <w:gridAfter w:val="1"/>
          <w:wAfter w:w="10" w:type="dxa"/>
          <w:trHeight w:val="273"/>
        </w:trPr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1E7B" w14:textId="50978974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2C46" w14:textId="5A1696FB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43,4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603C" w14:textId="2FAB0D60" w:rsidR="0016344E" w:rsidRPr="00E144CD" w:rsidRDefault="0016344E" w:rsidP="0016344E">
            <w:pPr>
              <w:jc w:val="center"/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2022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995E" w14:textId="502CEED2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44,25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6E23" w14:textId="66D2CB0C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1FD6" w14:textId="3FC4869E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3BF5" w14:textId="716D2D84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4ABD" w14:textId="04782428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5F706" w14:textId="100FC81C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97DE" w14:textId="487C88C7" w:rsidR="0016344E" w:rsidRPr="00E144CD" w:rsidRDefault="0016344E" w:rsidP="0016344E">
            <w:pPr>
              <w:rPr>
                <w:sz w:val="16"/>
                <w:szCs w:val="16"/>
              </w:rPr>
            </w:pPr>
            <w:r w:rsidRPr="00E144CD">
              <w:rPr>
                <w:sz w:val="14"/>
                <w:szCs w:val="14"/>
              </w:rPr>
              <w:t>45,5</w:t>
            </w:r>
          </w:p>
        </w:tc>
      </w:tr>
    </w:tbl>
    <w:p w14:paraId="3E3982FD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51631ACE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6DCA46FC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455C8EEA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5725DBBB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52D821CF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3BC7B388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5289894A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0F854CEB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6435DA17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68E944A6" w14:textId="77777777" w:rsidR="002F4B60" w:rsidRPr="00E144CD" w:rsidRDefault="002F4B60" w:rsidP="002F4B60">
      <w:pPr>
        <w:jc w:val="right"/>
        <w:rPr>
          <w:sz w:val="20"/>
          <w:szCs w:val="20"/>
        </w:rPr>
      </w:pPr>
    </w:p>
    <w:p w14:paraId="3B99498F" w14:textId="77777777" w:rsidR="009B5ED9" w:rsidRPr="00E144CD" w:rsidRDefault="009B5ED9" w:rsidP="001F436B">
      <w:pPr>
        <w:jc w:val="right"/>
        <w:rPr>
          <w:sz w:val="16"/>
          <w:szCs w:val="16"/>
        </w:rPr>
      </w:pPr>
    </w:p>
    <w:p w14:paraId="02A7C992" w14:textId="77777777" w:rsidR="003E33F6" w:rsidRPr="00E144CD" w:rsidRDefault="003E33F6">
      <w:r w:rsidRPr="00E144CD">
        <w:br w:type="page"/>
      </w:r>
    </w:p>
    <w:p w14:paraId="79EC989D" w14:textId="77777777" w:rsidR="004D6C53" w:rsidRPr="00E144CD" w:rsidRDefault="004D6C53" w:rsidP="004D6C53">
      <w:pPr>
        <w:jc w:val="both"/>
        <w:rPr>
          <w:sz w:val="16"/>
          <w:szCs w:val="16"/>
        </w:rPr>
      </w:pPr>
    </w:p>
    <w:sectPr w:rsidR="004D6C53" w:rsidRPr="00E144CD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3680" w14:textId="77777777" w:rsidR="007218B1" w:rsidRDefault="007218B1" w:rsidP="00FE66F5">
      <w:r>
        <w:separator/>
      </w:r>
    </w:p>
  </w:endnote>
  <w:endnote w:type="continuationSeparator" w:id="0">
    <w:p w14:paraId="1C6871EE" w14:textId="77777777" w:rsidR="007218B1" w:rsidRDefault="007218B1" w:rsidP="00FE66F5">
      <w:r>
        <w:continuationSeparator/>
      </w:r>
    </w:p>
  </w:endnote>
  <w:endnote w:type="continuationNotice" w:id="1">
    <w:p w14:paraId="621549D3" w14:textId="77777777" w:rsidR="007218B1" w:rsidRDefault="00721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872E" w14:textId="77777777" w:rsidR="007218B1" w:rsidRDefault="007218B1" w:rsidP="00FE66F5">
      <w:r>
        <w:separator/>
      </w:r>
    </w:p>
  </w:footnote>
  <w:footnote w:type="continuationSeparator" w:id="0">
    <w:p w14:paraId="6D1F415A" w14:textId="77777777" w:rsidR="007218B1" w:rsidRDefault="007218B1" w:rsidP="00FE66F5">
      <w:r>
        <w:continuationSeparator/>
      </w:r>
    </w:p>
  </w:footnote>
  <w:footnote w:type="continuationNotice" w:id="1">
    <w:p w14:paraId="1E2B476E" w14:textId="77777777" w:rsidR="007218B1" w:rsidRDefault="007218B1"/>
  </w:footnote>
  <w:footnote w:id="2">
    <w:p w14:paraId="7981E902" w14:textId="57E0D85C" w:rsidR="00C03B05" w:rsidRDefault="00C03B05" w:rsidP="00094424">
      <w:pPr>
        <w:pStyle w:val="a7"/>
        <w:jc w:val="both"/>
      </w:pPr>
      <w:r w:rsidRPr="00A32856">
        <w:rPr>
          <w:rStyle w:val="a9"/>
          <w:sz w:val="16"/>
          <w:szCs w:val="16"/>
        </w:rPr>
        <w:footnoteRef/>
      </w:r>
      <w:r w:rsidRPr="00A32856">
        <w:rPr>
          <w:sz w:val="16"/>
          <w:szCs w:val="16"/>
        </w:rPr>
        <w:t xml:space="preserve"> Наименование государственной программы указывается в соответствии с утвержденным </w:t>
      </w:r>
      <w:r>
        <w:rPr>
          <w:sz w:val="16"/>
          <w:szCs w:val="16"/>
        </w:rPr>
        <w:t>П</w:t>
      </w:r>
      <w:r w:rsidRPr="00A32856">
        <w:rPr>
          <w:sz w:val="16"/>
          <w:szCs w:val="16"/>
        </w:rPr>
        <w:t>еречнем государственных программ</w:t>
      </w:r>
      <w:r>
        <w:rPr>
          <w:sz w:val="16"/>
          <w:szCs w:val="16"/>
        </w:rPr>
        <w:t xml:space="preserve"> (далее – перечень государственных программ)</w:t>
      </w:r>
      <w:r w:rsidRPr="00A32856">
        <w:rPr>
          <w:sz w:val="16"/>
          <w:szCs w:val="16"/>
        </w:rPr>
        <w:t>.</w:t>
      </w:r>
      <w:r>
        <w:rPr>
          <w:sz w:val="16"/>
          <w:szCs w:val="16"/>
        </w:rPr>
        <w:t xml:space="preserve"> Для комплексных программ в скобках указывается «комплексная программа»</w:t>
      </w:r>
    </w:p>
  </w:footnote>
  <w:footnote w:id="3">
    <w:p w14:paraId="07D4ED4A" w14:textId="338DCA13" w:rsidR="00C03B05" w:rsidRPr="008321DF" w:rsidRDefault="00C03B05" w:rsidP="00094424">
      <w:pPr>
        <w:pStyle w:val="a7"/>
        <w:jc w:val="both"/>
      </w:pPr>
      <w:r w:rsidRPr="00A32856">
        <w:rPr>
          <w:rStyle w:val="a9"/>
          <w:sz w:val="16"/>
          <w:szCs w:val="16"/>
        </w:rPr>
        <w:footnoteRef/>
      </w:r>
      <w:r w:rsidRPr="00A328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Этап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: 2022 – 2023 годы, этап </w:t>
      </w:r>
      <w:r>
        <w:rPr>
          <w:sz w:val="16"/>
          <w:szCs w:val="16"/>
          <w:lang w:val="en-US"/>
        </w:rPr>
        <w:t>II</w:t>
      </w:r>
      <w:r w:rsidRPr="008321DF">
        <w:rPr>
          <w:sz w:val="16"/>
          <w:szCs w:val="16"/>
        </w:rPr>
        <w:t xml:space="preserve"> 2024 – 2030 </w:t>
      </w:r>
      <w:r>
        <w:rPr>
          <w:sz w:val="16"/>
          <w:szCs w:val="16"/>
        </w:rPr>
        <w:t>годы</w:t>
      </w:r>
    </w:p>
  </w:footnote>
  <w:footnote w:id="4">
    <w:p w14:paraId="0E9FE828" w14:textId="77777777" w:rsidR="00C03B05" w:rsidRDefault="00C03B05" w:rsidP="003F641D">
      <w:pPr>
        <w:pStyle w:val="a7"/>
      </w:pPr>
      <w:r w:rsidRPr="00A32856">
        <w:rPr>
          <w:rStyle w:val="a9"/>
          <w:sz w:val="16"/>
        </w:rPr>
        <w:footnoteRef/>
      </w:r>
      <w:r w:rsidRPr="00A32856">
        <w:rPr>
          <w:sz w:val="16"/>
        </w:rPr>
        <w:t xml:space="preserve"> Указываются при необходимости.</w:t>
      </w:r>
    </w:p>
  </w:footnote>
  <w:footnote w:id="5">
    <w:p w14:paraId="279A09D2" w14:textId="58DFB204" w:rsidR="00C03B05" w:rsidRDefault="00C03B05" w:rsidP="005B79FE">
      <w:pPr>
        <w:pStyle w:val="a7"/>
        <w:jc w:val="both"/>
      </w:pPr>
      <w:r w:rsidRPr="00A32856">
        <w:rPr>
          <w:rStyle w:val="a9"/>
          <w:sz w:val="16"/>
          <w:szCs w:val="16"/>
        </w:rPr>
        <w:footnoteRef/>
      </w:r>
      <w:r w:rsidRPr="00A32856">
        <w:rPr>
          <w:rStyle w:val="a9"/>
        </w:rPr>
        <w:t xml:space="preserve"> </w:t>
      </w:r>
      <w:r w:rsidRPr="00A32856">
        <w:rPr>
          <w:sz w:val="16"/>
          <w:szCs w:val="16"/>
        </w:rPr>
        <w:t>Приводятся объемы финансового обеспечения реализации государственной программы за весь период реализ</w:t>
      </w:r>
      <w:r>
        <w:rPr>
          <w:sz w:val="16"/>
          <w:szCs w:val="16"/>
        </w:rPr>
        <w:t>ации государственной программы</w:t>
      </w:r>
    </w:p>
  </w:footnote>
  <w:footnote w:id="6">
    <w:p w14:paraId="5B77751C" w14:textId="61C716AB" w:rsidR="00C03B05" w:rsidRDefault="00C03B05" w:rsidP="005B79FE">
      <w:pPr>
        <w:pStyle w:val="a7"/>
        <w:jc w:val="both"/>
      </w:pPr>
      <w:r w:rsidRPr="00A32856">
        <w:rPr>
          <w:rStyle w:val="a9"/>
          <w:sz w:val="16"/>
          <w:szCs w:val="16"/>
        </w:rPr>
        <w:footnoteRef/>
      </w:r>
      <w:r w:rsidRPr="00A32856">
        <w:rPr>
          <w:rStyle w:val="a9"/>
          <w:sz w:val="16"/>
          <w:szCs w:val="16"/>
        </w:rPr>
        <w:t xml:space="preserve"> </w:t>
      </w:r>
      <w:proofErr w:type="gramStart"/>
      <w:r w:rsidRPr="00A32856">
        <w:rPr>
          <w:sz w:val="16"/>
          <w:szCs w:val="16"/>
        </w:rPr>
        <w:t>Указывается наименование национальной цели развития Российской Федерации (далее – национальные цели), а также наименование целевого показателя национальной цели в соответствии с Указом Президента Российской Федерации от 21.07.2020</w:t>
      </w:r>
      <w:r>
        <w:rPr>
          <w:sz w:val="16"/>
          <w:szCs w:val="16"/>
        </w:rPr>
        <w:t xml:space="preserve"> г.</w:t>
      </w:r>
      <w:r w:rsidRPr="00A32856">
        <w:rPr>
          <w:sz w:val="16"/>
          <w:szCs w:val="16"/>
        </w:rPr>
        <w:t xml:space="preserve"> № 474 «О национальных целях развития Российской Федерации на период до 2030 года» (далее – Указ) или (и) указывается связь с государственной </w:t>
      </w:r>
      <w:r>
        <w:rPr>
          <w:sz w:val="16"/>
          <w:szCs w:val="16"/>
        </w:rPr>
        <w:t>программой Российской Федерации, иными государственными программами Ленинградской области</w:t>
      </w:r>
      <w:proofErr w:type="gramEnd"/>
    </w:p>
  </w:footnote>
  <w:footnote w:id="7">
    <w:p w14:paraId="10D49961" w14:textId="6E0E273B" w:rsidR="00C03B05" w:rsidRDefault="00C03B05" w:rsidP="00F10BAA">
      <w:r w:rsidRPr="0002114B">
        <w:rPr>
          <w:rStyle w:val="a9"/>
          <w:sz w:val="16"/>
          <w:szCs w:val="16"/>
        </w:rPr>
        <w:footnoteRef/>
      </w:r>
      <w:r w:rsidRPr="0002114B">
        <w:rPr>
          <w:sz w:val="16"/>
          <w:szCs w:val="16"/>
        </w:rPr>
        <w:t xml:space="preserve"> Приводятся показатели </w:t>
      </w:r>
      <w:r>
        <w:rPr>
          <w:sz w:val="16"/>
          <w:szCs w:val="16"/>
        </w:rPr>
        <w:t>уровня</w:t>
      </w:r>
      <w:r w:rsidRPr="0002114B">
        <w:rPr>
          <w:sz w:val="16"/>
          <w:szCs w:val="16"/>
        </w:rPr>
        <w:t xml:space="preserve"> государственной программы.</w:t>
      </w:r>
    </w:p>
  </w:footnote>
  <w:footnote w:id="8">
    <w:p w14:paraId="470CC86C" w14:textId="26F5DAE7" w:rsidR="00C03B05" w:rsidRPr="009B5871" w:rsidRDefault="00C03B05" w:rsidP="009B5871">
      <w:pPr>
        <w:pStyle w:val="a7"/>
      </w:pPr>
      <w:r w:rsidRPr="00F85E96">
        <w:rPr>
          <w:rStyle w:val="a9"/>
          <w:sz w:val="16"/>
        </w:rPr>
        <w:footnoteRef/>
      </w:r>
      <w:r w:rsidRPr="00EC6E7A">
        <w:rPr>
          <w:sz w:val="18"/>
        </w:rPr>
        <w:t xml:space="preserve"> </w:t>
      </w:r>
      <w:r>
        <w:rPr>
          <w:sz w:val="16"/>
          <w:szCs w:val="16"/>
        </w:rPr>
        <w:t>Здесь и далее у</w:t>
      </w:r>
      <w:r w:rsidRPr="005E53A3">
        <w:rPr>
          <w:sz w:val="16"/>
          <w:szCs w:val="16"/>
        </w:rPr>
        <w:t xml:space="preserve">казывается уровень соответствия, декомпозированного до </w:t>
      </w:r>
      <w:r>
        <w:rPr>
          <w:sz w:val="16"/>
          <w:szCs w:val="16"/>
        </w:rPr>
        <w:t>Ленинградской области</w:t>
      </w:r>
      <w:r w:rsidRPr="005E53A3">
        <w:rPr>
          <w:sz w:val="16"/>
          <w:szCs w:val="16"/>
        </w:rPr>
        <w:t xml:space="preserve"> показателя</w:t>
      </w:r>
      <w:r>
        <w:rPr>
          <w:sz w:val="16"/>
          <w:szCs w:val="16"/>
        </w:rPr>
        <w:t xml:space="preserve"> для государственной программы: «НП» (национального проекта)</w:t>
      </w:r>
      <w:r w:rsidRPr="005E53A3">
        <w:rPr>
          <w:sz w:val="16"/>
          <w:szCs w:val="16"/>
        </w:rPr>
        <w:t xml:space="preserve"> «ГП</w:t>
      </w:r>
      <w:r>
        <w:rPr>
          <w:sz w:val="16"/>
          <w:szCs w:val="16"/>
        </w:rPr>
        <w:t xml:space="preserve"> РФ</w:t>
      </w:r>
      <w:r w:rsidRPr="005E53A3">
        <w:rPr>
          <w:sz w:val="16"/>
          <w:szCs w:val="16"/>
        </w:rPr>
        <w:t>» (государственной программы Российской Федерации), «</w:t>
      </w:r>
      <w:r>
        <w:rPr>
          <w:sz w:val="16"/>
          <w:szCs w:val="16"/>
        </w:rPr>
        <w:t>Ф</w:t>
      </w:r>
      <w:r w:rsidRPr="005E53A3">
        <w:rPr>
          <w:sz w:val="16"/>
          <w:szCs w:val="16"/>
        </w:rPr>
        <w:t>П</w:t>
      </w:r>
      <w:r>
        <w:rPr>
          <w:sz w:val="16"/>
          <w:szCs w:val="16"/>
        </w:rPr>
        <w:t xml:space="preserve"> вне НП</w:t>
      </w:r>
      <w:r w:rsidRPr="005E53A3">
        <w:rPr>
          <w:sz w:val="16"/>
          <w:szCs w:val="16"/>
        </w:rPr>
        <w:t>» (</w:t>
      </w:r>
      <w:r>
        <w:rPr>
          <w:sz w:val="16"/>
          <w:szCs w:val="16"/>
        </w:rPr>
        <w:t>федерального проекта, не входящего в состав национального проекта</w:t>
      </w:r>
      <w:r w:rsidRPr="00F50596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Pr="00106F46">
        <w:rPr>
          <w:sz w:val="16"/>
          <w:szCs w:val="16"/>
        </w:rPr>
        <w:t xml:space="preserve">«ФП </w:t>
      </w:r>
      <w:r>
        <w:rPr>
          <w:sz w:val="16"/>
          <w:szCs w:val="16"/>
        </w:rPr>
        <w:t>в</w:t>
      </w:r>
      <w:r w:rsidRPr="00106F46">
        <w:rPr>
          <w:sz w:val="16"/>
          <w:szCs w:val="16"/>
        </w:rPr>
        <w:t xml:space="preserve"> НП» (федеральн</w:t>
      </w:r>
      <w:r>
        <w:rPr>
          <w:sz w:val="16"/>
          <w:szCs w:val="16"/>
        </w:rPr>
        <w:t>ого</w:t>
      </w:r>
      <w:r w:rsidRPr="00106F46">
        <w:rPr>
          <w:sz w:val="16"/>
          <w:szCs w:val="16"/>
        </w:rPr>
        <w:t xml:space="preserve"> проект</w:t>
      </w:r>
      <w:r>
        <w:rPr>
          <w:sz w:val="16"/>
          <w:szCs w:val="16"/>
        </w:rPr>
        <w:t>а</w:t>
      </w:r>
      <w:r w:rsidRPr="00106F46">
        <w:rPr>
          <w:sz w:val="16"/>
          <w:szCs w:val="16"/>
        </w:rPr>
        <w:t>, входящ</w:t>
      </w:r>
      <w:r>
        <w:rPr>
          <w:sz w:val="16"/>
          <w:szCs w:val="16"/>
        </w:rPr>
        <w:t>его</w:t>
      </w:r>
      <w:r w:rsidRPr="00106F46">
        <w:rPr>
          <w:sz w:val="16"/>
          <w:szCs w:val="16"/>
        </w:rPr>
        <w:t xml:space="preserve"> в состав национального проекта)</w:t>
      </w:r>
      <w:r>
        <w:rPr>
          <w:sz w:val="16"/>
          <w:szCs w:val="16"/>
        </w:rPr>
        <w:t>, ГП (государственной программы Ленинградской области), «ВДЛ» (</w:t>
      </w:r>
      <w:r w:rsidRPr="00F92E99">
        <w:rPr>
          <w:sz w:val="16"/>
          <w:szCs w:val="16"/>
        </w:rPr>
        <w:t xml:space="preserve">показатели для оценки </w:t>
      </w:r>
      <w:proofErr w:type="gramStart"/>
      <w:r w:rsidRPr="00F92E99">
        <w:rPr>
          <w:sz w:val="16"/>
          <w:szCs w:val="16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sz w:val="16"/>
          <w:szCs w:val="16"/>
        </w:rPr>
        <w:t xml:space="preserve">). </w:t>
      </w:r>
      <w:r w:rsidRPr="005E53A3">
        <w:rPr>
          <w:sz w:val="16"/>
          <w:szCs w:val="16"/>
        </w:rPr>
        <w:t>Допускается установление одновременно нескольких уровней</w:t>
      </w:r>
      <w:r w:rsidRPr="009B5871">
        <w:rPr>
          <w:sz w:val="16"/>
          <w:szCs w:val="16"/>
        </w:rPr>
        <w:t>.</w:t>
      </w:r>
    </w:p>
  </w:footnote>
  <w:footnote w:id="9">
    <w:p w14:paraId="5071BB30" w14:textId="491C3F2E" w:rsidR="00C03B05" w:rsidRDefault="00C03B05" w:rsidP="00F85E96">
      <w:pPr>
        <w:jc w:val="both"/>
      </w:pPr>
      <w:r w:rsidRPr="0002114B">
        <w:rPr>
          <w:rStyle w:val="a9"/>
          <w:sz w:val="16"/>
          <w:szCs w:val="16"/>
        </w:rPr>
        <w:footnoteRef/>
      </w:r>
      <w:r w:rsidRPr="0002114B">
        <w:rPr>
          <w:sz w:val="16"/>
          <w:szCs w:val="16"/>
        </w:rPr>
        <w:t xml:space="preserve"> Здесь и далее в качестве базового значения показателя указывается фактическое значение за год, предшествующий году разработки проекта государственной программы. В случае отсутствия фактических данных, в качестве базового значения приводится плановое (прогнозное) значение.</w:t>
      </w:r>
    </w:p>
  </w:footnote>
  <w:footnote w:id="10">
    <w:p w14:paraId="3627061E" w14:textId="74112A3B" w:rsidR="00C03B05" w:rsidRDefault="00C03B05" w:rsidP="00260BEE">
      <w:pPr>
        <w:jc w:val="both"/>
      </w:pPr>
      <w:r w:rsidRPr="0002114B">
        <w:rPr>
          <w:rStyle w:val="a9"/>
          <w:sz w:val="16"/>
          <w:szCs w:val="16"/>
        </w:rPr>
        <w:footnoteRef/>
      </w:r>
      <w:r w:rsidRPr="0002114B">
        <w:rPr>
          <w:sz w:val="16"/>
          <w:szCs w:val="16"/>
        </w:rPr>
        <w:t xml:space="preserve"> </w:t>
      </w:r>
      <w:proofErr w:type="gramStart"/>
      <w:r w:rsidRPr="0002114B">
        <w:rPr>
          <w:sz w:val="16"/>
          <w:szCs w:val="16"/>
        </w:rPr>
        <w:t xml:space="preserve">Отражаются </w:t>
      </w:r>
      <w:r>
        <w:rPr>
          <w:sz w:val="16"/>
          <w:szCs w:val="16"/>
        </w:rPr>
        <w:t xml:space="preserve">наименования и реквизиты </w:t>
      </w:r>
      <w:r w:rsidRPr="0002114B">
        <w:rPr>
          <w:sz w:val="16"/>
          <w:szCs w:val="16"/>
        </w:rPr>
        <w:t>документ</w:t>
      </w:r>
      <w:r>
        <w:rPr>
          <w:sz w:val="16"/>
          <w:szCs w:val="16"/>
        </w:rPr>
        <w:t>ов</w:t>
      </w:r>
      <w:r w:rsidRPr="0002114B">
        <w:rPr>
          <w:sz w:val="16"/>
          <w:szCs w:val="16"/>
        </w:rPr>
        <w:t xml:space="preserve"> и (или) решени</w:t>
      </w:r>
      <w:r>
        <w:rPr>
          <w:sz w:val="16"/>
          <w:szCs w:val="16"/>
        </w:rPr>
        <w:t>й</w:t>
      </w:r>
      <w:r w:rsidRPr="0002114B">
        <w:rPr>
          <w:sz w:val="16"/>
          <w:szCs w:val="16"/>
        </w:rPr>
        <w:t xml:space="preserve"> Президента Российской Федерации, Правительства Российской Федерации, </w:t>
      </w:r>
      <w:r>
        <w:rPr>
          <w:sz w:val="16"/>
          <w:szCs w:val="16"/>
        </w:rPr>
        <w:t>Правительства Ленинградской области</w:t>
      </w:r>
      <w:r w:rsidRPr="0002114B">
        <w:rPr>
          <w:sz w:val="16"/>
          <w:szCs w:val="16"/>
        </w:rPr>
        <w:t xml:space="preserve">, в соответствии с которыми данный показатель определен как приоритетный (Федеральный закон, Указ Президента Российской Федерации, единый план по достижению национальных целей развития, национальный проект, государственная программа Российской Федерации, документ стратегического планирования, </w:t>
      </w:r>
      <w:r>
        <w:rPr>
          <w:sz w:val="16"/>
          <w:szCs w:val="16"/>
        </w:rPr>
        <w:t>иной правовой акт Ленинградской области</w:t>
      </w:r>
      <w:r w:rsidRPr="0002114B">
        <w:rPr>
          <w:sz w:val="16"/>
          <w:szCs w:val="16"/>
        </w:rPr>
        <w:t xml:space="preserve"> или иной документ).</w:t>
      </w:r>
      <w:proofErr w:type="gramEnd"/>
    </w:p>
  </w:footnote>
  <w:footnote w:id="11">
    <w:p w14:paraId="12227309" w14:textId="7B9F94E5" w:rsidR="00C03B05" w:rsidRDefault="00C03B05" w:rsidP="00260BEE">
      <w:pPr>
        <w:jc w:val="both"/>
      </w:pPr>
      <w:r w:rsidRPr="0002114B">
        <w:rPr>
          <w:rStyle w:val="a9"/>
          <w:sz w:val="16"/>
          <w:szCs w:val="16"/>
        </w:rPr>
        <w:footnoteRef/>
      </w:r>
      <w:r w:rsidRPr="0002114B">
        <w:rPr>
          <w:sz w:val="16"/>
          <w:szCs w:val="16"/>
        </w:rPr>
        <w:t xml:space="preserve"> </w:t>
      </w:r>
      <w:r>
        <w:rPr>
          <w:sz w:val="16"/>
          <w:szCs w:val="16"/>
        </w:rPr>
        <w:t>Здесь и далее у</w:t>
      </w:r>
      <w:r w:rsidRPr="0002114B">
        <w:rPr>
          <w:sz w:val="16"/>
          <w:szCs w:val="16"/>
        </w:rPr>
        <w:t xml:space="preserve">казывается наименование ответственного за достижение показателя органа исполнительной власти </w:t>
      </w:r>
      <w:r>
        <w:rPr>
          <w:sz w:val="16"/>
          <w:szCs w:val="16"/>
        </w:rPr>
        <w:t>Ленинградской области</w:t>
      </w:r>
      <w:r w:rsidRPr="0002114B">
        <w:rPr>
          <w:sz w:val="16"/>
          <w:szCs w:val="16"/>
        </w:rPr>
        <w:t>.</w:t>
      </w:r>
    </w:p>
  </w:footnote>
  <w:footnote w:id="12">
    <w:p w14:paraId="4EA3D458" w14:textId="5DEBB631" w:rsidR="00C03B05" w:rsidRDefault="00C03B05" w:rsidP="00260BEE">
      <w:pPr>
        <w:jc w:val="both"/>
      </w:pPr>
      <w:r w:rsidRPr="0002114B">
        <w:rPr>
          <w:rStyle w:val="a9"/>
          <w:sz w:val="16"/>
          <w:szCs w:val="16"/>
        </w:rPr>
        <w:footnoteRef/>
      </w:r>
      <w:r w:rsidRPr="0002114B">
        <w:rPr>
          <w:sz w:val="16"/>
          <w:szCs w:val="16"/>
        </w:rPr>
        <w:t xml:space="preserve"> Указывается наименование целевых показателей национальных целей, вклад в достижение которых обеспечивает показатель государственной программы.</w:t>
      </w:r>
    </w:p>
  </w:footnote>
  <w:footnote w:id="13">
    <w:p w14:paraId="3156BBD4" w14:textId="623F3621" w:rsidR="00C03B05" w:rsidRPr="00064898" w:rsidRDefault="00C03B05" w:rsidP="00F07621">
      <w:pPr>
        <w:pStyle w:val="a7"/>
        <w:rPr>
          <w:sz w:val="16"/>
          <w:szCs w:val="16"/>
        </w:rPr>
      </w:pPr>
      <w:r w:rsidRPr="00064898">
        <w:rPr>
          <w:rStyle w:val="a9"/>
          <w:sz w:val="16"/>
          <w:szCs w:val="16"/>
        </w:rPr>
        <w:footnoteRef/>
      </w:r>
      <w:r w:rsidRPr="00064898">
        <w:rPr>
          <w:sz w:val="16"/>
          <w:szCs w:val="16"/>
        </w:rPr>
        <w:t xml:space="preserve"> </w:t>
      </w:r>
      <w:r w:rsidRPr="000A6871">
        <w:rPr>
          <w:sz w:val="16"/>
          <w:szCs w:val="16"/>
        </w:rPr>
        <w:t>Заполняется при наличии соответствующих показателей в паспорте государственной программы с учетом выбранной периодичности наблюдения.</w:t>
      </w:r>
    </w:p>
  </w:footnote>
  <w:footnote w:id="14">
    <w:p w14:paraId="677088D5" w14:textId="11D02FCA" w:rsidR="00C03B05" w:rsidRDefault="00C03B05" w:rsidP="00FC4500">
      <w:pPr>
        <w:jc w:val="both"/>
      </w:pPr>
      <w:r w:rsidRPr="00FC4500">
        <w:rPr>
          <w:rStyle w:val="a9"/>
          <w:sz w:val="16"/>
          <w:szCs w:val="16"/>
        </w:rPr>
        <w:footnoteRef/>
      </w:r>
      <w:r w:rsidRPr="00FC4500">
        <w:rPr>
          <w:sz w:val="16"/>
          <w:szCs w:val="16"/>
        </w:rPr>
        <w:t xml:space="preserve"> Приводятся ключевые (социально-значимые</w:t>
      </w:r>
      <w:r w:rsidRPr="00FE3122">
        <w:rPr>
          <w:sz w:val="16"/>
          <w:szCs w:val="16"/>
        </w:rPr>
        <w:t xml:space="preserve">) задачи, планируемые к решению в рамках региональных, </w:t>
      </w:r>
      <w:r>
        <w:rPr>
          <w:sz w:val="16"/>
          <w:szCs w:val="16"/>
        </w:rPr>
        <w:t>приоритетных, отраслевых</w:t>
      </w:r>
      <w:r w:rsidRPr="00FE3122">
        <w:rPr>
          <w:sz w:val="16"/>
          <w:szCs w:val="16"/>
        </w:rPr>
        <w:t xml:space="preserve"> проектов, комплексов процессных мероприятий. </w:t>
      </w:r>
      <w:proofErr w:type="gramStart"/>
      <w:r w:rsidRPr="00FE3122">
        <w:rPr>
          <w:sz w:val="16"/>
          <w:szCs w:val="16"/>
        </w:rPr>
        <w:t>Для региональных проектов приводятся общественно значимые результаты</w:t>
      </w:r>
      <w:r>
        <w:rPr>
          <w:sz w:val="16"/>
          <w:szCs w:val="16"/>
        </w:rPr>
        <w:t xml:space="preserve">) </w:t>
      </w:r>
      <w:r w:rsidRPr="00FE3122">
        <w:rPr>
          <w:sz w:val="16"/>
          <w:szCs w:val="16"/>
        </w:rPr>
        <w:t>и (или) задачи, не являющиеся общественно значимыми результатами.</w:t>
      </w:r>
      <w:proofErr w:type="gramEnd"/>
    </w:p>
  </w:footnote>
  <w:footnote w:id="15">
    <w:p w14:paraId="633E44E5" w14:textId="15FD8781" w:rsidR="00C03B05" w:rsidRPr="007A6D61" w:rsidRDefault="00C03B05" w:rsidP="00FC4500">
      <w:pPr>
        <w:pStyle w:val="a7"/>
        <w:jc w:val="both"/>
      </w:pPr>
      <w:r w:rsidRPr="00FE3122">
        <w:rPr>
          <w:rStyle w:val="a9"/>
          <w:sz w:val="16"/>
          <w:szCs w:val="16"/>
        </w:rPr>
        <w:footnoteRef/>
      </w:r>
      <w:r w:rsidRPr="00FE3122">
        <w:rPr>
          <w:sz w:val="16"/>
          <w:szCs w:val="16"/>
        </w:rPr>
        <w:t xml:space="preserve"> Приводится краткое описание социальных, экономических и иных эффектов реализации каждой задачи структурного элемента</w:t>
      </w:r>
      <w:r>
        <w:rPr>
          <w:sz w:val="16"/>
          <w:szCs w:val="16"/>
        </w:rPr>
        <w:t xml:space="preserve"> государственной</w:t>
      </w:r>
      <w:r w:rsidRPr="007A6D61">
        <w:rPr>
          <w:sz w:val="16"/>
          <w:szCs w:val="16"/>
        </w:rPr>
        <w:t>.</w:t>
      </w:r>
    </w:p>
  </w:footnote>
  <w:footnote w:id="16">
    <w:p w14:paraId="66E5E626" w14:textId="446EE2AC" w:rsidR="00C03B05" w:rsidRDefault="00C03B05" w:rsidP="00FC4500">
      <w:pPr>
        <w:jc w:val="both"/>
      </w:pPr>
      <w:r w:rsidRPr="00FE3122">
        <w:rPr>
          <w:rStyle w:val="a9"/>
          <w:sz w:val="16"/>
          <w:szCs w:val="16"/>
        </w:rPr>
        <w:footnoteRef/>
      </w:r>
      <w:r w:rsidRPr="00FE3122">
        <w:rPr>
          <w:sz w:val="16"/>
          <w:szCs w:val="16"/>
        </w:rPr>
        <w:t xml:space="preserve"> Указываются наименования показателей уровня государственной программы, на достижение которых направлен структурный элемент.</w:t>
      </w:r>
    </w:p>
  </w:footnote>
  <w:footnote w:id="17">
    <w:p w14:paraId="28C627F2" w14:textId="77777777" w:rsidR="00C03B05" w:rsidRPr="00650840" w:rsidRDefault="00C03B05" w:rsidP="007C1B7E">
      <w:pPr>
        <w:pStyle w:val="a7"/>
        <w:jc w:val="both"/>
        <w:rPr>
          <w:sz w:val="16"/>
          <w:szCs w:val="16"/>
        </w:rPr>
      </w:pPr>
      <w:r w:rsidRPr="00650840">
        <w:rPr>
          <w:rStyle w:val="a9"/>
          <w:sz w:val="16"/>
          <w:szCs w:val="16"/>
        </w:rPr>
        <w:footnoteRef/>
      </w:r>
      <w:r w:rsidRPr="00650840">
        <w:rPr>
          <w:sz w:val="16"/>
          <w:szCs w:val="16"/>
        </w:rPr>
        <w:t xml:space="preserve"> В случае отсутствия финансового обеспечения за счет отдельных источников финансирования, такие источники не приводятся.</w:t>
      </w:r>
    </w:p>
  </w:footnote>
  <w:footnote w:id="18">
    <w:p w14:paraId="2C953276" w14:textId="304C7399" w:rsidR="00D44FBC" w:rsidRDefault="00D44FBC" w:rsidP="007C1B7E">
      <w:pPr>
        <w:pStyle w:val="a7"/>
      </w:pPr>
      <w:r w:rsidRPr="00635352">
        <w:rPr>
          <w:rStyle w:val="a9"/>
          <w:sz w:val="16"/>
          <w:szCs w:val="16"/>
        </w:rPr>
        <w:footnoteRef/>
      </w:r>
      <w:r>
        <w:t xml:space="preserve"> </w:t>
      </w:r>
      <w:r w:rsidRPr="00A76824">
        <w:rPr>
          <w:sz w:val="16"/>
          <w:szCs w:val="16"/>
        </w:rPr>
        <w:t>В соответствии с перечнем на</w:t>
      </w:r>
      <w:r>
        <w:rPr>
          <w:sz w:val="16"/>
          <w:szCs w:val="16"/>
        </w:rPr>
        <w:t>логовых расходов.</w:t>
      </w:r>
    </w:p>
  </w:footnote>
  <w:footnote w:id="19">
    <w:p w14:paraId="087A5381" w14:textId="6E2777A1" w:rsidR="00C03B05" w:rsidRDefault="00C03B05" w:rsidP="009D19BF">
      <w:pPr>
        <w:pStyle w:val="a7"/>
        <w:jc w:val="both"/>
      </w:pPr>
      <w:r w:rsidRPr="009C68E6">
        <w:rPr>
          <w:rStyle w:val="a9"/>
          <w:sz w:val="16"/>
          <w:szCs w:val="16"/>
        </w:rPr>
        <w:footnoteRef/>
      </w:r>
      <w:r w:rsidRPr="009C68E6">
        <w:rPr>
          <w:sz w:val="16"/>
          <w:szCs w:val="16"/>
        </w:rPr>
        <w:t xml:space="preserve"> Заполняется в отношении показателей уровня государственной программы, относящихся к вопросам местного значения муниципальных образований </w:t>
      </w:r>
      <w:r>
        <w:rPr>
          <w:sz w:val="16"/>
          <w:szCs w:val="16"/>
        </w:rPr>
        <w:t>Ленинградской области</w:t>
      </w:r>
      <w:r w:rsidRPr="009D19BF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5"/>
    <w:rsid w:val="00001423"/>
    <w:rsid w:val="00002AA7"/>
    <w:rsid w:val="000040F2"/>
    <w:rsid w:val="00004F64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0043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2754"/>
    <w:rsid w:val="00082FD3"/>
    <w:rsid w:val="000844AE"/>
    <w:rsid w:val="0008500A"/>
    <w:rsid w:val="000868BC"/>
    <w:rsid w:val="00091BB1"/>
    <w:rsid w:val="00091F81"/>
    <w:rsid w:val="000935EF"/>
    <w:rsid w:val="00094424"/>
    <w:rsid w:val="00095786"/>
    <w:rsid w:val="000968DE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946"/>
    <w:rsid w:val="000E7B59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17A8A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4E"/>
    <w:rsid w:val="001514CC"/>
    <w:rsid w:val="00151D5B"/>
    <w:rsid w:val="00151FD7"/>
    <w:rsid w:val="00152A99"/>
    <w:rsid w:val="0015451D"/>
    <w:rsid w:val="0015538F"/>
    <w:rsid w:val="001560FC"/>
    <w:rsid w:val="0015613D"/>
    <w:rsid w:val="001564EA"/>
    <w:rsid w:val="00156FE0"/>
    <w:rsid w:val="001603F7"/>
    <w:rsid w:val="0016216D"/>
    <w:rsid w:val="00163321"/>
    <w:rsid w:val="0016344E"/>
    <w:rsid w:val="00166F07"/>
    <w:rsid w:val="00167731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C90"/>
    <w:rsid w:val="00194E7F"/>
    <w:rsid w:val="00195DAA"/>
    <w:rsid w:val="001961B3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6D1B"/>
    <w:rsid w:val="001E76F4"/>
    <w:rsid w:val="001F064F"/>
    <w:rsid w:val="001F30B8"/>
    <w:rsid w:val="001F4030"/>
    <w:rsid w:val="001F436B"/>
    <w:rsid w:val="001F4608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1D18"/>
    <w:rsid w:val="00214069"/>
    <w:rsid w:val="00215380"/>
    <w:rsid w:val="00216E4B"/>
    <w:rsid w:val="002201F8"/>
    <w:rsid w:val="002204B2"/>
    <w:rsid w:val="00220D4B"/>
    <w:rsid w:val="00221232"/>
    <w:rsid w:val="00222157"/>
    <w:rsid w:val="0022262C"/>
    <w:rsid w:val="00222A0A"/>
    <w:rsid w:val="00222E8C"/>
    <w:rsid w:val="00223C41"/>
    <w:rsid w:val="00224147"/>
    <w:rsid w:val="002258E1"/>
    <w:rsid w:val="00227067"/>
    <w:rsid w:val="002328ED"/>
    <w:rsid w:val="00235EC6"/>
    <w:rsid w:val="00236E0D"/>
    <w:rsid w:val="0024051C"/>
    <w:rsid w:val="00240624"/>
    <w:rsid w:val="002416E3"/>
    <w:rsid w:val="0024408E"/>
    <w:rsid w:val="002455BF"/>
    <w:rsid w:val="00246449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605D0"/>
    <w:rsid w:val="00260BEE"/>
    <w:rsid w:val="00260DA8"/>
    <w:rsid w:val="00260EF7"/>
    <w:rsid w:val="0026164F"/>
    <w:rsid w:val="00261D85"/>
    <w:rsid w:val="00262727"/>
    <w:rsid w:val="00264105"/>
    <w:rsid w:val="0026473A"/>
    <w:rsid w:val="002678D9"/>
    <w:rsid w:val="0027011B"/>
    <w:rsid w:val="00271D8A"/>
    <w:rsid w:val="00273F48"/>
    <w:rsid w:val="00280722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4103"/>
    <w:rsid w:val="002A4B59"/>
    <w:rsid w:val="002A4CD1"/>
    <w:rsid w:val="002B02D4"/>
    <w:rsid w:val="002B0AE9"/>
    <w:rsid w:val="002B114D"/>
    <w:rsid w:val="002B1B26"/>
    <w:rsid w:val="002B2698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56D6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43B4"/>
    <w:rsid w:val="00324D56"/>
    <w:rsid w:val="003250A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22F7"/>
    <w:rsid w:val="00353A44"/>
    <w:rsid w:val="00354C63"/>
    <w:rsid w:val="00355B54"/>
    <w:rsid w:val="00355C66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3000"/>
    <w:rsid w:val="00373D24"/>
    <w:rsid w:val="00374022"/>
    <w:rsid w:val="00374859"/>
    <w:rsid w:val="003753CE"/>
    <w:rsid w:val="00375E07"/>
    <w:rsid w:val="0037720C"/>
    <w:rsid w:val="0038099B"/>
    <w:rsid w:val="003812F2"/>
    <w:rsid w:val="00383F68"/>
    <w:rsid w:val="00384B84"/>
    <w:rsid w:val="00386339"/>
    <w:rsid w:val="00390E53"/>
    <w:rsid w:val="00391FA6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888"/>
    <w:rsid w:val="003A7F6A"/>
    <w:rsid w:val="003B08F4"/>
    <w:rsid w:val="003B0F7F"/>
    <w:rsid w:val="003B12A4"/>
    <w:rsid w:val="003B3238"/>
    <w:rsid w:val="003B46C3"/>
    <w:rsid w:val="003B6A8A"/>
    <w:rsid w:val="003B7054"/>
    <w:rsid w:val="003B7454"/>
    <w:rsid w:val="003C156B"/>
    <w:rsid w:val="003C1B6D"/>
    <w:rsid w:val="003C34FE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7441"/>
    <w:rsid w:val="003F0C1C"/>
    <w:rsid w:val="003F391E"/>
    <w:rsid w:val="003F3C91"/>
    <w:rsid w:val="003F641D"/>
    <w:rsid w:val="003F762C"/>
    <w:rsid w:val="0040145C"/>
    <w:rsid w:val="004023C7"/>
    <w:rsid w:val="00402A59"/>
    <w:rsid w:val="00403268"/>
    <w:rsid w:val="004039EF"/>
    <w:rsid w:val="00406E97"/>
    <w:rsid w:val="00407F97"/>
    <w:rsid w:val="004106D0"/>
    <w:rsid w:val="004179EF"/>
    <w:rsid w:val="0042030C"/>
    <w:rsid w:val="00422481"/>
    <w:rsid w:val="00422DE3"/>
    <w:rsid w:val="00422FBB"/>
    <w:rsid w:val="004239D9"/>
    <w:rsid w:val="00431862"/>
    <w:rsid w:val="004324FC"/>
    <w:rsid w:val="00433A77"/>
    <w:rsid w:val="00434612"/>
    <w:rsid w:val="00434BF6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6754"/>
    <w:rsid w:val="0049680D"/>
    <w:rsid w:val="00497876"/>
    <w:rsid w:val="004A0193"/>
    <w:rsid w:val="004A0B0E"/>
    <w:rsid w:val="004A2A38"/>
    <w:rsid w:val="004A2B8D"/>
    <w:rsid w:val="004A5312"/>
    <w:rsid w:val="004A594F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735"/>
    <w:rsid w:val="00512C92"/>
    <w:rsid w:val="00517501"/>
    <w:rsid w:val="00521AAC"/>
    <w:rsid w:val="00522973"/>
    <w:rsid w:val="00522993"/>
    <w:rsid w:val="00522E29"/>
    <w:rsid w:val="00523025"/>
    <w:rsid w:val="0052339A"/>
    <w:rsid w:val="00524D4C"/>
    <w:rsid w:val="00525227"/>
    <w:rsid w:val="00526BEB"/>
    <w:rsid w:val="005304E9"/>
    <w:rsid w:val="00531AFC"/>
    <w:rsid w:val="00531BAE"/>
    <w:rsid w:val="005321D3"/>
    <w:rsid w:val="00532353"/>
    <w:rsid w:val="0053466E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26C9"/>
    <w:rsid w:val="005536B8"/>
    <w:rsid w:val="005545AA"/>
    <w:rsid w:val="005550D2"/>
    <w:rsid w:val="00555426"/>
    <w:rsid w:val="00556A0B"/>
    <w:rsid w:val="005601BB"/>
    <w:rsid w:val="00562124"/>
    <w:rsid w:val="0056283D"/>
    <w:rsid w:val="005639DF"/>
    <w:rsid w:val="00565C57"/>
    <w:rsid w:val="00565ECD"/>
    <w:rsid w:val="00566E1B"/>
    <w:rsid w:val="00570678"/>
    <w:rsid w:val="00574A5D"/>
    <w:rsid w:val="005755B1"/>
    <w:rsid w:val="005760CE"/>
    <w:rsid w:val="005767B6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53BE"/>
    <w:rsid w:val="005B58D7"/>
    <w:rsid w:val="005B729F"/>
    <w:rsid w:val="005B79FE"/>
    <w:rsid w:val="005C0874"/>
    <w:rsid w:val="005C095F"/>
    <w:rsid w:val="005C09FD"/>
    <w:rsid w:val="005C3AB6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E1A2C"/>
    <w:rsid w:val="005E1BFB"/>
    <w:rsid w:val="005E303D"/>
    <w:rsid w:val="005E3C04"/>
    <w:rsid w:val="005E53A3"/>
    <w:rsid w:val="005F1B39"/>
    <w:rsid w:val="005F1F22"/>
    <w:rsid w:val="005F2247"/>
    <w:rsid w:val="005F30EC"/>
    <w:rsid w:val="005F3680"/>
    <w:rsid w:val="005F46E8"/>
    <w:rsid w:val="005F5682"/>
    <w:rsid w:val="005F6A8A"/>
    <w:rsid w:val="005F6FAB"/>
    <w:rsid w:val="005F7B2D"/>
    <w:rsid w:val="006007FB"/>
    <w:rsid w:val="00601E03"/>
    <w:rsid w:val="00602409"/>
    <w:rsid w:val="0060393B"/>
    <w:rsid w:val="00605733"/>
    <w:rsid w:val="00610742"/>
    <w:rsid w:val="006111F6"/>
    <w:rsid w:val="00611F2A"/>
    <w:rsid w:val="0061343E"/>
    <w:rsid w:val="00614C09"/>
    <w:rsid w:val="00614E2E"/>
    <w:rsid w:val="00617723"/>
    <w:rsid w:val="006204CB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67A"/>
    <w:rsid w:val="00633800"/>
    <w:rsid w:val="00634712"/>
    <w:rsid w:val="00634F29"/>
    <w:rsid w:val="0063557C"/>
    <w:rsid w:val="0063583E"/>
    <w:rsid w:val="00635A86"/>
    <w:rsid w:val="00636BF0"/>
    <w:rsid w:val="00636DAA"/>
    <w:rsid w:val="00637FA8"/>
    <w:rsid w:val="00640E4E"/>
    <w:rsid w:val="00642C7B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DCF"/>
    <w:rsid w:val="006B50B8"/>
    <w:rsid w:val="006C13E8"/>
    <w:rsid w:val="006C1557"/>
    <w:rsid w:val="006C2B44"/>
    <w:rsid w:val="006C316D"/>
    <w:rsid w:val="006C3583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FC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3BAB"/>
    <w:rsid w:val="007142DF"/>
    <w:rsid w:val="0071625D"/>
    <w:rsid w:val="007218B1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3BE9"/>
    <w:rsid w:val="00753E20"/>
    <w:rsid w:val="007561E3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2F6F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3570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524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4D67"/>
    <w:rsid w:val="008056D7"/>
    <w:rsid w:val="0080752B"/>
    <w:rsid w:val="0081259A"/>
    <w:rsid w:val="008136A8"/>
    <w:rsid w:val="008201A4"/>
    <w:rsid w:val="00822858"/>
    <w:rsid w:val="008239F7"/>
    <w:rsid w:val="00824B7C"/>
    <w:rsid w:val="00825918"/>
    <w:rsid w:val="008272D7"/>
    <w:rsid w:val="00830781"/>
    <w:rsid w:val="00831E66"/>
    <w:rsid w:val="008321DF"/>
    <w:rsid w:val="00832FED"/>
    <w:rsid w:val="008364C2"/>
    <w:rsid w:val="00837E81"/>
    <w:rsid w:val="008431C3"/>
    <w:rsid w:val="0084352F"/>
    <w:rsid w:val="00853328"/>
    <w:rsid w:val="00855898"/>
    <w:rsid w:val="00856D28"/>
    <w:rsid w:val="00862051"/>
    <w:rsid w:val="00862826"/>
    <w:rsid w:val="00863449"/>
    <w:rsid w:val="008679FE"/>
    <w:rsid w:val="0087013C"/>
    <w:rsid w:val="00870169"/>
    <w:rsid w:val="0087063E"/>
    <w:rsid w:val="0087152C"/>
    <w:rsid w:val="00872798"/>
    <w:rsid w:val="00874155"/>
    <w:rsid w:val="0087446D"/>
    <w:rsid w:val="008761C8"/>
    <w:rsid w:val="008824A4"/>
    <w:rsid w:val="008827BD"/>
    <w:rsid w:val="00882812"/>
    <w:rsid w:val="00883218"/>
    <w:rsid w:val="0088752E"/>
    <w:rsid w:val="00893B0D"/>
    <w:rsid w:val="00896771"/>
    <w:rsid w:val="0089772B"/>
    <w:rsid w:val="008A0DC0"/>
    <w:rsid w:val="008A28E2"/>
    <w:rsid w:val="008A44C8"/>
    <w:rsid w:val="008A4F4B"/>
    <w:rsid w:val="008B123D"/>
    <w:rsid w:val="008B2746"/>
    <w:rsid w:val="008B278C"/>
    <w:rsid w:val="008B6DED"/>
    <w:rsid w:val="008B7798"/>
    <w:rsid w:val="008B7E15"/>
    <w:rsid w:val="008C13E6"/>
    <w:rsid w:val="008C15EE"/>
    <w:rsid w:val="008C1B9C"/>
    <w:rsid w:val="008C359A"/>
    <w:rsid w:val="008C3A8E"/>
    <w:rsid w:val="008C4CD7"/>
    <w:rsid w:val="008C6BEE"/>
    <w:rsid w:val="008C78C1"/>
    <w:rsid w:val="008C7D9C"/>
    <w:rsid w:val="008D01D6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9C3"/>
    <w:rsid w:val="00905385"/>
    <w:rsid w:val="009056AC"/>
    <w:rsid w:val="009077A1"/>
    <w:rsid w:val="00907F74"/>
    <w:rsid w:val="0091274F"/>
    <w:rsid w:val="0091449A"/>
    <w:rsid w:val="009202F1"/>
    <w:rsid w:val="00920EC3"/>
    <w:rsid w:val="0092190A"/>
    <w:rsid w:val="009225DA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1FC4"/>
    <w:rsid w:val="009622A8"/>
    <w:rsid w:val="0096246D"/>
    <w:rsid w:val="0096576C"/>
    <w:rsid w:val="00967C7D"/>
    <w:rsid w:val="009734B7"/>
    <w:rsid w:val="00973675"/>
    <w:rsid w:val="00973D10"/>
    <w:rsid w:val="00974D98"/>
    <w:rsid w:val="00975222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B6F04"/>
    <w:rsid w:val="009C1DCA"/>
    <w:rsid w:val="009C3A61"/>
    <w:rsid w:val="009C44C3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554B"/>
    <w:rsid w:val="00A55C65"/>
    <w:rsid w:val="00A55E8C"/>
    <w:rsid w:val="00A6074B"/>
    <w:rsid w:val="00A61400"/>
    <w:rsid w:val="00A61842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6AE8"/>
    <w:rsid w:val="00A91A8D"/>
    <w:rsid w:val="00A942CC"/>
    <w:rsid w:val="00A94C3A"/>
    <w:rsid w:val="00A95784"/>
    <w:rsid w:val="00A965BD"/>
    <w:rsid w:val="00AA0802"/>
    <w:rsid w:val="00AA22A0"/>
    <w:rsid w:val="00AA2C84"/>
    <w:rsid w:val="00AA5C1E"/>
    <w:rsid w:val="00AA7FCF"/>
    <w:rsid w:val="00AB07D4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4D67"/>
    <w:rsid w:val="00AC5EEB"/>
    <w:rsid w:val="00AC61BA"/>
    <w:rsid w:val="00AD0711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7153"/>
    <w:rsid w:val="00AF7E24"/>
    <w:rsid w:val="00B00348"/>
    <w:rsid w:val="00B010DD"/>
    <w:rsid w:val="00B021E2"/>
    <w:rsid w:val="00B04846"/>
    <w:rsid w:val="00B05B53"/>
    <w:rsid w:val="00B10448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4393"/>
    <w:rsid w:val="00B35F50"/>
    <w:rsid w:val="00B36688"/>
    <w:rsid w:val="00B37398"/>
    <w:rsid w:val="00B47FA5"/>
    <w:rsid w:val="00B536B3"/>
    <w:rsid w:val="00B541FB"/>
    <w:rsid w:val="00B54571"/>
    <w:rsid w:val="00B552AE"/>
    <w:rsid w:val="00B55C34"/>
    <w:rsid w:val="00B60BA7"/>
    <w:rsid w:val="00B65890"/>
    <w:rsid w:val="00B7069A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7C9A"/>
    <w:rsid w:val="00BA03B1"/>
    <w:rsid w:val="00BA31D8"/>
    <w:rsid w:val="00BA3F66"/>
    <w:rsid w:val="00BA41CC"/>
    <w:rsid w:val="00BA5732"/>
    <w:rsid w:val="00BA6C4B"/>
    <w:rsid w:val="00BA784B"/>
    <w:rsid w:val="00BA7F64"/>
    <w:rsid w:val="00BB044A"/>
    <w:rsid w:val="00BB0C67"/>
    <w:rsid w:val="00BB16A9"/>
    <w:rsid w:val="00BB3487"/>
    <w:rsid w:val="00BB45D5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D0A4B"/>
    <w:rsid w:val="00BD15C8"/>
    <w:rsid w:val="00BD15D8"/>
    <w:rsid w:val="00BD7C93"/>
    <w:rsid w:val="00BE0442"/>
    <w:rsid w:val="00BE1050"/>
    <w:rsid w:val="00BE1320"/>
    <w:rsid w:val="00BE2981"/>
    <w:rsid w:val="00BE42F5"/>
    <w:rsid w:val="00BF1126"/>
    <w:rsid w:val="00BF12DD"/>
    <w:rsid w:val="00BF1A8E"/>
    <w:rsid w:val="00BF1BA9"/>
    <w:rsid w:val="00BF20E3"/>
    <w:rsid w:val="00BF22D1"/>
    <w:rsid w:val="00BF4880"/>
    <w:rsid w:val="00BF5030"/>
    <w:rsid w:val="00BF6387"/>
    <w:rsid w:val="00BF6D8D"/>
    <w:rsid w:val="00C00B4E"/>
    <w:rsid w:val="00C03945"/>
    <w:rsid w:val="00C03B05"/>
    <w:rsid w:val="00C04032"/>
    <w:rsid w:val="00C0494F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AB"/>
    <w:rsid w:val="00C528FE"/>
    <w:rsid w:val="00C547E7"/>
    <w:rsid w:val="00C54D9A"/>
    <w:rsid w:val="00C54EA9"/>
    <w:rsid w:val="00C60A65"/>
    <w:rsid w:val="00C60C71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675A"/>
    <w:rsid w:val="00C975D8"/>
    <w:rsid w:val="00C97BD5"/>
    <w:rsid w:val="00CA0478"/>
    <w:rsid w:val="00CA0F43"/>
    <w:rsid w:val="00CA59F4"/>
    <w:rsid w:val="00CB010D"/>
    <w:rsid w:val="00CB0F0E"/>
    <w:rsid w:val="00CB132B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50BA"/>
    <w:rsid w:val="00CE15F6"/>
    <w:rsid w:val="00CE1607"/>
    <w:rsid w:val="00CE3399"/>
    <w:rsid w:val="00CE40E6"/>
    <w:rsid w:val="00CE4395"/>
    <w:rsid w:val="00CE4B11"/>
    <w:rsid w:val="00CE5426"/>
    <w:rsid w:val="00CE634A"/>
    <w:rsid w:val="00CE657C"/>
    <w:rsid w:val="00CE6956"/>
    <w:rsid w:val="00CE70B4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5AC"/>
    <w:rsid w:val="00D066A0"/>
    <w:rsid w:val="00D06FF3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E00"/>
    <w:rsid w:val="00D44FBC"/>
    <w:rsid w:val="00D45911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C3D"/>
    <w:rsid w:val="00D82B7C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5E6"/>
    <w:rsid w:val="00E01316"/>
    <w:rsid w:val="00E02D86"/>
    <w:rsid w:val="00E03DD3"/>
    <w:rsid w:val="00E03E14"/>
    <w:rsid w:val="00E04F37"/>
    <w:rsid w:val="00E055FF"/>
    <w:rsid w:val="00E10AC5"/>
    <w:rsid w:val="00E10C85"/>
    <w:rsid w:val="00E144CD"/>
    <w:rsid w:val="00E16DC3"/>
    <w:rsid w:val="00E1732C"/>
    <w:rsid w:val="00E17FE0"/>
    <w:rsid w:val="00E20EE1"/>
    <w:rsid w:val="00E23215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D07"/>
    <w:rsid w:val="00E77E91"/>
    <w:rsid w:val="00E821BC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C3488"/>
    <w:rsid w:val="00EC5E1C"/>
    <w:rsid w:val="00EC602A"/>
    <w:rsid w:val="00EC6533"/>
    <w:rsid w:val="00EC6E7A"/>
    <w:rsid w:val="00EC7F3B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50C5"/>
    <w:rsid w:val="00EF67A0"/>
    <w:rsid w:val="00F013AD"/>
    <w:rsid w:val="00F013E4"/>
    <w:rsid w:val="00F014B8"/>
    <w:rsid w:val="00F04C86"/>
    <w:rsid w:val="00F05713"/>
    <w:rsid w:val="00F05AAA"/>
    <w:rsid w:val="00F05FAD"/>
    <w:rsid w:val="00F07621"/>
    <w:rsid w:val="00F10BAA"/>
    <w:rsid w:val="00F11777"/>
    <w:rsid w:val="00F12B71"/>
    <w:rsid w:val="00F13B75"/>
    <w:rsid w:val="00F14930"/>
    <w:rsid w:val="00F15586"/>
    <w:rsid w:val="00F223AF"/>
    <w:rsid w:val="00F224EF"/>
    <w:rsid w:val="00F23506"/>
    <w:rsid w:val="00F24DB7"/>
    <w:rsid w:val="00F279B1"/>
    <w:rsid w:val="00F310C8"/>
    <w:rsid w:val="00F314D9"/>
    <w:rsid w:val="00F32870"/>
    <w:rsid w:val="00F34578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6FAA"/>
    <w:rsid w:val="00F5788B"/>
    <w:rsid w:val="00F57B20"/>
    <w:rsid w:val="00F60350"/>
    <w:rsid w:val="00F608F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338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AC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line="360" w:lineRule="atLeast"/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line="360" w:lineRule="atLeast"/>
      <w:jc w:val="both"/>
    </w:p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s10">
    <w:name w:val="s10"/>
    <w:basedOn w:val="a0"/>
    <w:rsid w:val="00EF50C5"/>
  </w:style>
  <w:style w:type="character" w:customStyle="1" w:styleId="apple-converted-space">
    <w:name w:val="apple-converted-space"/>
    <w:basedOn w:val="a0"/>
    <w:rsid w:val="00EF50C5"/>
  </w:style>
  <w:style w:type="character" w:customStyle="1" w:styleId="s19">
    <w:name w:val="s19"/>
    <w:basedOn w:val="a0"/>
    <w:rsid w:val="00EF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E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line="360" w:lineRule="atLeast"/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line="360" w:lineRule="atLeast"/>
      <w:jc w:val="both"/>
    </w:p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s10">
    <w:name w:val="s10"/>
    <w:basedOn w:val="a0"/>
    <w:rsid w:val="00EF50C5"/>
  </w:style>
  <w:style w:type="character" w:customStyle="1" w:styleId="apple-converted-space">
    <w:name w:val="apple-converted-space"/>
    <w:basedOn w:val="a0"/>
    <w:rsid w:val="00EF50C5"/>
  </w:style>
  <w:style w:type="character" w:customStyle="1" w:styleId="s19">
    <w:name w:val="s19"/>
    <w:basedOn w:val="a0"/>
    <w:rsid w:val="00EF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002E-30D9-44D2-B7F4-86F5A74E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2220</Words>
  <Characters>16281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 Анатольевна Миронович</cp:lastModifiedBy>
  <cp:revision>3</cp:revision>
  <cp:lastPrinted>2023-09-27T12:21:00Z</cp:lastPrinted>
  <dcterms:created xsi:type="dcterms:W3CDTF">2023-12-26T15:15:00Z</dcterms:created>
  <dcterms:modified xsi:type="dcterms:W3CDTF">2024-01-23T10:01:00Z</dcterms:modified>
</cp:coreProperties>
</file>