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2A" w:rsidRDefault="00556A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56A2A" w:rsidRDefault="00556A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6A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A2A" w:rsidRDefault="00556A2A">
            <w:pPr>
              <w:pStyle w:val="ConsPlusNormal"/>
            </w:pPr>
            <w:r>
              <w:t>16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A2A" w:rsidRDefault="00556A2A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556A2A" w:rsidRDefault="00556A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A2A" w:rsidRDefault="00556A2A">
      <w:pPr>
        <w:pStyle w:val="ConsPlusNormal"/>
        <w:jc w:val="both"/>
      </w:pPr>
    </w:p>
    <w:p w:rsidR="00556A2A" w:rsidRDefault="00556A2A">
      <w:pPr>
        <w:pStyle w:val="ConsPlusTitle"/>
        <w:jc w:val="center"/>
      </w:pPr>
      <w:r>
        <w:t>ЛЕНИНГРАДСКАЯ ОБЛАСТЬ</w:t>
      </w:r>
    </w:p>
    <w:p w:rsidR="00556A2A" w:rsidRDefault="00556A2A">
      <w:pPr>
        <w:pStyle w:val="ConsPlusTitle"/>
        <w:jc w:val="center"/>
      </w:pPr>
    </w:p>
    <w:p w:rsidR="00556A2A" w:rsidRDefault="00556A2A">
      <w:pPr>
        <w:pStyle w:val="ConsPlusTitle"/>
        <w:jc w:val="center"/>
      </w:pPr>
      <w:r>
        <w:t>ОБЛАСТНОЙ ЗАКОН</w:t>
      </w:r>
    </w:p>
    <w:p w:rsidR="00556A2A" w:rsidRDefault="00556A2A">
      <w:pPr>
        <w:pStyle w:val="ConsPlusTitle"/>
        <w:jc w:val="center"/>
      </w:pPr>
    </w:p>
    <w:p w:rsidR="00556A2A" w:rsidRDefault="00556A2A">
      <w:pPr>
        <w:pStyle w:val="ConsPlusTitle"/>
        <w:jc w:val="center"/>
      </w:pPr>
      <w:r>
        <w:t>О ПРОВЕДЕНИИ ОЦЕНКИ РЕГУЛИРУЮЩЕГО ВОЗДЕЙСТВИЯ</w:t>
      </w:r>
    </w:p>
    <w:p w:rsidR="00556A2A" w:rsidRDefault="00556A2A">
      <w:pPr>
        <w:pStyle w:val="ConsPlusTitle"/>
        <w:jc w:val="center"/>
      </w:pPr>
      <w:r>
        <w:t>ПРОЕКТОВ НОРМАТИВНЫХ ПРАВОВЫХ АКТОВ ЛЕНИНГРАДСКОЙ ОБЛАСТИ</w:t>
      </w:r>
    </w:p>
    <w:p w:rsidR="00556A2A" w:rsidRDefault="00556A2A">
      <w:pPr>
        <w:pStyle w:val="ConsPlusTitle"/>
        <w:jc w:val="center"/>
      </w:pPr>
      <w:r>
        <w:t>И ЭКСПЕРТИЗЫ НОРМАТИВНЫХ ПРАВОВЫХ АКТОВ</w:t>
      </w:r>
    </w:p>
    <w:p w:rsidR="00556A2A" w:rsidRDefault="00556A2A">
      <w:pPr>
        <w:pStyle w:val="ConsPlusTitle"/>
        <w:jc w:val="center"/>
      </w:pPr>
      <w:r>
        <w:t>ЛЕНИНГРАДСКОЙ ОБЛАСТИ</w:t>
      </w:r>
    </w:p>
    <w:p w:rsidR="00556A2A" w:rsidRDefault="00556A2A">
      <w:pPr>
        <w:pStyle w:val="ConsPlusNormal"/>
      </w:pPr>
    </w:p>
    <w:p w:rsidR="00556A2A" w:rsidRDefault="00556A2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556A2A" w:rsidRDefault="00556A2A">
      <w:pPr>
        <w:pStyle w:val="ConsPlusNormal"/>
        <w:jc w:val="center"/>
      </w:pPr>
      <w:proofErr w:type="gramStart"/>
      <w:r>
        <w:t>28 января 2015 года)</w:t>
      </w:r>
      <w:proofErr w:type="gramEnd"/>
    </w:p>
    <w:p w:rsidR="00556A2A" w:rsidRDefault="00556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2A" w:rsidRDefault="00556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2A" w:rsidRDefault="00556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A2A" w:rsidRDefault="00556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A2A" w:rsidRDefault="00556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06.06.2016 </w:t>
            </w:r>
            <w:hyperlink r:id="rId6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6A2A" w:rsidRDefault="00556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7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02.12.2021 </w:t>
            </w:r>
            <w:hyperlink r:id="rId8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06.07.2022 </w:t>
            </w:r>
            <w:hyperlink r:id="rId9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556A2A" w:rsidRDefault="00556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10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2A" w:rsidRDefault="00556A2A">
            <w:pPr>
              <w:pStyle w:val="ConsPlusNormal"/>
            </w:pPr>
          </w:p>
        </w:tc>
      </w:tr>
    </w:tbl>
    <w:p w:rsidR="00556A2A" w:rsidRDefault="00556A2A">
      <w:pPr>
        <w:pStyle w:val="ConsPlusNormal"/>
        <w:jc w:val="center"/>
      </w:pPr>
    </w:p>
    <w:p w:rsidR="00556A2A" w:rsidRDefault="00556A2A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556A2A" w:rsidRDefault="00556A2A">
      <w:pPr>
        <w:pStyle w:val="ConsPlusNormal"/>
      </w:pPr>
    </w:p>
    <w:p w:rsidR="00556A2A" w:rsidRDefault="00556A2A">
      <w:pPr>
        <w:pStyle w:val="ConsPlusNormal"/>
        <w:ind w:firstLine="540"/>
        <w:jc w:val="both"/>
      </w:pPr>
      <w:r>
        <w:t xml:space="preserve">1. Настоящий областной закон в соответствии со </w:t>
      </w:r>
      <w:hyperlink r:id="rId11">
        <w:r>
          <w:rPr>
            <w:color w:val="0000FF"/>
          </w:rPr>
          <w:t>статьей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регулирует отношения, возникающие при проведении </w:t>
      </w:r>
      <w:proofErr w:type="gramStart"/>
      <w:r>
        <w:t>оценки регулирующего воздействия проектов нормативных правовых актов Ленинградской области</w:t>
      </w:r>
      <w:proofErr w:type="gramEnd"/>
      <w:r>
        <w:t xml:space="preserve"> и экспертизы нормативных правовых актов Ленинградской области.</w:t>
      </w:r>
    </w:p>
    <w:p w:rsidR="00556A2A" w:rsidRDefault="00556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06.07.2022 N 81-оз)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областного бюджета Ленинградской области.</w:t>
      </w:r>
      <w:proofErr w:type="gramEnd"/>
    </w:p>
    <w:p w:rsidR="00556A2A" w:rsidRDefault="00556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06.06.2016 </w:t>
      </w:r>
      <w:hyperlink r:id="rId13">
        <w:r>
          <w:rPr>
            <w:color w:val="0000FF"/>
          </w:rPr>
          <w:t>N 43-оз</w:t>
        </w:r>
      </w:hyperlink>
      <w:r>
        <w:t xml:space="preserve">, от 02.12.2021 </w:t>
      </w:r>
      <w:hyperlink r:id="rId14">
        <w:r>
          <w:rPr>
            <w:color w:val="0000FF"/>
          </w:rPr>
          <w:t>N 140-оз</w:t>
        </w:r>
      </w:hyperlink>
      <w:r>
        <w:t>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4. Утратил силу. - Областной </w:t>
      </w:r>
      <w:hyperlink r:id="rId15">
        <w:r>
          <w:rPr>
            <w:color w:val="0000FF"/>
          </w:rPr>
          <w:t>закон</w:t>
        </w:r>
      </w:hyperlink>
      <w:r>
        <w:t xml:space="preserve"> Ленинградской области от 02.12.2021 N 140-оз.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Ленинградской области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Normal"/>
        <w:ind w:firstLine="540"/>
        <w:jc w:val="both"/>
      </w:pPr>
      <w:bookmarkStart w:id="0" w:name="P32"/>
      <w:bookmarkEnd w:id="0"/>
      <w:r>
        <w:t>1. Оценке регулирующего воздействия подлежат проекты нормативных правовых актов Ленинградской области (далее - проект акта):</w:t>
      </w:r>
    </w:p>
    <w:p w:rsidR="00556A2A" w:rsidRDefault="00556A2A">
      <w:pPr>
        <w:pStyle w:val="ConsPlusNormal"/>
        <w:spacing w:before="220"/>
        <w:ind w:firstLine="540"/>
        <w:jc w:val="both"/>
      </w:pPr>
      <w:proofErr w:type="gramStart"/>
      <w:r>
        <w:lastRenderedPageBreak/>
        <w:t>1) устанавливающие новые или изменяющие ранее предусмотренные нормативными правовыми актами Ленинградской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556A2A" w:rsidRDefault="00556A2A">
      <w:pPr>
        <w:pStyle w:val="ConsPlusNormal"/>
        <w:jc w:val="both"/>
      </w:pPr>
      <w:r>
        <w:t xml:space="preserve">(в ред. Областного </w:t>
      </w:r>
      <w:hyperlink r:id="rId17">
        <w:r>
          <w:rPr>
            <w:color w:val="0000FF"/>
          </w:rPr>
          <w:t>закона</w:t>
        </w:r>
      </w:hyperlink>
      <w:r>
        <w:t xml:space="preserve"> Ленинградской области от 10.04.2023 N 38-оз)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2) устанавливающие новые или изменяющие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деятельности;</w:t>
      </w:r>
    </w:p>
    <w:p w:rsidR="00556A2A" w:rsidRDefault="00556A2A">
      <w:pPr>
        <w:pStyle w:val="ConsPlusNormal"/>
        <w:jc w:val="both"/>
      </w:pPr>
      <w:r>
        <w:t xml:space="preserve">(в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10.04.2023 N 38-оз)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3) устанавливающие или изменяющие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деятельности.</w:t>
      </w:r>
    </w:p>
    <w:p w:rsidR="00556A2A" w:rsidRDefault="00556A2A">
      <w:pPr>
        <w:pStyle w:val="ConsPlusNormal"/>
        <w:jc w:val="both"/>
      </w:pPr>
      <w:r>
        <w:t xml:space="preserve">(в ред. Областного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10.04.2023 N 38-оз)</w:t>
      </w:r>
    </w:p>
    <w:p w:rsidR="00556A2A" w:rsidRDefault="00556A2A">
      <w:pPr>
        <w:pStyle w:val="ConsPlusNormal"/>
        <w:jc w:val="both"/>
      </w:pPr>
      <w:r>
        <w:t xml:space="preserve">(часть 1 в ред. Областного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02.12.2021 N 140-оз)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1-1. Оценка регулирующего воздействия не проводится в отношении: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1) проектов областных законов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</w:t>
      </w:r>
      <w:proofErr w:type="gramStart"/>
      <w:r>
        <w:t>и(</w:t>
      </w:r>
      <w:proofErr w:type="gramEnd"/>
      <w:r>
        <w:t>или) оснований и порядка их применения;</w:t>
      </w:r>
    </w:p>
    <w:p w:rsidR="00556A2A" w:rsidRDefault="00556A2A">
      <w:pPr>
        <w:pStyle w:val="ConsPlusNormal"/>
        <w:jc w:val="both"/>
      </w:pPr>
      <w:r>
        <w:t xml:space="preserve">(п. 1 в ред. Областного </w:t>
      </w:r>
      <w:hyperlink r:id="rId21">
        <w:r>
          <w:rPr>
            <w:color w:val="0000FF"/>
          </w:rPr>
          <w:t>закона</w:t>
        </w:r>
      </w:hyperlink>
      <w:r>
        <w:t xml:space="preserve"> Ленинградской области от 06.07.2022 N 81-оз)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2) проектов областных законов, регулирующих бюджетные правоотношения;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3) проектов нормативных правовых актов Ленинградской области:</w:t>
      </w:r>
    </w:p>
    <w:p w:rsidR="00556A2A" w:rsidRDefault="00556A2A">
      <w:pPr>
        <w:pStyle w:val="ConsPlusNormal"/>
        <w:spacing w:before="220"/>
        <w:ind w:firstLine="540"/>
        <w:jc w:val="both"/>
      </w:pPr>
      <w:proofErr w:type="gramStart"/>
      <w:r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б) подлежащих принятию при угрозе возникновения </w:t>
      </w:r>
      <w:proofErr w:type="gramStart"/>
      <w:r>
        <w:t>и(</w:t>
      </w:r>
      <w:proofErr w:type="gramEnd"/>
      <w:r>
        <w:t xml:space="preserve">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22">
        <w:r>
          <w:rPr>
            <w:color w:val="0000FF"/>
          </w:rPr>
          <w:t>закона</w:t>
        </w:r>
      </w:hyperlink>
      <w:r>
        <w:t xml:space="preserve"> от 30 января 2002 года N 1-ФКЗ "О военном положении", на всей территории Российской Федерации либо на ее части.</w:t>
      </w:r>
    </w:p>
    <w:p w:rsidR="00556A2A" w:rsidRDefault="00556A2A">
      <w:pPr>
        <w:pStyle w:val="ConsPlusNormal"/>
        <w:jc w:val="both"/>
      </w:pPr>
      <w:r>
        <w:t xml:space="preserve">(пп. "б" 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10.04.2023 N 38-оз)</w:t>
      </w:r>
    </w:p>
    <w:p w:rsidR="00556A2A" w:rsidRDefault="00556A2A">
      <w:pPr>
        <w:pStyle w:val="ConsPlusNormal"/>
        <w:jc w:val="both"/>
      </w:pPr>
      <w:r>
        <w:t xml:space="preserve">(часть 1-1 введена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Ленинградской области от 02.12.2021 N 140-оз)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556A2A" w:rsidRDefault="00556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этапы: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</w:t>
      </w:r>
      <w:r>
        <w:lastRenderedPageBreak/>
        <w:t>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проведение публичного обсуждения проекта акта и пояснительной записки к нему с заинтересованными лицами;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составление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>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4. </w:t>
      </w:r>
      <w:proofErr w:type="gramStart"/>
      <w:r>
        <w:t xml:space="preserve">Проекты областных законов, подлежащие оценке регулирующего воздействия в соответствии с </w:t>
      </w:r>
      <w:hyperlink w:anchor="P32">
        <w:r>
          <w:rPr>
            <w:color w:val="0000FF"/>
          </w:rPr>
          <w:t>частью 1</w:t>
        </w:r>
      </w:hyperlink>
      <w:r>
        <w:t xml:space="preserve"> настоящей статьи,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</w:t>
      </w:r>
      <w:proofErr w:type="gramEnd"/>
      <w:r>
        <w:t xml:space="preserve"> собранием Ленинградской области.</w:t>
      </w:r>
    </w:p>
    <w:p w:rsidR="00556A2A" w:rsidRDefault="00556A2A">
      <w:pPr>
        <w:pStyle w:val="ConsPlusNormal"/>
        <w:jc w:val="both"/>
      </w:pPr>
      <w:r>
        <w:t xml:space="preserve">(в ред.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Ленинградской области от 02.12.2021 N 140-оз)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Срок проведения оценки регулирующего воздействия проектов областных законов, указанных в </w:t>
      </w:r>
      <w:hyperlink w:anchor="P60">
        <w:r>
          <w:rPr>
            <w:color w:val="0000FF"/>
          </w:rPr>
          <w:t>абзаце первом</w:t>
        </w:r>
      </w:hyperlink>
      <w: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60">
        <w:r>
          <w:rPr>
            <w:color w:val="0000FF"/>
          </w:rPr>
          <w:t>абзаце первом</w:t>
        </w:r>
      </w:hyperlink>
      <w:r>
        <w:t xml:space="preserve"> настоящей части, до принятия его во втором чтении в порядке, установленном </w:t>
      </w:r>
      <w:hyperlink r:id="rId30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Normal"/>
        <w:ind w:firstLine="540"/>
        <w:jc w:val="both"/>
      </w:pPr>
      <w:bookmarkStart w:id="2" w:name="P67"/>
      <w:bookmarkEnd w:id="2"/>
      <w:r>
        <w:t xml:space="preserve">1. Нормативные правовые акты Ленинградской области, затрагивающие вопросы осуществления предпринимательской и инвестиционной деятельности, за исключением актов, определенных </w:t>
      </w:r>
      <w:hyperlink r:id="rId31">
        <w:r>
          <w:rPr>
            <w:color w:val="0000FF"/>
          </w:rPr>
          <w:t>частью 5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подлежат экспертизе.</w:t>
      </w:r>
    </w:p>
    <w:p w:rsidR="00556A2A" w:rsidRDefault="00556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11.10.2019 </w:t>
      </w:r>
      <w:hyperlink r:id="rId32">
        <w:r>
          <w:rPr>
            <w:color w:val="0000FF"/>
          </w:rPr>
          <w:t>N 71-оз</w:t>
        </w:r>
      </w:hyperlink>
      <w:r>
        <w:t xml:space="preserve">, от 02.12.2021 </w:t>
      </w:r>
      <w:hyperlink r:id="rId33">
        <w:r>
          <w:rPr>
            <w:color w:val="0000FF"/>
          </w:rPr>
          <w:t>N 140-оз</w:t>
        </w:r>
      </w:hyperlink>
      <w:r>
        <w:t xml:space="preserve">, от 06.07.2022 </w:t>
      </w:r>
      <w:hyperlink r:id="rId34">
        <w:r>
          <w:rPr>
            <w:color w:val="0000FF"/>
          </w:rPr>
          <w:t>N 81-оз</w:t>
        </w:r>
      </w:hyperlink>
      <w:r>
        <w:t>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2. Принятие решения о проведении экспертизы и проведение экспертизы нормативных правовых актов Ленинградской области, указанных в </w:t>
      </w:r>
      <w:hyperlink w:anchor="P67">
        <w:r>
          <w:rPr>
            <w:color w:val="0000FF"/>
          </w:rPr>
          <w:t>части 1</w:t>
        </w:r>
      </w:hyperlink>
      <w:r>
        <w:t xml:space="preserve"> настоящей статьи, осуществляются Уполномоченным органом в порядке, установленном Правительством Ленинградской области.</w:t>
      </w:r>
    </w:p>
    <w:p w:rsidR="00556A2A" w:rsidRDefault="00556A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Областного </w:t>
      </w:r>
      <w:hyperlink r:id="rId35">
        <w:r>
          <w:rPr>
            <w:color w:val="0000FF"/>
          </w:rPr>
          <w:t>закона</w:t>
        </w:r>
      </w:hyperlink>
      <w:r>
        <w:t xml:space="preserve"> Ленинградской области от 02.12.2021 N 140-оз)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lastRenderedPageBreak/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формирование и утверждение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акта на официальном сайте;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проведение публичного обсуждения акта с заинтересованными лицами;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составление свода замечаний и предложений по итогам проведения экспертизы акта;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подготовка заключения об экспертизе акта и его размещение на официальном сайте.</w:t>
      </w:r>
    </w:p>
    <w:p w:rsidR="00556A2A" w:rsidRDefault="00556A2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556A2A" w:rsidRDefault="00556A2A">
      <w:pPr>
        <w:pStyle w:val="ConsPlusNormal"/>
        <w:spacing w:before="220"/>
        <w:ind w:firstLine="540"/>
        <w:jc w:val="both"/>
      </w:pPr>
      <w: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556A2A" w:rsidRDefault="00556A2A">
      <w:pPr>
        <w:pStyle w:val="ConsPlusNormal"/>
        <w:ind w:firstLine="540"/>
        <w:jc w:val="both"/>
      </w:pPr>
    </w:p>
    <w:p w:rsidR="00556A2A" w:rsidRDefault="00556A2A">
      <w:pPr>
        <w:pStyle w:val="ConsPlusNormal"/>
        <w:jc w:val="right"/>
      </w:pPr>
      <w:r>
        <w:t>Губернатор</w:t>
      </w:r>
    </w:p>
    <w:p w:rsidR="00556A2A" w:rsidRDefault="00556A2A">
      <w:pPr>
        <w:pStyle w:val="ConsPlusNormal"/>
        <w:jc w:val="right"/>
      </w:pPr>
      <w:r>
        <w:t>Ленинградской области</w:t>
      </w:r>
    </w:p>
    <w:p w:rsidR="00556A2A" w:rsidRDefault="00556A2A">
      <w:pPr>
        <w:pStyle w:val="ConsPlusNormal"/>
        <w:jc w:val="right"/>
      </w:pPr>
      <w:r>
        <w:t>А.Дрозденко</w:t>
      </w:r>
    </w:p>
    <w:p w:rsidR="00556A2A" w:rsidRDefault="00556A2A">
      <w:pPr>
        <w:pStyle w:val="ConsPlusNormal"/>
      </w:pPr>
      <w:r>
        <w:t>Санкт-Петербург</w:t>
      </w:r>
    </w:p>
    <w:p w:rsidR="00556A2A" w:rsidRDefault="00556A2A">
      <w:pPr>
        <w:pStyle w:val="ConsPlusNormal"/>
        <w:spacing w:before="220"/>
      </w:pPr>
      <w:r>
        <w:t>16 февраля 2015 года</w:t>
      </w:r>
    </w:p>
    <w:p w:rsidR="00556A2A" w:rsidRDefault="00556A2A">
      <w:pPr>
        <w:pStyle w:val="ConsPlusNormal"/>
        <w:spacing w:before="220"/>
      </w:pPr>
      <w:r>
        <w:t>N 5-оз</w:t>
      </w:r>
    </w:p>
    <w:p w:rsidR="00556A2A" w:rsidRDefault="00556A2A">
      <w:pPr>
        <w:pStyle w:val="ConsPlusNormal"/>
      </w:pPr>
    </w:p>
    <w:p w:rsidR="00556A2A" w:rsidRDefault="00556A2A">
      <w:pPr>
        <w:pStyle w:val="ConsPlusNormal"/>
      </w:pPr>
    </w:p>
    <w:p w:rsidR="00556A2A" w:rsidRDefault="00556A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94" w:rsidRDefault="00020A94">
      <w:bookmarkStart w:id="3" w:name="_GoBack"/>
      <w:bookmarkEnd w:id="3"/>
    </w:p>
    <w:sectPr w:rsidR="00020A94" w:rsidSect="0016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2A"/>
    <w:rsid w:val="00020A94"/>
    <w:rsid w:val="005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6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6A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6A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6A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A84FF334B84A04F874767B010A103FDA89906A25032FD5318F3ACF4D9DBBD2E24C3D4B21409F367444D347D7FA0C84FF67BC308C348B97n0i1K" TargetMode="External"/><Relationship Id="rId18" Type="http://schemas.openxmlformats.org/officeDocument/2006/relationships/hyperlink" Target="consultantplus://offline/ref=DDA84FF334B84A04F874767B010A103FD989966A250D2FD5318F3ACF4D9DBBD2E24C3D4B21409F367544D347D7FA0C84FF67BC308C348B97n0i1K" TargetMode="External"/><Relationship Id="rId26" Type="http://schemas.openxmlformats.org/officeDocument/2006/relationships/hyperlink" Target="consultantplus://offline/ref=DDA84FF334B84A04F874767B010A103FDA89906A25032FD5318F3ACF4D9DBBD2E24C3D4B21409F357644D347D7FA0C84FF67BC308C348B97n0i1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DA84FF334B84A04F874767B010A103FD98B9C6D23072FD5318F3ACF4D9DBBD2E24C3D4B21409F367444D347D7FA0C84FF67BC308C348B97n0i1K" TargetMode="External"/><Relationship Id="rId34" Type="http://schemas.openxmlformats.org/officeDocument/2006/relationships/hyperlink" Target="consultantplus://offline/ref=DDA84FF334B84A04F874767B010A103FD98B9C6D23072FD5318F3ACF4D9DBBD2E24C3D4B21409F367644D347D7FA0C84FF67BC308C348B97n0i1K" TargetMode="External"/><Relationship Id="rId7" Type="http://schemas.openxmlformats.org/officeDocument/2006/relationships/hyperlink" Target="consultantplus://offline/ref=DDA84FF334B84A04F874767B010A103FD98F9362230D2FD5318F3ACF4D9DBBD2E24C3D4B21409F377C44D347D7FA0C84FF67BC308C348B97n0i1K" TargetMode="External"/><Relationship Id="rId12" Type="http://schemas.openxmlformats.org/officeDocument/2006/relationships/hyperlink" Target="consultantplus://offline/ref=DDA84FF334B84A04F874767B010A103FD98B9C6D23072FD5318F3ACF4D9DBBD2E24C3D4B21409F377D44D347D7FA0C84FF67BC308C348B97n0i1K" TargetMode="External"/><Relationship Id="rId17" Type="http://schemas.openxmlformats.org/officeDocument/2006/relationships/hyperlink" Target="consultantplus://offline/ref=DDA84FF334B84A04F874767B010A103FD989966A250D2FD5318F3ACF4D9DBBD2E24C3D4B21409F367444D347D7FA0C84FF67BC308C348B97n0i1K" TargetMode="External"/><Relationship Id="rId25" Type="http://schemas.openxmlformats.org/officeDocument/2006/relationships/hyperlink" Target="consultantplus://offline/ref=DDA84FF334B84A04F874767B010A103FDA89906A25032FD5318F3ACF4D9DBBD2E24C3D4B21409F357444D347D7FA0C84FF67BC308C348B97n0i1K" TargetMode="External"/><Relationship Id="rId33" Type="http://schemas.openxmlformats.org/officeDocument/2006/relationships/hyperlink" Target="consultantplus://offline/ref=DDA84FF334B84A04F874767B010A103FD98A9D6F28052FD5318F3ACF4D9DBBD2E24C3D4B21409F357344D347D7FA0C84FF67BC308C348B97n0i1K" TargetMode="External"/><Relationship Id="rId38" Type="http://schemas.openxmlformats.org/officeDocument/2006/relationships/hyperlink" Target="consultantplus://offline/ref=DDA84FF334B84A04F874767B010A103FDA89906A25032FD5318F3ACF4D9DBBD2E24C3D4B21409F357244D347D7FA0C84FF67BC308C348B97n0i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84FF334B84A04F874767B010A103FDA89906A25032FD5318F3ACF4D9DBBD2E24C3D4B21409F367344D347D7FA0C84FF67BC308C348B97n0i1K" TargetMode="External"/><Relationship Id="rId20" Type="http://schemas.openxmlformats.org/officeDocument/2006/relationships/hyperlink" Target="consultantplus://offline/ref=DDA84FF334B84A04F874767B010A103FD98A9D6F28052FD5318F3ACF4D9DBBD2E24C3D4B21409F367744D347D7FA0C84FF67BC308C348B97n0i1K" TargetMode="External"/><Relationship Id="rId29" Type="http://schemas.openxmlformats.org/officeDocument/2006/relationships/hyperlink" Target="consultantplus://offline/ref=DDA84FF334B84A04F874767B010A103FD98A9D6F28052FD5318F3ACF4D9DBBD2E24C3D4B21409F357144D347D7FA0C84FF67BC308C348B97n0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84FF334B84A04F874767B010A103FDA89906A25032FD5318F3ACF4D9DBBD2E24C3D4B21409F377C44D347D7FA0C84FF67BC308C348B97n0i1K" TargetMode="External"/><Relationship Id="rId11" Type="http://schemas.openxmlformats.org/officeDocument/2006/relationships/hyperlink" Target="consultantplus://offline/ref=DDA84FF334B84A04F874696A140A103FDF8D9D6B29072FD5318F3ACF4D9DBBD2E24C3D4B214098307544D347D7FA0C84FF67BC308C348B97n0i1K" TargetMode="External"/><Relationship Id="rId24" Type="http://schemas.openxmlformats.org/officeDocument/2006/relationships/hyperlink" Target="consultantplus://offline/ref=DDA84FF334B84A04F874767B010A103FD98A9D6F28052FD5318F3ACF4D9DBBD2E24C3D4B21409F367C44D347D7FA0C84FF67BC308C348B97n0i1K" TargetMode="External"/><Relationship Id="rId32" Type="http://schemas.openxmlformats.org/officeDocument/2006/relationships/hyperlink" Target="consultantplus://offline/ref=DDA84FF334B84A04F874767B010A103FD98F9362230D2FD5318F3ACF4D9DBBD2E24C3D4B21409F367244D347D7FA0C84FF67BC308C348B97n0i1K" TargetMode="External"/><Relationship Id="rId37" Type="http://schemas.openxmlformats.org/officeDocument/2006/relationships/hyperlink" Target="consultantplus://offline/ref=DDA84FF334B84A04F874767B010A103FDA89906A25032FD5318F3ACF4D9DBBD2E24C3D4B21409F357244D347D7FA0C84FF67BC308C348B97n0i1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A84FF334B84A04F874767B010A103FD98A9D6F28052FD5318F3ACF4D9DBBD2E24C3D4B21409F367544D347D7FA0C84FF67BC308C348B97n0i1K" TargetMode="External"/><Relationship Id="rId23" Type="http://schemas.openxmlformats.org/officeDocument/2006/relationships/hyperlink" Target="consultantplus://offline/ref=DDA84FF334B84A04F874767B010A103FD989966A250D2FD5318F3ACF4D9DBBD2E24C3D4B21409F367744D347D7FA0C84FF67BC308C348B97n0i1K" TargetMode="External"/><Relationship Id="rId28" Type="http://schemas.openxmlformats.org/officeDocument/2006/relationships/hyperlink" Target="consultantplus://offline/ref=DDA84FF334B84A04F874767B010A103FDA89906A25032FD5318F3ACF4D9DBBD2E24C3D4B21409F357144D347D7FA0C84FF67BC308C348B97n0i1K" TargetMode="External"/><Relationship Id="rId36" Type="http://schemas.openxmlformats.org/officeDocument/2006/relationships/hyperlink" Target="consultantplus://offline/ref=DDA84FF334B84A04F874767B010A103FDA89906A25032FD5318F3ACF4D9DBBD2E24C3D4B21409F357244D347D7FA0C84FF67BC308C348B97n0i1K" TargetMode="External"/><Relationship Id="rId10" Type="http://schemas.openxmlformats.org/officeDocument/2006/relationships/hyperlink" Target="consultantplus://offline/ref=DDA84FF334B84A04F874767B010A103FD989966A250D2FD5318F3ACF4D9DBBD2E24C3D4B21409F377C44D347D7FA0C84FF67BC308C348B97n0i1K" TargetMode="External"/><Relationship Id="rId19" Type="http://schemas.openxmlformats.org/officeDocument/2006/relationships/hyperlink" Target="consultantplus://offline/ref=DDA84FF334B84A04F874767B010A103FD989966A250D2FD5318F3ACF4D9DBBD2E24C3D4B21409F367644D347D7FA0C84FF67BC308C348B97n0i1K" TargetMode="External"/><Relationship Id="rId31" Type="http://schemas.openxmlformats.org/officeDocument/2006/relationships/hyperlink" Target="consultantplus://offline/ref=DDA84FF334B84A04F874696A140A103FDF8D9D6B29072FD5318F3ACF4D9DBBD2E24C3D4B2140983F7044D347D7FA0C84FF67BC308C348B97n0i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84FF334B84A04F874767B010A103FD98B9C6D23072FD5318F3ACF4D9DBBD2E24C3D4B21409F377C44D347D7FA0C84FF67BC308C348B97n0i1K" TargetMode="External"/><Relationship Id="rId14" Type="http://schemas.openxmlformats.org/officeDocument/2006/relationships/hyperlink" Target="consultantplus://offline/ref=DDA84FF334B84A04F874767B010A103FD98A9D6F28052FD5318F3ACF4D9DBBD2E24C3D4B21409F367444D347D7FA0C84FF67BC308C348B97n0i1K" TargetMode="External"/><Relationship Id="rId22" Type="http://schemas.openxmlformats.org/officeDocument/2006/relationships/hyperlink" Target="consultantplus://offline/ref=DDA84FF334B84A04F874696A140A103FD98F9D6B21042FD5318F3ACF4D9DBBD2F04C6547204481377051851691nAiCK" TargetMode="External"/><Relationship Id="rId27" Type="http://schemas.openxmlformats.org/officeDocument/2006/relationships/hyperlink" Target="consultantplus://offline/ref=DDA84FF334B84A04F874767B010A103FDA89906A25032FD5318F3ACF4D9DBBD2E24C3D4B21409F357744D347D7FA0C84FF67BC308C348B97n0i1K" TargetMode="External"/><Relationship Id="rId30" Type="http://schemas.openxmlformats.org/officeDocument/2006/relationships/hyperlink" Target="consultantplus://offline/ref=DDA84FF334B84A04F874767B010A103FD9899563260D2FD5318F3ACF4D9DBBD2E24C3D4B21409F377D44D347D7FA0C84FF67BC308C348B97n0i1K" TargetMode="External"/><Relationship Id="rId35" Type="http://schemas.openxmlformats.org/officeDocument/2006/relationships/hyperlink" Target="consultantplus://offline/ref=DDA84FF334B84A04F874767B010A103FD98A9D6F28052FD5318F3ACF4D9DBBD2E24C3D4B21409F357C44D347D7FA0C84FF67BC308C348B97n0i1K" TargetMode="External"/><Relationship Id="rId8" Type="http://schemas.openxmlformats.org/officeDocument/2006/relationships/hyperlink" Target="consultantplus://offline/ref=DDA84FF334B84A04F874767B010A103FD98A9D6F28052FD5318F3ACF4D9DBBD2E24C3D4B21409F377C44D347D7FA0C84FF67BC308C348B97n0i1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Гарифулина</dc:creator>
  <cp:lastModifiedBy>Ольга Николаевна Гарифулина</cp:lastModifiedBy>
  <cp:revision>1</cp:revision>
  <dcterms:created xsi:type="dcterms:W3CDTF">2023-04-14T10:34:00Z</dcterms:created>
  <dcterms:modified xsi:type="dcterms:W3CDTF">2023-04-14T10:35:00Z</dcterms:modified>
</cp:coreProperties>
</file>