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0" w:rsidRDefault="00CF7AF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7AF0" w:rsidRDefault="00CF7AF0">
      <w:pPr>
        <w:pStyle w:val="ConsPlusNormal"/>
        <w:outlineLvl w:val="0"/>
      </w:pPr>
    </w:p>
    <w:p w:rsidR="00CF7AF0" w:rsidRDefault="00CF7AF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F7AF0" w:rsidRDefault="00CF7AF0">
      <w:pPr>
        <w:pStyle w:val="ConsPlusTitle"/>
        <w:jc w:val="center"/>
      </w:pPr>
    </w:p>
    <w:p w:rsidR="00CF7AF0" w:rsidRDefault="00CF7AF0">
      <w:pPr>
        <w:pStyle w:val="ConsPlusTitle"/>
        <w:jc w:val="center"/>
      </w:pPr>
      <w:r>
        <w:t>ПОСТАНОВЛЕНИЕ</w:t>
      </w:r>
    </w:p>
    <w:p w:rsidR="00CF7AF0" w:rsidRDefault="00CF7AF0">
      <w:pPr>
        <w:pStyle w:val="ConsPlusTitle"/>
        <w:jc w:val="center"/>
      </w:pPr>
      <w:r>
        <w:t>от 7 декабря 2015 г. N 461</w:t>
      </w:r>
    </w:p>
    <w:p w:rsidR="00CF7AF0" w:rsidRDefault="00CF7AF0">
      <w:pPr>
        <w:pStyle w:val="ConsPlusTitle"/>
        <w:jc w:val="center"/>
      </w:pPr>
    </w:p>
    <w:p w:rsidR="00CF7AF0" w:rsidRDefault="00CF7AF0">
      <w:pPr>
        <w:pStyle w:val="ConsPlusTitle"/>
        <w:jc w:val="center"/>
      </w:pPr>
      <w:r>
        <w:t>О ПОРЯДКЕ РАЗРАБОТКИ И КОРРЕКТИРОВКИ ПРОГНОЗОВ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CF7AF0" w:rsidRDefault="00CF7AF0">
      <w:pPr>
        <w:pStyle w:val="ConsPlusTitle"/>
        <w:jc w:val="center"/>
      </w:pPr>
      <w:r>
        <w:t>ЛЕНИНГРАДСКОЙ ОБЛАСТИ ОТ 27 ФЕВРАЛЯ 2010 ГОДА N 42</w:t>
      </w:r>
    </w:p>
    <w:p w:rsidR="00CF7AF0" w:rsidRDefault="00CF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F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AF0" w:rsidRDefault="00CF7A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6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17.07.2017 </w:t>
            </w:r>
            <w:hyperlink r:id="rId7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14.05.2019 </w:t>
            </w:r>
            <w:hyperlink r:id="rId8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18.08.2021 </w:t>
            </w:r>
            <w:hyperlink r:id="rId10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05.05.2022 </w:t>
            </w:r>
            <w:hyperlink r:id="rId1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</w:tr>
    </w:tbl>
    <w:p w:rsidR="00CF7AF0" w:rsidRDefault="00CF7AF0">
      <w:pPr>
        <w:pStyle w:val="ConsPlusNormal"/>
        <w:jc w:val="center"/>
      </w:pPr>
    </w:p>
    <w:p w:rsidR="00CF7AF0" w:rsidRDefault="00CF7A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и </w:t>
      </w:r>
      <w:hyperlink r:id="rId13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в целях подготовки прогнозных и аналитических материалов по социально-экономическому развитию Ленинградской области Правительство Ленинградской области постановляет: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1. Утвердить:</w:t>
      </w:r>
    </w:p>
    <w:p w:rsidR="00CF7AF0" w:rsidRDefault="00CF7AF0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разработки и корректировки прогнозов социально-экономического развития Ленинградской области согласно приложению 1;</w:t>
      </w:r>
    </w:p>
    <w:p w:rsidR="00CF7AF0" w:rsidRDefault="00CF7AF0">
      <w:pPr>
        <w:pStyle w:val="ConsPlusNormal"/>
        <w:spacing w:before="220"/>
        <w:ind w:firstLine="540"/>
        <w:jc w:val="both"/>
      </w:pPr>
      <w:hyperlink w:anchor="P392">
        <w:proofErr w:type="gramStart"/>
        <w:r>
          <w:rPr>
            <w:color w:val="0000FF"/>
          </w:rPr>
          <w:t>Перечень</w:t>
        </w:r>
      </w:hyperlink>
      <w:r>
        <w:t xml:space="preserve"> ответственных исполнителей за предоставление разделов (показателей) прогноза социально-экономического развития Ленинградской области на долгосрочный и среднесрочный периоды согласно приложению 2;</w:t>
      </w:r>
      <w:proofErr w:type="gramEnd"/>
    </w:p>
    <w:p w:rsidR="00CF7AF0" w:rsidRDefault="00CF7AF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04.06.2020 N 365.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февраля 2010 года N 42 "О Порядке разработки прогноза и проведения комплексного анализа социально-экономического развития Ленинградской области".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CF7AF0" w:rsidRDefault="00CF7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jc w:val="right"/>
      </w:pPr>
      <w:r>
        <w:t>Губернатор</w:t>
      </w:r>
    </w:p>
    <w:p w:rsidR="00CF7AF0" w:rsidRDefault="00CF7AF0">
      <w:pPr>
        <w:pStyle w:val="ConsPlusNormal"/>
        <w:jc w:val="right"/>
      </w:pPr>
      <w:r>
        <w:t>Ленинградской области</w:t>
      </w:r>
    </w:p>
    <w:p w:rsidR="00CF7AF0" w:rsidRDefault="00CF7AF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  <w:jc w:val="right"/>
        <w:outlineLvl w:val="0"/>
      </w:pPr>
      <w:r>
        <w:t>УТВЕРЖДЕН</w:t>
      </w:r>
    </w:p>
    <w:p w:rsidR="00CF7AF0" w:rsidRDefault="00CF7AF0">
      <w:pPr>
        <w:pStyle w:val="ConsPlusNormal"/>
        <w:jc w:val="right"/>
      </w:pPr>
      <w:r>
        <w:t>постановлением Правительства</w:t>
      </w:r>
    </w:p>
    <w:p w:rsidR="00CF7AF0" w:rsidRDefault="00CF7AF0">
      <w:pPr>
        <w:pStyle w:val="ConsPlusNormal"/>
        <w:jc w:val="right"/>
      </w:pPr>
      <w:r>
        <w:lastRenderedPageBreak/>
        <w:t>Ленинградской области</w:t>
      </w:r>
    </w:p>
    <w:p w:rsidR="00CF7AF0" w:rsidRDefault="00CF7AF0">
      <w:pPr>
        <w:pStyle w:val="ConsPlusNormal"/>
        <w:jc w:val="right"/>
      </w:pPr>
      <w:r>
        <w:t>от 07.12.2015 N 461</w:t>
      </w:r>
    </w:p>
    <w:p w:rsidR="00CF7AF0" w:rsidRDefault="00CF7AF0">
      <w:pPr>
        <w:pStyle w:val="ConsPlusNormal"/>
        <w:jc w:val="right"/>
      </w:pPr>
      <w:r>
        <w:t>(приложение 1)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</w:pPr>
      <w:bookmarkStart w:id="0" w:name="P39"/>
      <w:bookmarkEnd w:id="0"/>
      <w:r>
        <w:t>ПОРЯДОК</w:t>
      </w:r>
    </w:p>
    <w:p w:rsidR="00CF7AF0" w:rsidRDefault="00CF7AF0">
      <w:pPr>
        <w:pStyle w:val="ConsPlusTitle"/>
        <w:jc w:val="center"/>
      </w:pPr>
      <w:r>
        <w:t>РАЗРАБОТКИ И КОРРЕКТИРОВКИ ПРОГНОЗОВ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F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AF0" w:rsidRDefault="00CF7A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18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17.07.2017 </w:t>
            </w:r>
            <w:hyperlink r:id="rId19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 xml:space="preserve">, от 04.06.2020 </w:t>
            </w:r>
            <w:hyperlink r:id="rId20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18.08.2021 </w:t>
            </w:r>
            <w:hyperlink r:id="rId2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05.05.2022 </w:t>
            </w:r>
            <w:hyperlink r:id="rId22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</w:tr>
    </w:tbl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  <w:outlineLvl w:val="1"/>
      </w:pPr>
      <w:r>
        <w:t>1. Разработка и корректировка долгосрочного прогноза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 xml:space="preserve">1.1. </w:t>
      </w:r>
      <w:proofErr w:type="gramStart"/>
      <w:r>
        <w:t>Прогноз социально-экономического развития Ленинградской области на долгосрочный период (далее - прогноз на долгосрочный период)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Ленинградской области и органами местного самоуправления Ленинградской области.</w:t>
      </w:r>
      <w:proofErr w:type="gramEnd"/>
    </w:p>
    <w:p w:rsidR="00CF7AF0" w:rsidRDefault="00CF7AF0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 Прогноз на долгосрочный период разрабатывается на вариантной основе в соответствии с методическими рекомендациями Министерства экономического развития Российской Федерации.</w:t>
      </w:r>
    </w:p>
    <w:p w:rsidR="00CF7AF0" w:rsidRDefault="00CF7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1.3. Прогноз на долгосрочный период формируется из количественных показателей прогноза на долгосрочный период и пояснительной записки к ним, включающей: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оценку достигнутого уровня социально-экономического развития Ленинградской области;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определение внутренних условий и характеристик социально-экономического развития Ленинградской области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оценку внешних факторов и ограничений экономического роста Ленинградской области на долгосрочный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направления социально-экономического развития Ленинградской области на долгосрочный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основные параметры государственных программ Ленинградской области;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Ленинградской области.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1.3.1. Оценка достигнутого уровня социально-экономического развития Ленинградской области за отчетный период осуществляется на основе комплексного анализа социально-экономического развития Ленинградской области, проводимого в соответствии с </w:t>
      </w:r>
      <w:hyperlink w:anchor="P112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CF7AF0" w:rsidRDefault="00CF7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22.04.2016 N 118;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1.4. Прогноз на долгосрочный период утверждается правовым актом Правительства Ленинградской </w:t>
      </w:r>
      <w:r>
        <w:lastRenderedPageBreak/>
        <w:t>области и в десятидневный срок со дня утверждения размещается на официальном сайте Администрации Ленинградской области в информационно-телекоммуникационной сети "Интернет".</w:t>
      </w:r>
    </w:p>
    <w:p w:rsidR="00CF7AF0" w:rsidRDefault="00CF7A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1.5. Разработка прогноза на долгосрочный период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Федерации, в следующем порядке: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1.5.1. Комитет экономического развития и инвестиционной деятельности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методических материалов Министерства экономического развития Российской Федерации, прогноза социально-экономического развития Российской Федерации на долгосрочный период и прогноза научно-технологического развития Российской Федерации обеспечивает органы исполнительной власти Ленинградской области, являющиеся разработчиками разделов прогноза на долгосрочный период в соответствии с </w:t>
      </w:r>
      <w:hyperlink w:anchor="P392">
        <w:r>
          <w:rPr>
            <w:color w:val="0000FF"/>
          </w:rPr>
          <w:t>Перечнем</w:t>
        </w:r>
      </w:hyperlink>
      <w:r>
        <w:t xml:space="preserve"> ответственных исполнителей за предоставление разделов (показателей) прогноза социально-экономического развития Ленинградской области на долгосрочный и среднесрочный периоды, утвержденным постановлением Правительства Ленинградской</w:t>
      </w:r>
      <w:proofErr w:type="gramEnd"/>
      <w:r>
        <w:t xml:space="preserve"> области от 7 декабря 2015 года N 461 (далее - Перечень разработчиков прогноза), и администрации муниципальных образований Ленинградской области формами, методическими и иными материалами для разработки прогноза на долгосрочный период;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 xml:space="preserve">совместно с Управлением Федеральной службы государственной статистики по городу Санкт-Петербургу и Ленинградской области (далее - </w:t>
      </w:r>
      <w:proofErr w:type="spellStart"/>
      <w:r>
        <w:t>Петростат</w:t>
      </w:r>
      <w:proofErr w:type="spellEnd"/>
      <w:r>
        <w:t>) уточняет итоговые значения показателей по формам, установленным Министерством экономического развития Российской Федерации, необходимые для разработки прогноза на долгосрочный период, и доводит их до сведения органов исполнительной власти Ленинградской области;</w:t>
      </w:r>
      <w:proofErr w:type="gramEnd"/>
    </w:p>
    <w:p w:rsidR="00CF7AF0" w:rsidRDefault="00CF7AF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контролирует качество и полноту представляемых органами исполнительной власти Ленинградской области материалов прогноза на долгосрочный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разрабатывает прогноз по курируемым разделам (показателям) прогноза на долгосрочный период в соответствии с Перечнем разработчиков прогноза;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осуществляет свод материалов прогноза на долгосрочный период, разрабатывает и согласовывает проект правового акта Правительства Ленинградской области об утверждении прогноза социально-экономического развития Ленинградской области на долгосрочный период, формирует комплект документов для представления в федеральные органы власти в соответствии с их запросами;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организует общественное обсуждение проекта прогноза на долгосрочный период в порядке, установленном постановлением Правительства Ленинградской области от 7 декабря 2015 года N 461;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представляет прогноз на долгосрочный период, утвержденный правовым актом Правительства Ленинградской области, в Комитет финансов Ленинградской области для разработки бюджетного прогноза Ленинградской области на долгосрочный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направляет посредством государственной автоматизированной информационной системы "Управление" (далее - ГАСУ) уведомление в Министерство экономического развития Российской Федерации об утверждении прогноза на долгосрочный период или внесении в него изменений для государственной регистрации прогноза на долгосрочный период в федеральном государственном реестре документов стратегического планирования в порядке и сроки, установленные Правительством Российской Федерации;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lastRenderedPageBreak/>
        <w:t>осуществляет оценку качества разработки прогноза на долгосрочный период в порядке, установленном постановлением Правительства Ленинградской области от 7 декабря 2015 года N 461.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1.5.2. Органы исполнительной власти Ленинградской области в сроки, установленные Комитетом экономического развития и инвестиционной деятельности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 основе анализа основных тенденций развития курируемых видов экономической деятельности (сфер, направлений) с учетом производственных и инвестиционных намерений организаций и реализации управленческих решений разрабатывают прогнозы развития курируемых видов экономической деятельности (сфер, направлений) на долгосрочный период, включая инвестиционную деятельность, занятость и предоставление платных услуг населению;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представляют в Комитет экономического развития и инвестиционной деятельности Ленинградской области прогноз количественных показателей на долгосрочный период и пояснительную записку к ним согласно </w:t>
      </w:r>
      <w:hyperlink w:anchor="P51">
        <w:r>
          <w:rPr>
            <w:color w:val="0000FF"/>
          </w:rPr>
          <w:t>пунктам 1.2</w:t>
        </w:r>
      </w:hyperlink>
      <w:r>
        <w:t xml:space="preserve"> и </w:t>
      </w:r>
      <w:hyperlink w:anchor="P53">
        <w:r>
          <w:rPr>
            <w:color w:val="0000FF"/>
          </w:rPr>
          <w:t>1.3</w:t>
        </w:r>
      </w:hyperlink>
      <w:r>
        <w:t xml:space="preserve"> настоящего Порядка в части курируемых видов экономической деятельности (сфер, направлений).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Корректировка прогноза на долгосрочный период осуществляется на основании решения Правительства Ленинградской области с учетом итогов социально-экономического развития Ленинградской области за предыдущий период, прогноза социально-экономического развития Ленинградской области на среднесрочный период, изменения прогноза социально-экономического развития Российской Федерации на долгосрочный период в соответствии с </w:t>
      </w:r>
      <w:hyperlink w:anchor="P51">
        <w:r>
          <w:rPr>
            <w:color w:val="0000FF"/>
          </w:rPr>
          <w:t>пунктами 1.2</w:t>
        </w:r>
      </w:hyperlink>
      <w:r>
        <w:t xml:space="preserve"> и </w:t>
      </w:r>
      <w:hyperlink w:anchor="P53">
        <w:r>
          <w:rPr>
            <w:color w:val="0000FF"/>
          </w:rPr>
          <w:t>1.3</w:t>
        </w:r>
      </w:hyperlink>
      <w:r>
        <w:t xml:space="preserve"> настоящего Порядка в течение трех месяцев с момента принятия Правительством Ленинградской области решения о</w:t>
      </w:r>
      <w:proofErr w:type="gramEnd"/>
      <w:r>
        <w:t xml:space="preserve"> корректировке прогноза на долгосрочный период.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  <w:outlineLvl w:val="1"/>
      </w:pPr>
      <w:r>
        <w:t>2. Разработка и корректировка прогноза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Title"/>
        <w:jc w:val="center"/>
      </w:pPr>
      <w:r>
        <w:t>на среднесрочный период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>2.1. Прогноз социально-экономического развития Ленинградской области на среднесрочный период (далее - прогноз на среднесрочный период) разрабатывается ежегодно на очередной финансовый год и на плановый период на основе прогноза социально-экономического развития Российской Федерации на среднесрочный период, стратегии социально-экономического развития Ленинградской области в сроки, установленные Министерством экономического развития Российской Федерации.</w:t>
      </w:r>
    </w:p>
    <w:p w:rsidR="00CF7AF0" w:rsidRDefault="00CF7AF0">
      <w:pPr>
        <w:pStyle w:val="ConsPlusNormal"/>
        <w:spacing w:before="220"/>
        <w:ind w:firstLine="540"/>
        <w:jc w:val="both"/>
      </w:pPr>
      <w:bookmarkStart w:id="3" w:name="P91"/>
      <w:bookmarkEnd w:id="3"/>
      <w:r>
        <w:t>2.2. Прогноз на среднесрочный период разрабатывается на вариантной основе в соответствии с методическими рекомендациями Министерства экономического развития Российской Федерации.</w:t>
      </w:r>
    </w:p>
    <w:p w:rsidR="00CF7AF0" w:rsidRDefault="00CF7AF0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2.3</w:t>
        </w:r>
      </w:hyperlink>
      <w:r>
        <w:t>. Разработка прогноза на среднесрочный период осуществляется поэтапно: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первый этап - разработка основных параметров прогноза на среднесрочный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второй этап - разработка прогноза на среднесрочный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третий этап - разработка уточненного прогноза на среднесрочный период.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На первом этапе Комитет экономического развития и инвестиционной деятельности Ленинградской области с привлечением органов исполнительной власти Ленинградской области, указанных в Перечне разработчиков прогноза, в срок до 1 июня текущего года разрабатывает на вариантной основе основные </w:t>
      </w:r>
      <w:hyperlink w:anchor="P281">
        <w:r>
          <w:rPr>
            <w:color w:val="0000FF"/>
          </w:rPr>
          <w:t>параметры</w:t>
        </w:r>
      </w:hyperlink>
      <w:r>
        <w:t xml:space="preserve"> прогноза на среднесрочный период по форме согласно приложению к настоящему Порядку и направляет в Комитет финансов Ленинградской области для разработки проекта областного бюджета Ленинградской</w:t>
      </w:r>
      <w:proofErr w:type="gramEnd"/>
      <w:r>
        <w:t xml:space="preserve"> области на очередной финансовый год и на плановый период.</w:t>
      </w:r>
    </w:p>
    <w:p w:rsidR="00CF7AF0" w:rsidRDefault="00CF7AF0">
      <w:pPr>
        <w:pStyle w:val="ConsPlusNormal"/>
        <w:jc w:val="both"/>
      </w:pPr>
      <w:r>
        <w:t xml:space="preserve">(п. 2.4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bookmarkStart w:id="4" w:name="P99"/>
      <w:bookmarkEnd w:id="4"/>
      <w:r>
        <w:lastRenderedPageBreak/>
        <w:t xml:space="preserve">2.4.1. На втором этапе Комитет экономического развития и инвестиционной деятельности Ленинградской области совместно с органами исполнительной власти Ленинградской области, указанными в Перечне разработчиков прогноза, разрабатывает на вариантной основе в соответствии с </w:t>
      </w:r>
      <w:hyperlink w:anchor="P104">
        <w:r>
          <w:rPr>
            <w:color w:val="0000FF"/>
          </w:rPr>
          <w:t>пунктами 2.6</w:t>
        </w:r>
      </w:hyperlink>
      <w:r>
        <w:t xml:space="preserve"> - </w:t>
      </w:r>
      <w:hyperlink w:anchor="P141">
        <w:r>
          <w:rPr>
            <w:color w:val="0000FF"/>
          </w:rPr>
          <w:t>2.8</w:t>
        </w:r>
      </w:hyperlink>
      <w:r>
        <w:t xml:space="preserve"> настоящего Порядка: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основные показатели, представляемые органами исполнительной власти субъектов Российской Федерации в Министерство экономического развития Российской Федерации для разработки прогноза социально-экономического развития Российской Федерации на среднесрочный период по форме, утвержденной Министерством экономического развития Российской Федерации;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Ленинградской области на среднесрочный период.</w:t>
      </w:r>
    </w:p>
    <w:p w:rsidR="00CF7AF0" w:rsidRDefault="00CF7AF0">
      <w:pPr>
        <w:pStyle w:val="ConsPlusNormal"/>
        <w:jc w:val="both"/>
      </w:pPr>
      <w:r>
        <w:t xml:space="preserve">(п. 2.4.1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2.5</w:t>
        </w:r>
      </w:hyperlink>
      <w:r>
        <w:t xml:space="preserve">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17.07.2017 N 267.</w:t>
      </w:r>
    </w:p>
    <w:bookmarkStart w:id="5" w:name="P104"/>
    <w:bookmarkEnd w:id="5"/>
    <w:p w:rsidR="00CF7AF0" w:rsidRDefault="00CF7AF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"consultantplus://offline/ref=EF3A05261F9DFED35DF45EB8A686A961ACB737BC1D1E05C9C3C6CC8141D4AC2D1B62CB5E4B399F259BB1595D3B3489FC581C321290C8E393o2gEN" \h </w:instrText>
      </w:r>
      <w:r>
        <w:fldChar w:fldCharType="separate"/>
      </w:r>
      <w:r>
        <w:rPr>
          <w:color w:val="0000FF"/>
        </w:rPr>
        <w:t>2.6</w:t>
      </w:r>
      <w:r>
        <w:rPr>
          <w:color w:val="0000FF"/>
        </w:rPr>
        <w:fldChar w:fldCharType="end"/>
      </w:r>
      <w:r>
        <w:t>. Прогноз на среднесрочный период формируется из количественных показателей прогноза на среднесрочный период и пояснительной записки к ним, включающей: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оценку достигнутого уровня социально-экономического развития Ленинградской области;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оценку внешних и внутренних факторов и ограничений экономического роста Ленинградской области на среднесрочный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направления социально-экономического развития Ленинградской области на среднесрочный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основные параметры государственных программ Ленинградской области.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2.6.1</w:t>
        </w:r>
      </w:hyperlink>
      <w:r>
        <w:t xml:space="preserve">. Оценка достигнутого уровня социально-экономического развития Ленинградской области за отчетный период осуществляется на основе комплексного анализа социально-экономического развития Ленинградской области, проводимого в соответствии с </w:t>
      </w:r>
      <w:hyperlink w:anchor="P112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CF7AF0" w:rsidRDefault="00CF7AF0">
      <w:pPr>
        <w:pStyle w:val="ConsPlusNormal"/>
        <w:jc w:val="both"/>
      </w:pPr>
      <w:r>
        <w:t xml:space="preserve">(пункт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22.04.2016 N 118;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bookmarkStart w:id="6" w:name="P112"/>
    <w:bookmarkEnd w:id="6"/>
    <w:p w:rsidR="00CF7AF0" w:rsidRDefault="00CF7AF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"consultantplus://offline/ref=EF3A05261F9DFED35DF45EB8A686A961ACB737BC1D1E05C9C3C6CC8141D4AC2D1B62CB5E4B399F259BB1595D3B3489FC581C321290C8E393o2gEN" \h </w:instrText>
      </w:r>
      <w:r>
        <w:fldChar w:fldCharType="separate"/>
      </w:r>
      <w:r>
        <w:rPr>
          <w:color w:val="0000FF"/>
        </w:rPr>
        <w:t>2.7</w:t>
      </w:r>
      <w:r>
        <w:rPr>
          <w:color w:val="0000FF"/>
        </w:rPr>
        <w:fldChar w:fldCharType="end"/>
      </w:r>
      <w:r>
        <w:t>. Комплексный анализ социально-экономического развития Ленинградской области осуществляется Комитетом экономического развития и инвестиционной деятельности Ленинградской области с привлечением органов исполнительной власти Ленинградской области по курируемым ими видам экономической деятельности (сферам, направлениям) и органов местного самоуправления Ленинградской области в соответствии с их полномочиями.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2.7.1</w:t>
        </w:r>
      </w:hyperlink>
      <w:r>
        <w:t>. Комплексный анализ социально-экономического развития Ленинградской области осуществляется ежемесячно и по итогам года.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05.05.2022 N 296)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2.7.2</w:t>
        </w:r>
      </w:hyperlink>
      <w:r>
        <w:t>. Ежемесячный комплексный анализ социально-экономического развития Ленинградской области осуществляется в следующей последовательности: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а) органы исполнительной власти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 xml:space="preserve">на основе оперативной статистической информации </w:t>
      </w:r>
      <w:proofErr w:type="spellStart"/>
      <w:r>
        <w:t>Петростата</w:t>
      </w:r>
      <w:proofErr w:type="spellEnd"/>
      <w:r>
        <w:t>, размещенной в базе данных "Официальная статистика" АИС "Региональная экономика", мониторинга состояния основных курируемых организаций, закрепленных правовым актом Правительства Ленинградской области, и других ведомственных данных осуществляют анализ развития курируемых видов экономической деятельности (сфер, направлений) с указанием конкретных причин динамики основных показателей и оказывающих на нее влияние внешних и внутренних факторов;</w:t>
      </w:r>
      <w:proofErr w:type="gramEnd"/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lastRenderedPageBreak/>
        <w:t>представляют до 22-го числа месяца, следующего за отчетным, информационно-аналитические материалы в Комитет экономического развития и инвестиционной деятельности Ленинградской области;</w:t>
      </w:r>
      <w:proofErr w:type="gramEnd"/>
    </w:p>
    <w:p w:rsidR="00CF7AF0" w:rsidRDefault="00CF7AF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б) Комитет экономического развития и инвестиционной деятельности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в течение первой декады второго месяца, следующего за отчетным, комплексный анализ социально-экономического развития Ленинградской области на основе оперативной статистической информации </w:t>
      </w:r>
      <w:proofErr w:type="spellStart"/>
      <w:r>
        <w:t>Петростата</w:t>
      </w:r>
      <w:proofErr w:type="spellEnd"/>
      <w:r>
        <w:t xml:space="preserve"> и представленных итоговых информационно-аналитических материалов органов исполнительной власти Ленинградской области по курируемым видам экономической деятельности (сферам, направлениям) и по требованию (запросам) представляет его Губернатору Ленинградской области, в Правительство Ленинградской области, Законодательное собрание Ленинградской области, главному федеральному инспектору по</w:t>
      </w:r>
      <w:proofErr w:type="gramEnd"/>
      <w:r>
        <w:t xml:space="preserve"> Ленинградской области аппарата полномочного представителя Президента Российской Федерации в Северо-Западном федеральном округе, иным государственным органам Ленинградской области и Российской Федерации, заинтересованным организациям независимо от организационно-правовых форм и форм собственности;</w:t>
      </w:r>
    </w:p>
    <w:p w:rsidR="00CF7AF0" w:rsidRDefault="00CF7AF0">
      <w:pPr>
        <w:pStyle w:val="ConsPlusNormal"/>
        <w:jc w:val="both"/>
      </w:pPr>
      <w:r>
        <w:t xml:space="preserve">(в ред. Постановлений Правительства Ленинградской области от 18.08.2021 </w:t>
      </w:r>
      <w:hyperlink r:id="rId47">
        <w:r>
          <w:rPr>
            <w:color w:val="0000FF"/>
          </w:rPr>
          <w:t>N 538</w:t>
        </w:r>
      </w:hyperlink>
      <w:r>
        <w:t xml:space="preserve">, от 05.05.2022 </w:t>
      </w:r>
      <w:hyperlink r:id="rId48">
        <w:r>
          <w:rPr>
            <w:color w:val="0000FF"/>
          </w:rPr>
          <w:t>N 296</w:t>
        </w:r>
      </w:hyperlink>
      <w:r>
        <w:t>)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>на основе комплексного анализа социально-экономического развития Ленинградской области подготавливает краткую информацию о социально-экономическом развитии Ленинградской области для размещения в течение первой декады второго месяца, следующего за отчетным, 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"Интернет".</w:t>
      </w:r>
      <w:proofErr w:type="gramEnd"/>
    </w:p>
    <w:p w:rsidR="00CF7AF0" w:rsidRDefault="00CF7AF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05.05.2022 N 296)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2.7.3.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05.05.2022 N 296.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2.7.4</w:t>
        </w:r>
      </w:hyperlink>
      <w:r>
        <w:t>. Комплексный анализ социально-экономического развития Ленинградской области по итогам года осуществляется в следующей последовательности: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а) органы исполнительной власти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 основе статистических данных, мониторинга состояния основных организаций и других ведомственных данных осуществляют анализ развития курируемых видов экономической деятельности (сфер, направлений);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>представляют до 5-го марта года, следующего за отчетным, в Комитет экономического развития и инвестиционной деятельности Ленинградской области информационно-аналитические материалы, в которых должны быть отражены динамика основных показателей развития курируемых видов экономической деятельности (сфер, направлений) в сравнении с уровнем предыдущего года, причины увеличения или снижения основных показателей, а также положительные тенденции и проблемы развития курируемых видов экономической деятельности (сфер, направлений) с</w:t>
      </w:r>
      <w:proofErr w:type="gramEnd"/>
      <w:r>
        <w:t xml:space="preserve"> конкретными примерами и указанием основных внешних и внутренних факторов роста и причин возникновения проблем;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б) Комитет экономического развития и инвестиционной деятельности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контролирует сбор представляемых органами исполнительной власти Ленинградской области информационно-аналитических материалов;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осуществляет анализ статистических данных </w:t>
      </w:r>
      <w:proofErr w:type="spellStart"/>
      <w:r>
        <w:t>Петростата</w:t>
      </w:r>
      <w:proofErr w:type="spellEnd"/>
      <w:r>
        <w:t xml:space="preserve"> и представленных информационно-аналитических материалов органов исполнительной власти Ленинградской области;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 xml:space="preserve">до 25-го марта года, следующего за отчетным, осуществляет свод материалов комплексного анализа социально-экономического развития Ленинградской области и по требованию (запросам) представляет их Губернатору Ленинградской области, в Правительство Ленинградской области, Законодательное собрание </w:t>
      </w:r>
      <w:r>
        <w:lastRenderedPageBreak/>
        <w:t>Ленинградской области,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округе, органам исполнительной власти Ленинградской области, иным государственным органам Ленинградской области и</w:t>
      </w:r>
      <w:proofErr w:type="gramEnd"/>
      <w:r>
        <w:t xml:space="preserve"> Российской Федерации, заинтересованным организациям независимо от организационно-правовых форм и форм собственности.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2.7.5</w:t>
        </w:r>
      </w:hyperlink>
      <w:r>
        <w:t>. Комплексный анализ социально-экономического развития муниципальных образований Ленинградской области (в разрезе муниципальных районов и городского округа) осуществляется Комитетом экономического развития и инвестиционной деятельности Ленинградской области ежеквартально, а также по соответствующим запросам (в разрезе муниципальных районов, городского округа и поселений).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Комплексный анализ социально-экономического развития муниципальных образований Ленинградской области проводится по крупным и средним организациям на основе статистической и иной информации, а также материалов администраций муниципальных образований.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Результаты комплексного анализа социально-экономического развития муниципальных образований Ленинградской области представляются по требованию (запросам) Губернатору Ленинградской области, в Правительство Ленинградской области, иным государственным органам Ленинградской области и Российской Федерации, заинтересованным организациям независимо от организационно-правовых форм и форм собственности.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55">
        <w:proofErr w:type="gramStart"/>
        <w:r>
          <w:rPr>
            <w:color w:val="0000FF"/>
          </w:rPr>
          <w:t>2.7.6</w:t>
        </w:r>
      </w:hyperlink>
      <w:r>
        <w:t>. Комитет по требованию Правительства Российской Федерации, Министерства экономического развития Российской Федерации, Губернатора Ленинградской области, Правительства Ленинградской области, иных органов государственной власти Ленинградской области и Российской Федерации может запрашивать необходимую информацию от органов исполнительной власти Ленинградской области и органов местного самоуправления Ленинградской области о развитии курируемых видов экономической деятельности (сфер, направлений) в соответствии с их компетенцией.</w:t>
      </w:r>
      <w:proofErr w:type="gramEnd"/>
    </w:p>
    <w:p w:rsidR="00CF7AF0" w:rsidRDefault="00CF7AF0">
      <w:pPr>
        <w:pStyle w:val="ConsPlusNormal"/>
        <w:jc w:val="both"/>
      </w:pPr>
      <w:r>
        <w:t xml:space="preserve">(пункт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22.04.2016 N 118)</w:t>
      </w:r>
    </w:p>
    <w:bookmarkStart w:id="7" w:name="P141"/>
    <w:bookmarkEnd w:id="7"/>
    <w:p w:rsidR="00CF7AF0" w:rsidRDefault="00CF7AF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"consultantplus://offline/ref=EF3A05261F9DFED35DF45EB8A686A961ACB737BC1D1E05C9C3C6CC8141D4AC2D1B62CB5E4B399F259BB1595D3B3489FC581C321290C8E393o2gEN" \h </w:instrText>
      </w:r>
      <w:r>
        <w:fldChar w:fldCharType="separate"/>
      </w:r>
      <w:r>
        <w:rPr>
          <w:color w:val="0000FF"/>
        </w:rPr>
        <w:t>2.8</w:t>
      </w:r>
      <w:r>
        <w:rPr>
          <w:color w:val="0000FF"/>
        </w:rPr>
        <w:fldChar w:fldCharType="end"/>
      </w:r>
      <w:r>
        <w:t>. Разработка прогноза на среднесрочный период осуществляется в следующем порядке: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2.8.1</w:t>
        </w:r>
      </w:hyperlink>
      <w:r>
        <w:t>. Комитет экономического развития и инвестиционной деятельности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 основании материалов Министерства экономического развития Российской Федерации обеспечивает необходимыми формами и методическими рекомендациями для разработки прогноза на среднесрочный период органы исполнительной власти Ленинградской области, являющиеся разработчиками разделов прогноза на среднесрочный период в соответствии с Перечнем разработчиков прогноза;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совместно с </w:t>
      </w:r>
      <w:proofErr w:type="spellStart"/>
      <w:r>
        <w:t>Петростатом</w:t>
      </w:r>
      <w:proofErr w:type="spellEnd"/>
      <w:r>
        <w:t xml:space="preserve"> уточняет итоговые значения показателей по установленным формам, необходимые для разработки прогноза на среднесрочный период, и доводит их до сведения органов исполнительной власти Ленинградской области;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контролирует качество и полноту представляемых органами исполнительной власти Ленинградской области материалов прогноза на среднесрочный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разрабатывает прогноз по курируемым разделам (показателям) прогноза на среднесрочный период в соответствии с Перечнем разработчиков прогноза;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осуществляет свод материалов прогноза на среднесрочный период;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организует общественное обсуждение проекта прогноза на среднесрочный период в порядке, </w:t>
      </w:r>
      <w:r>
        <w:lastRenderedPageBreak/>
        <w:t>установленном постановлением Правительства Ленинградской области от 7 декабря 2015 года N 461;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формирует комплект документов и представляет его в Министерство экономического развития Российской Федерации в порядке и в сроки, установленные Правительством Российской Федерации;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представляет прогноз на среднесрочный период в Комитет финансов Ленинградской области для составления проекта областного бюджета Ленинградской области на очередной финансовый год и на плановый период в сроки, установленные областным законом;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направляет прогноз на среднесрочный период в администрации муниципальных районов и городского округа Ленинградской области.</w:t>
      </w:r>
    </w:p>
    <w:bookmarkStart w:id="8" w:name="P155"/>
    <w:bookmarkEnd w:id="8"/>
    <w:p w:rsidR="00CF7AF0" w:rsidRDefault="00CF7AF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"consultantplus://offline/ref=EF3A05261F9DFED35DF45EB8A686A961ACB737BC1D1E05C9C3C6CC8141D4AC2D1B62CB5E4B399F259BB1595D3B3489FC581C321290C8E393o2gEN" \h </w:instrText>
      </w:r>
      <w:r>
        <w:fldChar w:fldCharType="separate"/>
      </w:r>
      <w:r>
        <w:rPr>
          <w:color w:val="0000FF"/>
        </w:rPr>
        <w:t>2.8.2</w:t>
      </w:r>
      <w:r>
        <w:rPr>
          <w:color w:val="0000FF"/>
        </w:rPr>
        <w:fldChar w:fldCharType="end"/>
      </w:r>
      <w:r>
        <w:t>. Прогноз на среднесрочный период одобряется распоряжением Правительства Ленинградской области и в десятидневный срок со дня утверждения размещается на официальном сайте Администрации Ленинградской области в информационно-телекоммуникационной сети "Интернет".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2.8.3</w:t>
        </w:r>
      </w:hyperlink>
      <w:r>
        <w:t>. Комитет экономического развития и инвестиционной деятельности Ленинградской области направляет посредством ГАСУ уведомление в Министерство экономического развития Российской Федерации об одобрении прогноза на среднесрочный период для государственной регистрации прогноза на среднесрочный период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2.8.4</w:t>
        </w:r>
      </w:hyperlink>
      <w:r>
        <w:t>. Комитет экономического развития и инвестиционной деятельности Ленинградской области осуществляет оценку качества разработки прогноза на среднесрочный период в порядке, установленном постановлением Правительства Ленинградской области от 7 декабря 2015 года N 461.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2.8.5</w:t>
        </w:r>
      </w:hyperlink>
      <w:r>
        <w:t>. Органы исполнительной власти Ленинградской области в сроки, установленные Комитетом экономического развития и инвестиционной деятельности Ленинградской области: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на основе анализа основных тенденций развития курируемых видов экономической деятельности (сфер, направлений) с учетом производственных и инвестиционных намерений организаций и реализации управленческих решений разрабатывают прогнозы развития курируемых видов экономической деятельности (сфер, направлений) на среднесрочный период, включая инвестиционную деятельность, занятость и предоставление платных услуг населению;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представляют в Комитет экономического развития и инвестиционной деятельности Ленинградской области прогноз количественных показателей на среднесрочный период и пояснительную записку к ним согласно </w:t>
      </w:r>
      <w:hyperlink w:anchor="P104">
        <w:r>
          <w:rPr>
            <w:color w:val="0000FF"/>
          </w:rPr>
          <w:t>пункту 2.6</w:t>
        </w:r>
      </w:hyperlink>
      <w:r>
        <w:t xml:space="preserve"> настоящего Порядка в части курируемых видов экономической деятельности (сфер, направлений).</w:t>
      </w:r>
    </w:p>
    <w:p w:rsidR="00CF7AF0" w:rsidRDefault="00CF7AF0">
      <w:pPr>
        <w:pStyle w:val="ConsPlusNormal"/>
        <w:jc w:val="both"/>
      </w:pPr>
      <w:r>
        <w:t xml:space="preserve">(в ред. Постановлений Правительства Ленинградской области от 17.07.2017 </w:t>
      </w:r>
      <w:hyperlink r:id="rId66">
        <w:r>
          <w:rPr>
            <w:color w:val="0000FF"/>
          </w:rPr>
          <w:t>N 267</w:t>
        </w:r>
      </w:hyperlink>
      <w:r>
        <w:t xml:space="preserve">, от 04.06.2020 </w:t>
      </w:r>
      <w:hyperlink r:id="rId67">
        <w:r>
          <w:rPr>
            <w:color w:val="0000FF"/>
          </w:rPr>
          <w:t>N 365</w:t>
        </w:r>
      </w:hyperlink>
      <w:r>
        <w:t>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2.8.6. Комитет экономического развития и инвестиционной деятельности Ленинградской области с привлечением органов исполнительной власти Ленинградской области, указанных в Перечне разработчиков прогноза, организует проведение </w:t>
      </w:r>
      <w:proofErr w:type="gramStart"/>
      <w:r>
        <w:t>мониторинга ключевых показателей прогноза социально-экономического развития Ленинградской области</w:t>
      </w:r>
      <w:proofErr w:type="gramEnd"/>
      <w:r>
        <w:t xml:space="preserve"> на среднесрочный период в соответствии с настоящим Порядком.</w:t>
      </w:r>
    </w:p>
    <w:p w:rsidR="00CF7AF0" w:rsidRDefault="00CF7AF0">
      <w:pPr>
        <w:pStyle w:val="ConsPlusNormal"/>
        <w:jc w:val="both"/>
      </w:pPr>
      <w:r>
        <w:t xml:space="preserve">(п. 2.8.6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bookmarkStart w:id="9" w:name="P166"/>
      <w:bookmarkEnd w:id="9"/>
      <w:r>
        <w:t>2.9. На третьем этапе Комитет экономического развития и инвестиционной деятельности Ленинградской области совместно с органами исполнительной власти Ленинградской области, указанными в Перечне разработчиков прогноза, разрабатывает на вариантной основе уточненный прогноз на среднесрочный период и направляет его в Министерство экономического развития Российской Федерации в сроки, установленные Правительством Российской Федерации.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lastRenderedPageBreak/>
        <w:t xml:space="preserve">Под разработкой уточненного прогноза понимается корректировка прогноза на среднесрочный период, осуществляемая на основе мониторинга ключевых показателей прогноза социально-экономического развития Ленинградской области, итогов социально-экономического развития Ленинградской области за истекший период текущего года с учетом производственных намерений организаций Ленинградской области в соответствии с </w:t>
      </w:r>
      <w:hyperlink w:anchor="P91">
        <w:r>
          <w:rPr>
            <w:color w:val="0000FF"/>
          </w:rPr>
          <w:t>пунктами 2.2</w:t>
        </w:r>
      </w:hyperlink>
      <w:r>
        <w:t xml:space="preserve"> и </w:t>
      </w:r>
      <w:hyperlink w:anchor="P104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CF7AF0" w:rsidRDefault="00CF7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2.10</w:t>
        </w:r>
      </w:hyperlink>
      <w:r>
        <w:t>. Комитет экономического развития и инвестиционной деятельности Ленинградской области представляет в Комитет финансов Ленинградской области и в администрации муниципальных районов и городского округа Ленинградской области уточненный прогноз на среднесрочный период после представления его в Министерство экономического развития Российской Федерации.</w:t>
      </w:r>
    </w:p>
    <w:p w:rsidR="00CF7AF0" w:rsidRDefault="00CF7AF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17.07.2017 N 267)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  <w:outlineLvl w:val="1"/>
      </w:pPr>
      <w:r>
        <w:t>3. Общественное обсуждение проектов прогнозов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Title"/>
        <w:jc w:val="center"/>
      </w:pPr>
      <w:r>
        <w:t>на среднесрочный и долгосрочный периоды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 xml:space="preserve">3.1. Общественное обсуждение проектов прогнозов социально-экономического развития Ленинградской области на среднесрочный и долгосрочный периоды (далее - проекты прогнозов) обеспечивается путем размещения на общедоступном информационном ресурсе -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 проекта прогноза с предоставлением участникам общественного обсуждения возможности направления замечаний и предложений в электронном </w:t>
      </w:r>
      <w:proofErr w:type="gramStart"/>
      <w:r>
        <w:t>и(</w:t>
      </w:r>
      <w:proofErr w:type="gramEnd"/>
      <w:r>
        <w:t>или) письменном виде.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3.2. Размещение проектов прогнозов (количественных показателей прогнозов и пояснительной записки к ним) осуществляет Комитет экономического развития и инвестиционной деятельности Ленинградской области после направления проектов прогнозов в Министерство экономического развития Российской Федерации, но не </w:t>
      </w:r>
      <w:proofErr w:type="gramStart"/>
      <w:r>
        <w:t>позднее</w:t>
      </w:r>
      <w:proofErr w:type="gramEnd"/>
      <w:r>
        <w:t xml:space="preserve"> чем за 30 дней до внесения Губернатором Ленинградской области на рассмотрение Законодательного собрания Ленинградской области проекта областного закона об областном бюджете Ленинградской области в порядке, установленном областным </w:t>
      </w:r>
      <w:hyperlink r:id="rId72">
        <w:r>
          <w:rPr>
            <w:color w:val="0000FF"/>
          </w:rPr>
          <w:t>законом</w:t>
        </w:r>
      </w:hyperlink>
      <w:r>
        <w:t xml:space="preserve"> от 26 сентября 2002 года N 36-оз.</w:t>
      </w:r>
    </w:p>
    <w:p w:rsidR="00CF7AF0" w:rsidRDefault="00CF7AF0">
      <w:pPr>
        <w:pStyle w:val="ConsPlusNormal"/>
        <w:jc w:val="both"/>
      </w:pPr>
      <w:r>
        <w:t xml:space="preserve">(в ред. Постановлений Правительства Ленинградской области от 17.07.2017 </w:t>
      </w:r>
      <w:hyperlink r:id="rId73">
        <w:r>
          <w:rPr>
            <w:color w:val="0000FF"/>
          </w:rPr>
          <w:t>N 267</w:t>
        </w:r>
      </w:hyperlink>
      <w:r>
        <w:t xml:space="preserve">, от 18.08.2021 </w:t>
      </w:r>
      <w:hyperlink r:id="rId74">
        <w:r>
          <w:rPr>
            <w:color w:val="0000FF"/>
          </w:rPr>
          <w:t>N 538</w:t>
        </w:r>
      </w:hyperlink>
      <w:r>
        <w:t>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3.3. Одновременно с проектами прогнозов размещается следующая информация: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 разработчике проекта прогноза (контактные данные);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 сроках начала и завершения общественного обсуждения;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 порядке направления замечаний и предложений по проектам прогнозов;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 порядке ознакомления с поступившими замечаниями и предложениями по проектам прогнозов.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3.4. Общественное обсуждение проектов прогнозов проводится в срок 10 календарных дней со дня размещения.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3.5. Предложения и замечания граждан к проектам прогнозов носят рекомендательный характер.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Замечания и предложения, поступившие в ходе общественного обсуждения проектов прогнозов, должны быть рассмотрены Комитетом экономического развития и инвестиционной деятельности Ленинградской области в течение 10 рабочих дней со дня окончания срока общественного обсуждения.</w:t>
      </w:r>
      <w:proofErr w:type="gramEnd"/>
      <w:r>
        <w:t xml:space="preserve"> По итогам рассмотрения Комитет экономического развития и инвестиционной деятельности Ленинградской </w:t>
      </w:r>
      <w:r>
        <w:lastRenderedPageBreak/>
        <w:t>области совместно с органами исполнительной власти Ленинградской области, ответственными за разработку отдельных разделов (показателей) прогнозов, дорабатывает проекты прогнозов.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3.7. Сводная информация о принятии (отклонении) поступивших замечаний и предложений к проектам прогнозов размещается 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"Интернет" в течение трех рабочих дней после подведения итогов.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  <w:outlineLvl w:val="1"/>
      </w:pPr>
      <w:r>
        <w:t>4. Оценка качества разработки прогнозов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Title"/>
        <w:jc w:val="center"/>
      </w:pPr>
      <w:r>
        <w:t>на среднесрочный и долгосрочный периоды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 xml:space="preserve">4.1. Оценка </w:t>
      </w:r>
      <w:proofErr w:type="gramStart"/>
      <w:r>
        <w:t>качества разработки прогнозов социально-экономического развития Ленинградской области</w:t>
      </w:r>
      <w:proofErr w:type="gramEnd"/>
      <w:r>
        <w:t xml:space="preserve"> на среднесрочный и долгосрочный периоды (далее - оценка качества) осуществляется Комитетом экономического развития и инвестиционной деятельности Ленинградской области ежегодно до 28 февраля года, следующего за отчетным.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4.2. Оценка качества осуществляется путем расчета среднего отклонения отчетных значений ключевых показателей от прогнозных значений, рассчитанных на указанный год.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Расчет среднего отклонения (Р) осуществляется по формуле:</w:t>
      </w:r>
    </w:p>
    <w:p w:rsidR="00CF7AF0" w:rsidRDefault="00CF7AF0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263017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F0" w:rsidRDefault="00CF7AF0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>где:</w:t>
      </w:r>
    </w:p>
    <w:p w:rsidR="00CF7AF0" w:rsidRDefault="00CF7AF0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spellStart"/>
      <w:r>
        <w:t>Рп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прогнозное значение i-</w:t>
      </w:r>
      <w:proofErr w:type="spellStart"/>
      <w:r>
        <w:t>го</w:t>
      </w:r>
      <w:proofErr w:type="spellEnd"/>
      <w:r>
        <w:t xml:space="preserve"> ключевого показателя на отчетный год;</w:t>
      </w:r>
    </w:p>
    <w:p w:rsidR="00CF7AF0" w:rsidRDefault="00CF7AF0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spellStart"/>
      <w:r>
        <w:t>Рф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ключевого показателя за отчетный год;</w:t>
      </w:r>
    </w:p>
    <w:p w:rsidR="00CF7AF0" w:rsidRDefault="00CF7AF0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N - общее количество ключевых показателей согласно </w:t>
      </w:r>
      <w:hyperlink w:anchor="P217">
        <w:r>
          <w:rPr>
            <w:color w:val="0000FF"/>
          </w:rPr>
          <w:t>пункту 4.3</w:t>
        </w:r>
      </w:hyperlink>
      <w:r>
        <w:t xml:space="preserve"> настоящего Порядка.</w:t>
      </w:r>
    </w:p>
    <w:p w:rsidR="00CF7AF0" w:rsidRDefault="00CF7AF0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>4.2.1. Установить следующие критерии качества прогноза социально-экономического развития Ленинградской области в зависимости от расчетной оценки: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до 10 проц. - хороший;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от 10 до 20 проц. - удовлетворительный;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свыше 20 проц. - неудовлетворительный.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>При признании качества прогноза социально-экономического развития Ленинградской области "удовлетворительным" или "неудовлетворительным" Комитет экономического развития и инвестиционной деятельности Ленинградской области проводит анализ качества прогноза с выявлением ключевых показателей, по которым допущено наибольшее отклонение прогнозных значений от фактических, и совместно с органами исполнительной власти Ленинградской области реализует дополнительные меры по повышению качества прогнозирования.</w:t>
      </w:r>
      <w:proofErr w:type="gramEnd"/>
    </w:p>
    <w:p w:rsidR="00CF7AF0" w:rsidRDefault="00CF7AF0">
      <w:pPr>
        <w:pStyle w:val="ConsPlusNormal"/>
        <w:jc w:val="both"/>
      </w:pPr>
      <w:r>
        <w:t xml:space="preserve">(п. 4.2.1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lastRenderedPageBreak/>
        <w:t>4.3. В целях оценки качества ключевыми показателями прогнозов социально-экономического развития Ленинградской области на среднесрочный и долгосрочный период являются: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валовой региональный продукт, </w:t>
      </w:r>
      <w:proofErr w:type="gramStart"/>
      <w:r>
        <w:t>млрд</w:t>
      </w:r>
      <w:proofErr w:type="gramEnd"/>
      <w:r>
        <w:t xml:space="preserve"> руб.;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физического объема валового регионального продукта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промышленного производства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объем инвестиций в основной капитал, </w:t>
      </w:r>
      <w:proofErr w:type="gramStart"/>
      <w:r>
        <w:t>млрд</w:t>
      </w:r>
      <w:proofErr w:type="gramEnd"/>
      <w:r>
        <w:t xml:space="preserve"> руб.;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физического объема инвестиций в основной капитал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ввод в действие жилых домов, тыс. кв. м;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оборот розничной торговли, </w:t>
      </w:r>
      <w:proofErr w:type="gramStart"/>
      <w:r>
        <w:t>млрд</w:t>
      </w:r>
      <w:proofErr w:type="gramEnd"/>
      <w:r>
        <w:t xml:space="preserve"> руб.;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оборот розничной торговли в сопоставимых ценах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объем платных услуг населению, </w:t>
      </w:r>
      <w:proofErr w:type="gramStart"/>
      <w:r>
        <w:t>млрд</w:t>
      </w:r>
      <w:proofErr w:type="gramEnd"/>
      <w:r>
        <w:t xml:space="preserve"> руб.;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объем платных услуг населению в сопоставимых ценах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среднемесячная начисленная заработная плата одного работающего, руб.;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номинальный темп роста среднемесячной заработной платы одного работающего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потребительских цен в среднем за год в проц. к предыдущему году.</w:t>
      </w:r>
    </w:p>
    <w:p w:rsidR="00CF7AF0" w:rsidRDefault="00CF7AF0">
      <w:pPr>
        <w:pStyle w:val="ConsPlusNormal"/>
        <w:jc w:val="both"/>
      </w:pPr>
      <w:r>
        <w:t xml:space="preserve">(п. 4.3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04.06.2020 N 365)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4.4. Результаты оценки качества подлежат опубликованию на общедоступном информационном ресурсе стратегического планирования в информационно-телекоммуникационной сети "Интернет" ежегодно до 15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  <w:outlineLvl w:val="1"/>
      </w:pPr>
      <w:r>
        <w:t>5. Мониторинг ключевых показателей прогноза</w:t>
      </w:r>
    </w:p>
    <w:p w:rsidR="00CF7AF0" w:rsidRDefault="00CF7AF0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CF7AF0" w:rsidRDefault="00CF7AF0">
      <w:pPr>
        <w:pStyle w:val="ConsPlusNormal"/>
        <w:jc w:val="center"/>
      </w:pPr>
      <w:proofErr w:type="gramStart"/>
      <w:r>
        <w:t xml:space="preserve">(введен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  <w:proofErr w:type="gramEnd"/>
    </w:p>
    <w:p w:rsidR="00CF7AF0" w:rsidRDefault="00CF7AF0">
      <w:pPr>
        <w:pStyle w:val="ConsPlusNormal"/>
        <w:jc w:val="center"/>
      </w:pPr>
      <w:r>
        <w:t>от 04.06.2020 N 365)</w:t>
      </w:r>
    </w:p>
    <w:p w:rsidR="00CF7AF0" w:rsidRDefault="00CF7AF0">
      <w:pPr>
        <w:pStyle w:val="ConsPlusNormal"/>
        <w:jc w:val="center"/>
      </w:pPr>
    </w:p>
    <w:p w:rsidR="00CF7AF0" w:rsidRDefault="00CF7AF0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Мониторинг ключевых показателей прогноза социально-экономического развития Ленинградской области (далее - мониторинг прогноза) осуществляется в целях выявления отклонений показателей прогноза на среднесрочный период, уточненных на основе итогов социально-экономического развития Ленинградской области за отчетный период текущего года, от одобренных распоряжением Правительства Ленинградской области в соответствии с </w:t>
      </w:r>
      <w:hyperlink w:anchor="P155">
        <w:r>
          <w:rPr>
            <w:color w:val="0000FF"/>
          </w:rPr>
          <w:t>пунктом 2.8.2</w:t>
        </w:r>
      </w:hyperlink>
      <w:r>
        <w:t xml:space="preserve"> настоящего Порядка и принятых в качестве основы формирования областного бюджета на очередной финансовый год и</w:t>
      </w:r>
      <w:proofErr w:type="gramEnd"/>
      <w:r>
        <w:t xml:space="preserve"> плановый период.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Мониторинг прогноза проводится в два этапа: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первый этап, июнь текущего года - выявление отклонений проводится на основе итогов социально-экономического развития Ленинградской области за январь-май текущего года;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второй этап, октябрь текущего года - выявление отклонений проводится на основе итогов социально-экономического развития Ленинградской области за январь-сентябрь текущего года.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5.2. В рамках проведения мониторинга прогноза Комитет экономического развития и инвестиционной деятельности Ленинградской области и органы исполнительной власти Ленинградской </w:t>
      </w:r>
      <w:r>
        <w:lastRenderedPageBreak/>
        <w:t>области, определенные Перечнем разработчиков прогноза, в части соответствующих разделов (показателей) прогноза осуществляют: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анализ статистических показателей </w:t>
      </w:r>
      <w:proofErr w:type="spellStart"/>
      <w:r>
        <w:t>Петростата</w:t>
      </w:r>
      <w:proofErr w:type="spellEnd"/>
      <w:r>
        <w:t xml:space="preserve"> по итогам пяти и девяти месяцев текущего года, уточнение и дополнение динамических рядов месячной и квартальной статистической информации, используемой при разработке прогноза;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gramStart"/>
      <w:r>
        <w:t>анализ новых данных об изменениях во внешних и внутренних факторах, меняющих представление об условиях развития экономики Ленинградской области, которые могут стать значимыми ограничениями экономического роста или привести к резкому изменению геополитической ситуации в среднесрочной перспективе;</w:t>
      </w:r>
      <w:proofErr w:type="gramEnd"/>
    </w:p>
    <w:p w:rsidR="00CF7AF0" w:rsidRDefault="00CF7AF0">
      <w:pPr>
        <w:pStyle w:val="ConsPlusNormal"/>
        <w:spacing w:before="220"/>
        <w:ind w:firstLine="540"/>
        <w:jc w:val="both"/>
      </w:pPr>
      <w:r>
        <w:t>уточнение значений ключевых показателей по текущему году и оценку степени отклонения уточненных значений текущего года от одобренных значений ключевых показателей прогноза на среднесрочный период.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5.3. При мониторинге прогноза оцениваются следующие ключевые показатели: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потребительских цен в среднем за год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физического объема валового регионального продукта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промышленного производства, в том числе по видам экономической деятельности,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производства продукции сельского хозяйства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индекс физического объема инвестиций в основной капитал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оборот розничной торговли в сопоставимых ценах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объем платных услуг населению в сопоставимых ценах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номинальный темп роста среднемесячной заработной платы одного работающего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реальная заработная плата одного работающего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реальные денежные доходы населения в проц. к предыдущему году;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темп роста прибыли прибыльных предприятий в проц. к предыдущему году.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5.4. Оценка степени отклонения (</w:t>
      </w:r>
      <w:proofErr w:type="spellStart"/>
      <w:r>
        <w:t>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уточненных значений ключевых показателей текущего года от одобренных значений ключевых показателей прогноза на среднесрочный период проводится для каждого показателя отдельно по формуле: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jc w:val="center"/>
      </w:pPr>
      <w:proofErr w:type="spellStart"/>
      <w:r>
        <w:t>О</w:t>
      </w:r>
      <w:r>
        <w:rPr>
          <w:vertAlign w:val="subscript"/>
        </w:rPr>
        <w:t>i</w:t>
      </w:r>
      <w:proofErr w:type="spellEnd"/>
      <w:r>
        <w:t xml:space="preserve"> = [(</w:t>
      </w:r>
      <w:proofErr w:type="spellStart"/>
      <w:proofErr w:type="gramStart"/>
      <w:r>
        <w:t>О</w:t>
      </w:r>
      <w:proofErr w:type="gramEnd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Оp</w:t>
      </w:r>
      <w:r>
        <w:rPr>
          <w:vertAlign w:val="subscript"/>
        </w:rPr>
        <w:t>i</w:t>
      </w:r>
      <w:proofErr w:type="spellEnd"/>
      <w:r>
        <w:t>) x 100% - 100%],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>где: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О</w:t>
      </w:r>
      <w:proofErr w:type="gramEnd"/>
      <w:r>
        <w:t>t</w:t>
      </w:r>
      <w:r>
        <w:rPr>
          <w:vertAlign w:val="subscript"/>
        </w:rPr>
        <w:t>i</w:t>
      </w:r>
      <w:proofErr w:type="spellEnd"/>
      <w:r>
        <w:t xml:space="preserve"> - уточненное значение i-</w:t>
      </w:r>
      <w:proofErr w:type="spellStart"/>
      <w:r>
        <w:t>го</w:t>
      </w:r>
      <w:proofErr w:type="spellEnd"/>
      <w:r>
        <w:t xml:space="preserve"> ключевого показателя в текущем году;</w:t>
      </w:r>
    </w:p>
    <w:p w:rsidR="00CF7AF0" w:rsidRDefault="00CF7AF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О</w:t>
      </w:r>
      <w:proofErr w:type="gramEnd"/>
      <w:r>
        <w:t>p</w:t>
      </w:r>
      <w:r>
        <w:rPr>
          <w:vertAlign w:val="subscript"/>
        </w:rPr>
        <w:t>i</w:t>
      </w:r>
      <w:proofErr w:type="spellEnd"/>
      <w:r>
        <w:t xml:space="preserve"> - одобренное прогнозное значение i-</w:t>
      </w:r>
      <w:proofErr w:type="spellStart"/>
      <w:r>
        <w:t>го</w:t>
      </w:r>
      <w:proofErr w:type="spellEnd"/>
      <w:r>
        <w:t xml:space="preserve"> ключевого показателя на текущий год.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  <w:ind w:firstLine="540"/>
        <w:jc w:val="both"/>
      </w:pPr>
      <w:r>
        <w:t xml:space="preserve">5.5. Если оценка </w:t>
      </w:r>
      <w:proofErr w:type="gramStart"/>
      <w:r>
        <w:t>степени отклонения уточненных значений ключевых показателей текущего года</w:t>
      </w:r>
      <w:proofErr w:type="gramEnd"/>
      <w:r>
        <w:t xml:space="preserve"> от одобренных значений ключевых показателей прогноза не более 5 проц., отклонение признается несущественным и не требует пересмотра и уточнения значений показателей прогноза на среднесрочный </w:t>
      </w:r>
      <w:r>
        <w:lastRenderedPageBreak/>
        <w:t>период.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>5.6. При степени отклонения уточненных значений ключевых показателей текущего года от одобренных значений ключевых показателей прогноза более 5 проц. отклонения признаются существенными. Комитет экономического развития и инвестиционной деятельности Ленинградской области и органы исполнительной власти Ленинградской области, определенные Перечнем разработчиков прогноза, в части соответствующих разделов (показателей) прогноза разрабатывают уточненные значения ключевых показателей прогноза на среднесрочный период с учетом пролонгированного влияния изменившихся факторов на весь период прогнозирования.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На первом этапе мониторинга прогноза уточненные значения ключевых показателей текущего года и уточненные значения показателей прогноза на среднесрочный период отражаются в прогнозе социально-экономического развития Ленинградской области на среднесрочный период, который разрабатывается в соответствии с </w:t>
      </w:r>
      <w:hyperlink w:anchor="P99">
        <w:r>
          <w:rPr>
            <w:color w:val="0000FF"/>
          </w:rPr>
          <w:t>пунктом 2.4.1</w:t>
        </w:r>
      </w:hyperlink>
      <w:r>
        <w:t xml:space="preserve"> настоящего Порядка.</w:t>
      </w:r>
    </w:p>
    <w:p w:rsidR="00CF7AF0" w:rsidRDefault="00CF7AF0">
      <w:pPr>
        <w:pStyle w:val="ConsPlusNormal"/>
        <w:spacing w:before="220"/>
        <w:ind w:firstLine="540"/>
        <w:jc w:val="both"/>
      </w:pPr>
      <w:r>
        <w:t xml:space="preserve">На втором этапе мониторинга прогноза уточненные значения ключевых показателей текущего года и уточненные значения показателей прогноза на среднесрочный период отражаются в уточненном прогнозе социально-экономического развития Ленинградской области на среднесрочный период, который разрабатывается в соответствии с </w:t>
      </w:r>
      <w:hyperlink w:anchor="P166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  <w:jc w:val="right"/>
        <w:outlineLvl w:val="1"/>
      </w:pPr>
      <w:r>
        <w:t>Приложение</w:t>
      </w:r>
    </w:p>
    <w:p w:rsidR="00CF7AF0" w:rsidRDefault="00CF7AF0">
      <w:pPr>
        <w:pStyle w:val="ConsPlusNormal"/>
        <w:jc w:val="right"/>
      </w:pPr>
      <w:r>
        <w:t>к Порядку...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Normal"/>
      </w:pPr>
      <w:r>
        <w:t>(Форма)</w:t>
      </w:r>
    </w:p>
    <w:p w:rsidR="00CF7AF0" w:rsidRDefault="00CF7AF0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077"/>
        <w:gridCol w:w="1191"/>
        <w:gridCol w:w="1190"/>
      </w:tblGrid>
      <w:tr w:rsidR="00CF7AF0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CF7AF0" w:rsidRDefault="00CF7AF0">
            <w:pPr>
              <w:pStyle w:val="ConsPlusNormal"/>
              <w:jc w:val="center"/>
            </w:pPr>
            <w:bookmarkStart w:id="11" w:name="P281"/>
            <w:bookmarkEnd w:id="11"/>
            <w:r>
              <w:t>ОСНОВНЫЕ ПАРАМЕТРЫ</w:t>
            </w:r>
          </w:p>
          <w:p w:rsidR="00CF7AF0" w:rsidRDefault="00CF7AF0">
            <w:pPr>
              <w:pStyle w:val="ConsPlusNormal"/>
              <w:jc w:val="center"/>
            </w:pPr>
            <w:r>
              <w:t>прогноза социально-экономического развития</w:t>
            </w:r>
          </w:p>
          <w:p w:rsidR="00CF7AF0" w:rsidRDefault="00CF7AF0">
            <w:pPr>
              <w:pStyle w:val="ConsPlusNormal"/>
              <w:jc w:val="center"/>
            </w:pPr>
            <w:r>
              <w:t>Ленинградской области на среднесрочный период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  <w:r>
              <w:t>Год N</w:t>
            </w: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  <w:r>
              <w:t>Год N + 1</w:t>
            </w: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  <w:r>
              <w:t>Год N + 2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  <w:r>
              <w:t>4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CF7AF0" w:rsidRDefault="00CF7AF0">
            <w:pPr>
              <w:pStyle w:val="ConsPlusNormal"/>
              <w:jc w:val="center"/>
              <w:outlineLvl w:val="2"/>
            </w:pPr>
            <w:r>
              <w:t>Валовой региональный продукт (ВРП)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Индекс-дефлятор объема ВРП,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физического объема ВРП,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постоянных основных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Объем ВРП,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действующих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CF7AF0" w:rsidRDefault="00CF7AF0">
            <w:pPr>
              <w:pStyle w:val="ConsPlusNormal"/>
              <w:jc w:val="center"/>
              <w:outlineLvl w:val="2"/>
            </w:pPr>
            <w:r>
              <w:t>Промышленное производство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Индекс-дефлятор,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промышленного производства,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Объем промышленного производства,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действующих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CF7AF0" w:rsidRDefault="00CF7AF0">
            <w:pPr>
              <w:pStyle w:val="ConsPlusNormal"/>
              <w:jc w:val="center"/>
              <w:outlineLvl w:val="2"/>
            </w:pPr>
            <w:r>
              <w:lastRenderedPageBreak/>
              <w:t>Производство кокса, нефтепродуктов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Индекс-дефлятор,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производства,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Объем производства кокса, нефтепродуктов,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действующих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CF7AF0" w:rsidRDefault="00CF7AF0">
            <w:pPr>
              <w:pStyle w:val="ConsPlusNormal"/>
              <w:jc w:val="center"/>
              <w:outlineLvl w:val="2"/>
            </w:pPr>
            <w:r>
              <w:t>Объем продукции сельского хозяйства в хозяйствах всех категорий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Индекс-дефлятор продукции сельского хозяйства,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производства продукции сельского хозяйства,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Объем продукции сельского хозяйства,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действующих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CF7AF0" w:rsidRDefault="00CF7AF0">
            <w:pPr>
              <w:pStyle w:val="ConsPlusNormal"/>
              <w:jc w:val="center"/>
              <w:outlineLvl w:val="2"/>
            </w:pPr>
            <w:r>
              <w:t>Объем платных услуг населению</w:t>
            </w: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Индекс-дефлятор по платным услугам,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физического объема платных услуг,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Объем платных услуг,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действующих ценах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потребительских цен, декабрь к декабрю предыдущего года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Индекс потребительских цен в среднем за год,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Темп роста фонда заработной платы,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Темп роста амортизационных отчислений,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Темп роста прибыли прибыльных организаций,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  <w:tr w:rsidR="00CF7AF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13" w:type="dxa"/>
          </w:tcPr>
          <w:p w:rsidR="00CF7AF0" w:rsidRDefault="00CF7AF0">
            <w:pPr>
              <w:pStyle w:val="ConsPlusNormal"/>
            </w:pPr>
            <w:r>
              <w:t xml:space="preserve">Темп роста 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экономике, в % к предыдущему году</w:t>
            </w:r>
          </w:p>
        </w:tc>
        <w:tc>
          <w:tcPr>
            <w:tcW w:w="1077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F7AF0" w:rsidRDefault="00CF7AF0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CF7AF0" w:rsidRDefault="00CF7AF0">
            <w:pPr>
              <w:pStyle w:val="ConsPlusNormal"/>
              <w:jc w:val="center"/>
            </w:pPr>
          </w:p>
        </w:tc>
      </w:tr>
    </w:tbl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  <w:jc w:val="right"/>
        <w:outlineLvl w:val="0"/>
      </w:pPr>
      <w:r>
        <w:t>УТВЕРЖДЕН</w:t>
      </w:r>
    </w:p>
    <w:p w:rsidR="00CF7AF0" w:rsidRDefault="00CF7AF0">
      <w:pPr>
        <w:pStyle w:val="ConsPlusNormal"/>
        <w:jc w:val="right"/>
      </w:pPr>
      <w:r>
        <w:t>постановлением Правительства</w:t>
      </w:r>
    </w:p>
    <w:p w:rsidR="00CF7AF0" w:rsidRDefault="00CF7AF0">
      <w:pPr>
        <w:pStyle w:val="ConsPlusNormal"/>
        <w:jc w:val="right"/>
      </w:pPr>
      <w:r>
        <w:lastRenderedPageBreak/>
        <w:t>Ленинградской области</w:t>
      </w:r>
    </w:p>
    <w:p w:rsidR="00CF7AF0" w:rsidRDefault="00CF7AF0">
      <w:pPr>
        <w:pStyle w:val="ConsPlusNormal"/>
        <w:jc w:val="right"/>
      </w:pPr>
      <w:r>
        <w:t>от 07.12.2015 N 461</w:t>
      </w:r>
    </w:p>
    <w:p w:rsidR="00CF7AF0" w:rsidRDefault="00CF7AF0">
      <w:pPr>
        <w:pStyle w:val="ConsPlusNormal"/>
        <w:jc w:val="right"/>
      </w:pPr>
      <w:r>
        <w:t>(приложение 2)</w:t>
      </w:r>
    </w:p>
    <w:p w:rsidR="00CF7AF0" w:rsidRDefault="00CF7AF0">
      <w:pPr>
        <w:pStyle w:val="ConsPlusNormal"/>
      </w:pPr>
    </w:p>
    <w:p w:rsidR="00CF7AF0" w:rsidRDefault="00CF7AF0">
      <w:pPr>
        <w:pStyle w:val="ConsPlusTitle"/>
        <w:jc w:val="center"/>
      </w:pPr>
      <w:bookmarkStart w:id="12" w:name="P392"/>
      <w:bookmarkEnd w:id="12"/>
      <w:r>
        <w:t>ПЕРЕЧЕНЬ</w:t>
      </w:r>
    </w:p>
    <w:p w:rsidR="00CF7AF0" w:rsidRDefault="00CF7AF0">
      <w:pPr>
        <w:pStyle w:val="ConsPlusTitle"/>
        <w:jc w:val="center"/>
      </w:pPr>
      <w:r>
        <w:t>ОТВЕТСТВЕННЫХ ИСПОЛНИТЕЛЕЙ ЗА ПРЕДОСТАВЛЕНИЕ РАЗДЕЛОВ</w:t>
      </w:r>
    </w:p>
    <w:p w:rsidR="00CF7AF0" w:rsidRDefault="00CF7AF0">
      <w:pPr>
        <w:pStyle w:val="ConsPlusTitle"/>
        <w:jc w:val="center"/>
      </w:pPr>
      <w:r>
        <w:t>(ПОКАЗАТЕЛЕЙ) ПРОГНОЗА СОЦИАЛЬНО-ЭКОНОМИЧЕСКОГО РАЗВИТИЯ</w:t>
      </w:r>
    </w:p>
    <w:p w:rsidR="00CF7AF0" w:rsidRDefault="00CF7AF0">
      <w:pPr>
        <w:pStyle w:val="ConsPlusTitle"/>
        <w:jc w:val="center"/>
      </w:pPr>
      <w:r>
        <w:t xml:space="preserve">ЛЕНИНГРАДСКОЙ ОБЛАСТИ НА </w:t>
      </w:r>
      <w:proofErr w:type="gramStart"/>
      <w:r>
        <w:t>ДОЛГОСРОЧНЫЙ</w:t>
      </w:r>
      <w:proofErr w:type="gramEnd"/>
    </w:p>
    <w:p w:rsidR="00CF7AF0" w:rsidRDefault="00CF7AF0">
      <w:pPr>
        <w:pStyle w:val="ConsPlusTitle"/>
        <w:jc w:val="center"/>
      </w:pPr>
      <w:r>
        <w:t xml:space="preserve">И </w:t>
      </w:r>
      <w:proofErr w:type="gramStart"/>
      <w:r>
        <w:t>СРЕДНЕСРОЧНЫЙ</w:t>
      </w:r>
      <w:proofErr w:type="gramEnd"/>
      <w:r>
        <w:t xml:space="preserve"> ПЕРИОДЫ</w:t>
      </w:r>
    </w:p>
    <w:p w:rsidR="00CF7AF0" w:rsidRDefault="00CF7A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F7A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AF0" w:rsidRDefault="00CF7A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F7AF0" w:rsidRDefault="00CF7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85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18.08.2021 </w:t>
            </w:r>
            <w:hyperlink r:id="rId86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05.05.2022 </w:t>
            </w:r>
            <w:hyperlink r:id="rId87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AF0" w:rsidRDefault="00CF7AF0">
            <w:pPr>
              <w:pStyle w:val="ConsPlusNormal"/>
            </w:pPr>
          </w:p>
        </w:tc>
      </w:tr>
    </w:tbl>
    <w:p w:rsidR="00CF7AF0" w:rsidRDefault="00CF7A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  <w:jc w:val="center"/>
            </w:pPr>
            <w:r>
              <w:t>Разделы (показатели) прогноза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  <w:jc w:val="center"/>
            </w:pPr>
            <w:r>
              <w:t>Ответственные исполнители за предоставление разделов (показателей) прогноза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  <w:jc w:val="center"/>
            </w:pPr>
            <w:r>
              <w:t>2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1. Население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1.1. Рождаемость, смертность и естественный прирост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CF7AF0" w:rsidRDefault="00CF7AF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2. Валовой региональный продукт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 Промышленное производство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 - свод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3.1. Добыча прочих полезных ископаемых. Производство прочей неметаллической минеральной продукции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3.2. Производство пищевых продуктов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3.3. Обработка древесины и производство изделий из дерева и пробки, кроме мебели, производство изделий из соломки и материалов для плетения. Производство бумаги и бумажных изделий. Производство мебели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природным ресурсам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3.4. Обеспечение электрической энергией, газом и паром; кондиционирование воздуха. Производство кокса, нефтепродуктов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3.5. Водоснабжение и водоотведение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4457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t xml:space="preserve">3.6. Организация сбора и утилизации </w:t>
            </w:r>
            <w:r>
              <w:lastRenderedPageBreak/>
              <w:t>отходов, деятельность по ликвидации загрязнений</w:t>
            </w:r>
          </w:p>
        </w:tc>
        <w:tc>
          <w:tcPr>
            <w:tcW w:w="5811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lastRenderedPageBreak/>
              <w:t>Комитет Ленинградской области по обращению с отходами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top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18.08.2021 N 538)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3.7. Тарифы на электроэнергию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4. Сельское хозяйство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5. Развитие автомобильных дорог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4457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t>6. Развитие транспорта</w:t>
            </w:r>
          </w:p>
        </w:tc>
        <w:tc>
          <w:tcPr>
            <w:tcW w:w="5811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t>Комитет Ленинградской области по транспорту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top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18.08.2021 </w:t>
            </w:r>
            <w:hyperlink r:id="rId89">
              <w:r>
                <w:rPr>
                  <w:color w:val="0000FF"/>
                </w:rPr>
                <w:t>N 538</w:t>
              </w:r>
            </w:hyperlink>
            <w:r>
              <w:t xml:space="preserve">, от 05.05.2022 </w:t>
            </w:r>
            <w:hyperlink r:id="rId90">
              <w:r>
                <w:rPr>
                  <w:color w:val="0000FF"/>
                </w:rPr>
                <w:t>N 296</w:t>
              </w:r>
            </w:hyperlink>
            <w:r>
              <w:t>)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7. Строительство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8. Торговля и платные услуги населению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8.1. Индекс потребительских цен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9. Внешнеэкономическая деятельность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 xml:space="preserve">10. Малое и среднее предпринимательство, включая </w:t>
            </w:r>
            <w:proofErr w:type="spellStart"/>
            <w:r>
              <w:t>микропредприятия</w:t>
            </w:r>
            <w:proofErr w:type="spellEnd"/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11. Инвестиции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 - свод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11.1. Сельское хозяйство, рыболовство и рыбоводство. Производство пищевых продуктов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bottom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t xml:space="preserve">11.2. Утратил силу.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18.08.2021 N 538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11.3. Добыча прочих полезных ископаемых. Производство прочей неметаллической минеральной продукции. Строительство, кроме строительства дорог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11.4. Обеспечение электрической энергией, газом и паром; кондиционирование воздуха. Производство кокса, нефтепродуктов. Транспортирование по трубопроводам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11.5. Водоснабжение и водоотведение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bottom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t xml:space="preserve">11.6. Утратил силу. - </w:t>
            </w: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18.08.2021 N 538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11.7. Строительство дорог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 xml:space="preserve">11.8. Торговля оптовая и розничная; ремонт </w:t>
            </w:r>
            <w:r>
              <w:lastRenderedPageBreak/>
              <w:t>автотранспортных средств и мотоциклов.</w:t>
            </w:r>
          </w:p>
          <w:p w:rsidR="00CF7AF0" w:rsidRDefault="00CF7AF0">
            <w:pPr>
              <w:pStyle w:val="ConsPlusNormal"/>
            </w:pPr>
            <w:r>
              <w:t>Деятельность предприятий общественного питания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lastRenderedPageBreak/>
              <w:t xml:space="preserve">Комитет по развитию малого, среднего бизнеса и </w:t>
            </w:r>
            <w:r>
              <w:lastRenderedPageBreak/>
              <w:t>потребительского рынка Ленинградской области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bottom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lastRenderedPageBreak/>
              <w:t xml:space="preserve">11.9. Утратил силу. - </w:t>
            </w: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18.08.2021 N 538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4457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t>11.10. Деятельность транспорта</w:t>
            </w:r>
          </w:p>
          <w:p w:rsidR="00CF7AF0" w:rsidRDefault="00CF7AF0">
            <w:pPr>
              <w:pStyle w:val="ConsPlusNormal"/>
            </w:pPr>
            <w:r>
              <w:t>(кроме транспортировки по трубопроводам)</w:t>
            </w:r>
          </w:p>
        </w:tc>
        <w:tc>
          <w:tcPr>
            <w:tcW w:w="5811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t>Комитет Ленинградской области по транспорту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top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18.08.2021 N 538)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bottom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t xml:space="preserve">11.11 - 11.16. Утратили силу. 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18.08.2021 N 538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12. Консолидированный бюджет субъекта Российской Федерации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13. Денежные доходы населения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13.1. Величина прожиточного минимума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CF7AF0" w:rsidTr="00CF7AF0">
        <w:tc>
          <w:tcPr>
            <w:tcW w:w="4457" w:type="dxa"/>
          </w:tcPr>
          <w:p w:rsidR="00CF7AF0" w:rsidRDefault="00CF7AF0">
            <w:pPr>
              <w:pStyle w:val="ConsPlusNormal"/>
            </w:pPr>
            <w:r>
              <w:t>13.2. Численность населения с денежными доходами ниже величины прожиточного минимума</w:t>
            </w:r>
          </w:p>
        </w:tc>
        <w:tc>
          <w:tcPr>
            <w:tcW w:w="5811" w:type="dxa"/>
          </w:tcPr>
          <w:p w:rsidR="00CF7AF0" w:rsidRDefault="00CF7AF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4457" w:type="dxa"/>
            <w:tcBorders>
              <w:bottom w:val="nil"/>
            </w:tcBorders>
          </w:tcPr>
          <w:p w:rsidR="00CF7AF0" w:rsidRDefault="00CF7AF0">
            <w:pPr>
              <w:pStyle w:val="ConsPlusNormal"/>
            </w:pPr>
            <w:r>
              <w:t>14. Рынок труда и занятость населения</w:t>
            </w:r>
          </w:p>
        </w:tc>
        <w:tc>
          <w:tcPr>
            <w:tcW w:w="5811" w:type="dxa"/>
            <w:tcBorders>
              <w:bottom w:val="nil"/>
            </w:tcBorders>
          </w:tcPr>
          <w:p w:rsidR="00CF7AF0" w:rsidRDefault="00CF7AF0">
            <w:pPr>
              <w:pStyle w:val="ConsPlusNormal"/>
              <w:jc w:val="both"/>
            </w:pPr>
            <w:proofErr w:type="gramStart"/>
            <w:r>
              <w:t>Комитет по труду и занятости населения Ленинградской области;</w:t>
            </w:r>
            <w:proofErr w:type="gramEnd"/>
          </w:p>
          <w:p w:rsidR="00CF7AF0" w:rsidRDefault="00CF7AF0">
            <w:pPr>
              <w:pStyle w:val="ConsPlusNormal"/>
              <w:jc w:val="both"/>
            </w:pPr>
            <w:proofErr w:type="gramStart"/>
            <w:r>
              <w:t xml:space="preserve">органы исполнительной власти Ленинградской области, ответственные за предоставление данных в соответствии с </w:t>
            </w:r>
            <w:hyperlink r:id="rId96">
              <w:r>
                <w:rPr>
                  <w:color w:val="0000FF"/>
                </w:rPr>
                <w:t>приложением 2</w:t>
              </w:r>
            </w:hyperlink>
            <w:r>
              <w:t xml:space="preserve"> к Порядку разработки прогноза баланса трудовых ресурсов Ленинградской области, утвержденному постановлением Правительства Ленинградской области от 25 августа 2020 года N 599 "О разработке прогноза баланса трудовых ресурсов Ленинградской области"</w:t>
            </w:r>
            <w:proofErr w:type="gramEnd"/>
          </w:p>
        </w:tc>
      </w:tr>
      <w:tr w:rsidR="00CF7AF0" w:rsidTr="00CF7AF0">
        <w:tblPrEx>
          <w:tblBorders>
            <w:insideH w:val="nil"/>
          </w:tblBorders>
        </w:tblPrEx>
        <w:tc>
          <w:tcPr>
            <w:tcW w:w="10268" w:type="dxa"/>
            <w:gridSpan w:val="2"/>
            <w:tcBorders>
              <w:top w:val="nil"/>
            </w:tcBorders>
          </w:tcPr>
          <w:p w:rsidR="00CF7AF0" w:rsidRDefault="00CF7AF0">
            <w:pPr>
              <w:pStyle w:val="ConsPlusNormal"/>
              <w:jc w:val="both"/>
            </w:pPr>
            <w:r>
              <w:t xml:space="preserve">(п. 14 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18.08.2021 N 538)</w:t>
            </w:r>
          </w:p>
        </w:tc>
      </w:tr>
    </w:tbl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</w:pPr>
    </w:p>
    <w:p w:rsidR="00CF7AF0" w:rsidRDefault="00CF7AF0">
      <w:pPr>
        <w:pStyle w:val="ConsPlusNormal"/>
        <w:jc w:val="right"/>
        <w:outlineLvl w:val="0"/>
      </w:pPr>
      <w:r>
        <w:t>УТВЕРЖДЕН</w:t>
      </w:r>
    </w:p>
    <w:p w:rsidR="00CF7AF0" w:rsidRDefault="00CF7AF0">
      <w:pPr>
        <w:pStyle w:val="ConsPlusNormal"/>
        <w:jc w:val="right"/>
      </w:pPr>
      <w:r>
        <w:t>постановлением Правительства</w:t>
      </w:r>
    </w:p>
    <w:p w:rsidR="00CF7AF0" w:rsidRDefault="00CF7AF0">
      <w:pPr>
        <w:pStyle w:val="ConsPlusNormal"/>
        <w:jc w:val="right"/>
      </w:pPr>
      <w:r>
        <w:t>Ленинградской области</w:t>
      </w:r>
    </w:p>
    <w:p w:rsidR="00CF7AF0" w:rsidRDefault="00CF7AF0">
      <w:pPr>
        <w:pStyle w:val="ConsPlusNormal"/>
        <w:jc w:val="right"/>
      </w:pPr>
      <w:r>
        <w:t>от 07.12.2015 N 461</w:t>
      </w:r>
    </w:p>
    <w:p w:rsidR="00CF7AF0" w:rsidRDefault="00CF7AF0">
      <w:pPr>
        <w:pStyle w:val="ConsPlusNormal"/>
        <w:jc w:val="right"/>
      </w:pPr>
      <w:r>
        <w:t>(приложение 3)</w:t>
      </w:r>
    </w:p>
    <w:p w:rsidR="00CF7AF0" w:rsidRDefault="00CF7AF0">
      <w:pPr>
        <w:pStyle w:val="ConsPlusNormal"/>
        <w:ind w:firstLine="540"/>
        <w:jc w:val="both"/>
      </w:pPr>
    </w:p>
    <w:p w:rsidR="00CF7AF0" w:rsidRDefault="00CF7AF0">
      <w:pPr>
        <w:pStyle w:val="ConsPlusTitle"/>
        <w:jc w:val="center"/>
      </w:pPr>
      <w:r>
        <w:t>ПЕРЕЧЕНЬ</w:t>
      </w:r>
    </w:p>
    <w:p w:rsidR="00CF7AF0" w:rsidRDefault="00CF7AF0">
      <w:pPr>
        <w:pStyle w:val="ConsPlusTitle"/>
        <w:jc w:val="center"/>
      </w:pPr>
      <w:r>
        <w:t>ОТВЕТСТВЕННЫХ ИСПОЛНИТЕЛЕЙ ЗА ПРЕДОСТАВЛЕНИЕ РАЗДЕЛОВ</w:t>
      </w:r>
    </w:p>
    <w:p w:rsidR="00CF7AF0" w:rsidRDefault="00CF7AF0">
      <w:pPr>
        <w:pStyle w:val="ConsPlusTitle"/>
        <w:jc w:val="center"/>
      </w:pPr>
      <w:r>
        <w:t>(ПОКАЗАТЕЛЕЙ) ПРОГНОЗА СОЦИАЛЬНО-ЭКОНОМИЧЕСКОГО РАЗВИТИЯ</w:t>
      </w:r>
    </w:p>
    <w:p w:rsidR="00CF7AF0" w:rsidRDefault="00CF7AF0">
      <w:pPr>
        <w:pStyle w:val="ConsPlusTitle"/>
        <w:jc w:val="center"/>
      </w:pPr>
      <w:r>
        <w:t>ЛЕНИНГРАДСКОЙ ОБЛАСТИ НА СРЕДНЕСРОЧНЫЙ ПЕРИОД</w:t>
      </w:r>
    </w:p>
    <w:p w:rsidR="00CF7AF0" w:rsidRDefault="00CF7AF0">
      <w:pPr>
        <w:pStyle w:val="ConsPlusNormal"/>
        <w:jc w:val="center"/>
      </w:pPr>
    </w:p>
    <w:p w:rsidR="00CF7AF0" w:rsidRDefault="00CF7AF0">
      <w:pPr>
        <w:pStyle w:val="ConsPlusNormal"/>
        <w:jc w:val="center"/>
      </w:pPr>
      <w:r>
        <w:t xml:space="preserve">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CF7AF0" w:rsidRDefault="00CF7AF0">
      <w:pPr>
        <w:pStyle w:val="ConsPlusNormal"/>
        <w:jc w:val="center"/>
      </w:pPr>
      <w:r>
        <w:t>области от 04.06.2020 N 365.</w:t>
      </w:r>
    </w:p>
    <w:p w:rsidR="00CF7AF0" w:rsidRDefault="00CF7AF0">
      <w:pPr>
        <w:pStyle w:val="ConsPlusNormal"/>
      </w:pPr>
    </w:p>
    <w:p w:rsidR="00A91091" w:rsidRDefault="00A91091">
      <w:bookmarkStart w:id="13" w:name="_GoBack"/>
      <w:bookmarkEnd w:id="13"/>
    </w:p>
    <w:sectPr w:rsidR="00A91091" w:rsidSect="00CF7A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F0"/>
    <w:rsid w:val="00A91091"/>
    <w:rsid w:val="00C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7A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7A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7A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7A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7A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3A05261F9DFED35DF45EB8A686A961AFBD39B01A1F05C9C3C6CC8141D4AC2D1B62CB5E4B399F269DB1595D3B3489FC581C321290C8E393o2gEN" TargetMode="External"/><Relationship Id="rId21" Type="http://schemas.openxmlformats.org/officeDocument/2006/relationships/hyperlink" Target="consultantplus://offline/ref=EF3A05261F9DFED35DF45EB8A686A961AFBB3ABB101F05C9C3C6CC8141D4AC2D1B62CB5E4B399F269AB1595D3B3489FC581C321290C8E393o2gEN" TargetMode="External"/><Relationship Id="rId42" Type="http://schemas.openxmlformats.org/officeDocument/2006/relationships/hyperlink" Target="consultantplus://offline/ref=EF3A05261F9DFED35DF45EB8A686A961AFBD39B01A1F05C9C3C6CC8141D4AC2D1B62CB5E4B399F2592B1595D3B3489FC581C321290C8E393o2gEN" TargetMode="External"/><Relationship Id="rId47" Type="http://schemas.openxmlformats.org/officeDocument/2006/relationships/hyperlink" Target="consultantplus://offline/ref=EF3A05261F9DFED35DF45EB8A686A961AFBB3ABB101F05C9C3C6CC8141D4AC2D1B62CB5E4B399F269BB1595D3B3489FC581C321290C8E393o2gEN" TargetMode="External"/><Relationship Id="rId63" Type="http://schemas.openxmlformats.org/officeDocument/2006/relationships/hyperlink" Target="consultantplus://offline/ref=EF3A05261F9DFED35DF45EB8A686A961ACB737BC1D1E05C9C3C6CC8141D4AC2D1B62CB5E4B399F249AB1595D3B3489FC581C321290C8E393o2gEN" TargetMode="External"/><Relationship Id="rId68" Type="http://schemas.openxmlformats.org/officeDocument/2006/relationships/hyperlink" Target="consultantplus://offline/ref=EF3A05261F9DFED35DF45EB8A686A961AFBD39B01A1F05C9C3C6CC8141D4AC2D1B62CB5E4B399F249EB1595D3B3489FC581C321290C8E393o2gEN" TargetMode="External"/><Relationship Id="rId84" Type="http://schemas.openxmlformats.org/officeDocument/2006/relationships/hyperlink" Target="consultantplus://offline/ref=EF3A05261F9DFED35DF45EB8A686A961AFBD39B01A1F05C9C3C6CC8141D4AC2D1B62CB5E4B399F219DB1595D3B3489FC581C321290C8E393o2gEN" TargetMode="External"/><Relationship Id="rId89" Type="http://schemas.openxmlformats.org/officeDocument/2006/relationships/hyperlink" Target="consultantplus://offline/ref=EF3A05261F9DFED35DF45EB8A686A961AFBB3ABB101F05C9C3C6CC8141D4AC2D1B62CB5E4B399F269FB1595D3B3489FC581C321290C8E393o2gEN" TargetMode="External"/><Relationship Id="rId16" Type="http://schemas.openxmlformats.org/officeDocument/2006/relationships/hyperlink" Target="consultantplus://offline/ref=EF3A05261F9DFED35DF45EB8A686A961A4B937BB1F1358C3CB9FC08346DBF3281C73CB5E48279F2684B80D0Eo7gCN" TargetMode="External"/><Relationship Id="rId11" Type="http://schemas.openxmlformats.org/officeDocument/2006/relationships/hyperlink" Target="consultantplus://offline/ref=EF3A05261F9DFED35DF45EB8A686A961AFBA39B8191F05C9C3C6CC8141D4AC2D1B62CB5E4B399F279FB1595D3B3489FC581C321290C8E393o2gEN" TargetMode="External"/><Relationship Id="rId32" Type="http://schemas.openxmlformats.org/officeDocument/2006/relationships/hyperlink" Target="consultantplus://offline/ref=EF3A05261F9DFED35DF45EB8A686A961ACB737BC1D1E05C9C3C6CC8141D4AC2D1B62CB5E4B399F269DB1595D3B3489FC581C321290C8E393o2gEN" TargetMode="External"/><Relationship Id="rId37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53" Type="http://schemas.openxmlformats.org/officeDocument/2006/relationships/hyperlink" Target="consultantplus://offline/ref=EF3A05261F9DFED35DF45EB8A686A961ACB737BC1D1E05C9C3C6CC8141D4AC2D1B62CB5E4B399F2592B1595D3B3489FC581C321290C8E393o2gEN" TargetMode="External"/><Relationship Id="rId58" Type="http://schemas.openxmlformats.org/officeDocument/2006/relationships/hyperlink" Target="consultantplus://offline/ref=EF3A05261F9DFED35DF45EB8A686A961AFBD39B01A1F05C9C3C6CC8141D4AC2D1B62CB5E4B399F249AB1595D3B3489FC581C321290C8E393o2gEN" TargetMode="External"/><Relationship Id="rId74" Type="http://schemas.openxmlformats.org/officeDocument/2006/relationships/hyperlink" Target="consultantplus://offline/ref=EF3A05261F9DFED35DF45EB8A686A961AFBB3ABB101F05C9C3C6CC8141D4AC2D1B62CB5E4B399F2698B1595D3B3489FC581C321290C8E393o2gEN" TargetMode="External"/><Relationship Id="rId79" Type="http://schemas.openxmlformats.org/officeDocument/2006/relationships/hyperlink" Target="consultantplus://offline/ref=EF3A05261F9DFED35DF45EB8A686A961AFBD39B01A1F05C9C3C6CC8141D4AC2D1B62CB5E4B399F2399B1595D3B3489FC581C321290C8E393o2gE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F3A05261F9DFED35DF45EB8A686A961AFBA39B8191F05C9C3C6CC8141D4AC2D1B62CB5E4B399F269AB1595D3B3489FC581C321290C8E393o2gEN" TargetMode="External"/><Relationship Id="rId95" Type="http://schemas.openxmlformats.org/officeDocument/2006/relationships/hyperlink" Target="consultantplus://offline/ref=EF3A05261F9DFED35DF45EB8A686A961AFBB3ABB101F05C9C3C6CC8141D4AC2D1B62CB5E4B399F269CB1595D3B3489FC581C321290C8E393o2gEN" TargetMode="External"/><Relationship Id="rId22" Type="http://schemas.openxmlformats.org/officeDocument/2006/relationships/hyperlink" Target="consultantplus://offline/ref=EF3A05261F9DFED35DF45EB8A686A961AFBA39B8191F05C9C3C6CC8141D4AC2D1B62CB5E4B399F279CB1595D3B3489FC581C321290C8E393o2gEN" TargetMode="External"/><Relationship Id="rId27" Type="http://schemas.openxmlformats.org/officeDocument/2006/relationships/hyperlink" Target="consultantplus://offline/ref=EF3A05261F9DFED35DF45EB8A686A961AFBD39B01A1F05C9C3C6CC8141D4AC2D1B62CB5E4B399F2692B1595D3B3489FC581C321290C8E393o2gEN" TargetMode="External"/><Relationship Id="rId43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48" Type="http://schemas.openxmlformats.org/officeDocument/2006/relationships/hyperlink" Target="consultantplus://offline/ref=EF3A05261F9DFED35DF45EB8A686A961AFBA39B8191F05C9C3C6CC8141D4AC2D1B62CB5E4B399F2792B1595D3B3489FC581C321290C8E393o2gEN" TargetMode="External"/><Relationship Id="rId64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69" Type="http://schemas.openxmlformats.org/officeDocument/2006/relationships/hyperlink" Target="consultantplus://offline/ref=EF3A05261F9DFED35DF45EB8A686A961AFBD39B01A1F05C9C3C6CC8141D4AC2D1B62CB5E4B399F249CB1595D3B3489FC581C321290C8E393o2gEN" TargetMode="External"/><Relationship Id="rId80" Type="http://schemas.openxmlformats.org/officeDocument/2006/relationships/hyperlink" Target="consultantplus://offline/ref=EF3A05261F9DFED35DF45EB8A686A961AFBD39B01A1F05C9C3C6CC8141D4AC2D1B62CB5E4B399F239EB1595D3B3489FC581C321290C8E393o2gEN" TargetMode="External"/><Relationship Id="rId85" Type="http://schemas.openxmlformats.org/officeDocument/2006/relationships/hyperlink" Target="consultantplus://offline/ref=EF3A05261F9DFED35DF45EB8A686A961AFBD39B01A1F05C9C3C6CC8141D4AC2D1B62CB5E4B399F2E92B1595D3B3489FC581C321290C8E393o2g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3A05261F9DFED35DF441A9B386A961AEBA37B11A1C05C9C3C6CC8141D4AC2D1B62CB5E4B399B229AB1595D3B3489FC581C321290C8E393o2gEN" TargetMode="External"/><Relationship Id="rId17" Type="http://schemas.openxmlformats.org/officeDocument/2006/relationships/hyperlink" Target="consultantplus://offline/ref=EF3A05261F9DFED35DF45EB8A686A961AFBD39B01A1F05C9C3C6CC8141D4AC2D1B62CB5E4B399F269EB1595D3B3489FC581C321290C8E393o2gEN" TargetMode="External"/><Relationship Id="rId25" Type="http://schemas.openxmlformats.org/officeDocument/2006/relationships/hyperlink" Target="consultantplus://offline/ref=EF3A05261F9DFED35DF45EB8A686A961ACB83DBC1D1F05C9C3C6CC8141D4AC2D1B62CB5E4B399F269AB1595D3B3489FC581C321290C8E393o2gEN" TargetMode="External"/><Relationship Id="rId33" Type="http://schemas.openxmlformats.org/officeDocument/2006/relationships/hyperlink" Target="consultantplus://offline/ref=EF3A05261F9DFED35DF45EB8A686A961ACB737BC1D1E05C9C3C6CC8141D4AC2D1B62CB5E4B399F2693B1595D3B3489FC581C321290C8E393o2gEN" TargetMode="External"/><Relationship Id="rId38" Type="http://schemas.openxmlformats.org/officeDocument/2006/relationships/hyperlink" Target="consultantplus://offline/ref=EF3A05261F9DFED35DF45EB8A686A961ACB737BC1D1E05C9C3C6CC8141D4AC2D1B62CB5E4B399F2599B1595D3B3489FC581C321290C8E393o2gEN" TargetMode="External"/><Relationship Id="rId46" Type="http://schemas.openxmlformats.org/officeDocument/2006/relationships/hyperlink" Target="consultantplus://offline/ref=EF3A05261F9DFED35DF45EB8A686A961ACB737BC1D1E05C9C3C6CC8141D4AC2D1B62CB5E4B399F259FB1595D3B3489FC581C321290C8E393o2gEN" TargetMode="External"/><Relationship Id="rId59" Type="http://schemas.openxmlformats.org/officeDocument/2006/relationships/hyperlink" Target="consultantplus://offline/ref=EF3A05261F9DFED35DF45EB8A686A961AFBD39B01A1F05C9C3C6CC8141D4AC2D1B62CB5E4B399F249BB1595D3B3489FC581C321290C8E393o2gEN" TargetMode="External"/><Relationship Id="rId67" Type="http://schemas.openxmlformats.org/officeDocument/2006/relationships/hyperlink" Target="consultantplus://offline/ref=EF3A05261F9DFED35DF45EB8A686A961AFBD39B01A1F05C9C3C6CC8141D4AC2D1B62CB5E4B399F2499B1595D3B3489FC581C321290C8E393o2gEN" TargetMode="External"/><Relationship Id="rId20" Type="http://schemas.openxmlformats.org/officeDocument/2006/relationships/hyperlink" Target="consultantplus://offline/ref=EF3A05261F9DFED35DF45EB8A686A961AFBD39B01A1F05C9C3C6CC8141D4AC2D1B62CB5E4B399F269CB1595D3B3489FC581C321290C8E393o2gEN" TargetMode="External"/><Relationship Id="rId41" Type="http://schemas.openxmlformats.org/officeDocument/2006/relationships/hyperlink" Target="consultantplus://offline/ref=EF3A05261F9DFED35DF45EB8A686A961ACB83DBC1D1F05C9C3C6CC8141D4AC2D1B62CB5E4B399F2699B1595D3B3489FC581C321290C8E393o2gEN" TargetMode="External"/><Relationship Id="rId54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62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70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75" Type="http://schemas.openxmlformats.org/officeDocument/2006/relationships/hyperlink" Target="consultantplus://offline/ref=EF3A05261F9DFED35DF45EB8A686A961AFBD39B01A1F05C9C3C6CC8141D4AC2D1B62CB5E4B399F2493B1595D3B3489FC581C321290C8E393o2gEN" TargetMode="External"/><Relationship Id="rId83" Type="http://schemas.openxmlformats.org/officeDocument/2006/relationships/hyperlink" Target="consultantplus://offline/ref=EF3A05261F9DFED35DF45EB8A686A961AFBD39B01A1F05C9C3C6CC8141D4AC2D1B62CB5E4B399F2298B1595D3B3489FC581C321290C8E393o2gEN" TargetMode="External"/><Relationship Id="rId88" Type="http://schemas.openxmlformats.org/officeDocument/2006/relationships/hyperlink" Target="consultantplus://offline/ref=EF3A05261F9DFED35DF45EB8A686A961AFBB3ABB101F05C9C3C6CC8141D4AC2D1B62CB5E4B399F269EB1595D3B3489FC581C321290C8E393o2gEN" TargetMode="External"/><Relationship Id="rId91" Type="http://schemas.openxmlformats.org/officeDocument/2006/relationships/hyperlink" Target="consultantplus://offline/ref=EF3A05261F9DFED35DF45EB8A686A961AFBB3ABB101F05C9C3C6CC8141D4AC2D1B62CB5E4B399F269CB1595D3B3489FC581C321290C8E393o2gEN" TargetMode="External"/><Relationship Id="rId96" Type="http://schemas.openxmlformats.org/officeDocument/2006/relationships/hyperlink" Target="consultantplus://offline/ref=EF3A05261F9DFED35DF45EB8A686A961AFBC3FBB1F1105C9C3C6CC8141D4AC2D1B62CB5E4B399E2399B1595D3B3489FC581C321290C8E393o2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A05261F9DFED35DF45EB8A686A961ACB83DBC1D1F05C9C3C6CC8141D4AC2D1B62CB5E4B399F279FB1595D3B3489FC581C321290C8E393o2gEN" TargetMode="External"/><Relationship Id="rId15" Type="http://schemas.openxmlformats.org/officeDocument/2006/relationships/hyperlink" Target="consultantplus://offline/ref=EF3A05261F9DFED35DF45EB8A686A961AFBD39B01A1F05C9C3C6CC8141D4AC2D1B62CB5E4B399F2699B1595D3B3489FC581C321290C8E393o2gEN" TargetMode="External"/><Relationship Id="rId23" Type="http://schemas.openxmlformats.org/officeDocument/2006/relationships/hyperlink" Target="consultantplus://offline/ref=EF3A05261F9DFED35DF45EB8A686A961ACB737BC1D1E05C9C3C6CC8141D4AC2D1B62CB5E4B399F269BB1595D3B3489FC581C321290C8E393o2gEN" TargetMode="External"/><Relationship Id="rId28" Type="http://schemas.openxmlformats.org/officeDocument/2006/relationships/hyperlink" Target="consultantplus://offline/ref=EF3A05261F9DFED35DF45EB8A686A961AFBD39B01A1F05C9C3C6CC8141D4AC2D1B62CB5E4B399F259AB1595D3B3489FC581C321290C8E393o2gEN" TargetMode="External"/><Relationship Id="rId36" Type="http://schemas.openxmlformats.org/officeDocument/2006/relationships/hyperlink" Target="consultantplus://offline/ref=EF3A05261F9DFED35DF45EB8A686A961AFBD39B01A1F05C9C3C6CC8141D4AC2D1B62CB5E4B399F259EB1595D3B3489FC581C321290C8E393o2gEN" TargetMode="External"/><Relationship Id="rId49" Type="http://schemas.openxmlformats.org/officeDocument/2006/relationships/hyperlink" Target="consultantplus://offline/ref=EF3A05261F9DFED35DF45EB8A686A961AFBA39B8191F05C9C3C6CC8141D4AC2D1B62CB5E4B399F2792B1595D3B3489FC581C321290C8E393o2gEN" TargetMode="External"/><Relationship Id="rId57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10" Type="http://schemas.openxmlformats.org/officeDocument/2006/relationships/hyperlink" Target="consultantplus://offline/ref=EF3A05261F9DFED35DF45EB8A686A961AFBB3ABB101F05C9C3C6CC8141D4AC2D1B62CB5E4B399F279FB1595D3B3489FC581C321290C8E393o2gEN" TargetMode="External"/><Relationship Id="rId31" Type="http://schemas.openxmlformats.org/officeDocument/2006/relationships/hyperlink" Target="consultantplus://offline/ref=EF3A05261F9DFED35DF45EB8A686A961ACB737BC1D1E05C9C3C6CC8141D4AC2D1B62CB5E4B399F269CB1595D3B3489FC581C321290C8E393o2gEN" TargetMode="External"/><Relationship Id="rId44" Type="http://schemas.openxmlformats.org/officeDocument/2006/relationships/hyperlink" Target="consultantplus://offline/ref=EF3A05261F9DFED35DF45EB8A686A961AFBA39B8191F05C9C3C6CC8141D4AC2D1B62CB5E4B399F279DB1595D3B3489FC581C321290C8E393o2gEN" TargetMode="External"/><Relationship Id="rId52" Type="http://schemas.openxmlformats.org/officeDocument/2006/relationships/hyperlink" Target="consultantplus://offline/ref=EF3A05261F9DFED35DF45EB8A686A961ACB737BC1D1E05C9C3C6CC8141D4AC2D1B62CB5E4B399F259DB1595D3B3489FC581C321290C8E393o2gEN" TargetMode="External"/><Relationship Id="rId60" Type="http://schemas.openxmlformats.org/officeDocument/2006/relationships/hyperlink" Target="consultantplus://offline/ref=EF3A05261F9DFED35DF45EB8A686A961ACB737BC1D1E05C9C3C6CC8141D4AC2D1B62CB5E4B399F2593B1595D3B3489FC581C321290C8E393o2gEN" TargetMode="External"/><Relationship Id="rId65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73" Type="http://schemas.openxmlformats.org/officeDocument/2006/relationships/hyperlink" Target="consultantplus://offline/ref=EF3A05261F9DFED35DF45EB8A686A961ACB737BC1D1E05C9C3C6CC8141D4AC2D1B62CB5E4B399F2499B1595D3B3489FC581C321290C8E393o2gEN" TargetMode="External"/><Relationship Id="rId78" Type="http://schemas.openxmlformats.org/officeDocument/2006/relationships/hyperlink" Target="consultantplus://offline/ref=EF3A05261F9DFED35DF45EB8A686A961AFBD39B01A1F05C9C3C6CC8141D4AC2D1B62CB5E4B399F2398B1595D3B3489FC581C321290C8E393o2gEN" TargetMode="External"/><Relationship Id="rId81" Type="http://schemas.openxmlformats.org/officeDocument/2006/relationships/hyperlink" Target="consultantplus://offline/ref=EF3A05261F9DFED35DF45EB8A686A961AFBD39B01A1F05C9C3C6CC8141D4AC2D1B62CB5E4B399F239FB1595D3B3489FC581C321290C8E393o2gEN" TargetMode="External"/><Relationship Id="rId86" Type="http://schemas.openxmlformats.org/officeDocument/2006/relationships/hyperlink" Target="consultantplus://offline/ref=EF3A05261F9DFED35DF45EB8A686A961AFBB3ABB101F05C9C3C6CC8141D4AC2D1B62CB5E4B399F2699B1595D3B3489FC581C321290C8E393o2gEN" TargetMode="External"/><Relationship Id="rId94" Type="http://schemas.openxmlformats.org/officeDocument/2006/relationships/hyperlink" Target="consultantplus://offline/ref=EF3A05261F9DFED35DF45EB8A686A961AFBB3ABB101F05C9C3C6CC8141D4AC2D1B62CB5E4B399F269FB1595D3B3489FC581C321290C8E393o2gEN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A05261F9DFED35DF45EB8A686A961AFBD39B01A1F05C9C3C6CC8141D4AC2D1B62CB5E4B399F279FB1595D3B3489FC581C321290C8E393o2gEN" TargetMode="External"/><Relationship Id="rId13" Type="http://schemas.openxmlformats.org/officeDocument/2006/relationships/hyperlink" Target="consultantplus://offline/ref=EF3A05261F9DFED35DF441A9B386A961A9BF3DBB101A05C9C3C6CC8141D4AC2D1B62CB5E4B3B99249EB1595D3B3489FC581C321290C8E393o2gEN" TargetMode="External"/><Relationship Id="rId18" Type="http://schemas.openxmlformats.org/officeDocument/2006/relationships/hyperlink" Target="consultantplus://offline/ref=EF3A05261F9DFED35DF45EB8A686A961ACB83DBC1D1F05C9C3C6CC8141D4AC2D1B62CB5E4B399F279FB1595D3B3489FC581C321290C8E393o2gEN" TargetMode="External"/><Relationship Id="rId39" Type="http://schemas.openxmlformats.org/officeDocument/2006/relationships/hyperlink" Target="consultantplus://offline/ref=EF3A05261F9DFED35DF45EB8A686A961ACB737BC1D1E05C9C3C6CC8141D4AC2D1B62CB5E4B399F259EB1595D3B3489FC581C321290C8E393o2gEN" TargetMode="External"/><Relationship Id="rId34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50" Type="http://schemas.openxmlformats.org/officeDocument/2006/relationships/hyperlink" Target="consultantplus://offline/ref=EF3A05261F9DFED35DF45EB8A686A961AFBA39B8191F05C9C3C6CC8141D4AC2D1B62CB5E4B399F2793B1595D3B3489FC581C321290C8E393o2gEN" TargetMode="External"/><Relationship Id="rId55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76" Type="http://schemas.openxmlformats.org/officeDocument/2006/relationships/image" Target="media/image1.wmf"/><Relationship Id="rId97" Type="http://schemas.openxmlformats.org/officeDocument/2006/relationships/hyperlink" Target="consultantplus://offline/ref=EF3A05261F9DFED35DF45EB8A686A961AFBB3ABB101F05C9C3C6CC8141D4AC2D1B62CB5E4B399F269DB1595D3B3489FC581C321290C8E393o2gEN" TargetMode="External"/><Relationship Id="rId7" Type="http://schemas.openxmlformats.org/officeDocument/2006/relationships/hyperlink" Target="consultantplus://offline/ref=EF3A05261F9DFED35DF45EB8A686A961ACB737BC1D1E05C9C3C6CC8141D4AC2D1B62CB5E4B399F279FB1595D3B3489FC581C321290C8E393o2gEN" TargetMode="External"/><Relationship Id="rId71" Type="http://schemas.openxmlformats.org/officeDocument/2006/relationships/hyperlink" Target="consultantplus://offline/ref=EF3A05261F9DFED35DF45EB8A686A961ACB737BC1D1E05C9C3C6CC8141D4AC2D1B62CB5E4B399F2498B1595D3B3489FC581C321290C8E393o2gEN" TargetMode="External"/><Relationship Id="rId92" Type="http://schemas.openxmlformats.org/officeDocument/2006/relationships/hyperlink" Target="consultantplus://offline/ref=EF3A05261F9DFED35DF45EB8A686A961AFBB3ABB101F05C9C3C6CC8141D4AC2D1B62CB5E4B399F269CB1595D3B3489FC581C321290C8E393o2g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3A05261F9DFED35DF45EB8A686A961ACB737BC1D1E05C9C3C6CC8141D4AC2D1B62CB5E4B399F269FB1595D3B3489FC581C321290C8E393o2gEN" TargetMode="External"/><Relationship Id="rId24" Type="http://schemas.openxmlformats.org/officeDocument/2006/relationships/hyperlink" Target="consultantplus://offline/ref=EF3A05261F9DFED35DF45EB8A686A961ACB737BC1D1E05C9C3C6CC8141D4AC2D1B62CB5E4B399F2699B1595D3B3489FC581C321290C8E393o2gEN" TargetMode="External"/><Relationship Id="rId40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45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66" Type="http://schemas.openxmlformats.org/officeDocument/2006/relationships/hyperlink" Target="consultantplus://offline/ref=EF3A05261F9DFED35DF45EB8A686A961ACB737BC1D1E05C9C3C6CC8141D4AC2D1B62CB5E4B399F249BB1595D3B3489FC581C321290C8E393o2gEN" TargetMode="External"/><Relationship Id="rId87" Type="http://schemas.openxmlformats.org/officeDocument/2006/relationships/hyperlink" Target="consultantplus://offline/ref=EF3A05261F9DFED35DF45EB8A686A961AFBA39B8191F05C9C3C6CC8141D4AC2D1B62CB5E4B399F269AB1595D3B3489FC581C321290C8E393o2gEN" TargetMode="External"/><Relationship Id="rId61" Type="http://schemas.openxmlformats.org/officeDocument/2006/relationships/hyperlink" Target="consultantplus://offline/ref=EF3A05261F9DFED35DF45EB8A686A961AFBD39B01A1F05C9C3C6CC8141D4AC2D1B62CB5E4B399F2498B1595D3B3489FC581C321290C8E393o2gEN" TargetMode="External"/><Relationship Id="rId82" Type="http://schemas.openxmlformats.org/officeDocument/2006/relationships/hyperlink" Target="consultantplus://offline/ref=EF3A05261F9DFED35DF45EB8A686A961AFBD39B01A1F05C9C3C6CC8141D4AC2D1B62CB5E4B399F239CB1595D3B3489FC581C321290C8E393o2gEN" TargetMode="External"/><Relationship Id="rId19" Type="http://schemas.openxmlformats.org/officeDocument/2006/relationships/hyperlink" Target="consultantplus://offline/ref=EF3A05261F9DFED35DF45EB8A686A961ACB737BC1D1E05C9C3C6CC8141D4AC2D1B62CB5E4B399F279FB1595D3B3489FC581C321290C8E393o2gEN" TargetMode="External"/><Relationship Id="rId14" Type="http://schemas.openxmlformats.org/officeDocument/2006/relationships/hyperlink" Target="consultantplus://offline/ref=EF3A05261F9DFED35DF45EB8A686A961AFBD39B01A1F05C9C3C6CC8141D4AC2D1B62CB5E4B399F269BB1595D3B3489FC581C321290C8E393o2gEN" TargetMode="External"/><Relationship Id="rId30" Type="http://schemas.openxmlformats.org/officeDocument/2006/relationships/hyperlink" Target="consultantplus://offline/ref=EF3A05261F9DFED35DF45EB8A686A961AFBD39B01A1F05C9C3C6CC8141D4AC2D1B62CB5E4B399F259BB1595D3B3489FC581C321290C8E393o2gEN" TargetMode="External"/><Relationship Id="rId35" Type="http://schemas.openxmlformats.org/officeDocument/2006/relationships/hyperlink" Target="consultantplus://offline/ref=EF3A05261F9DFED35DF45EB8A686A961AFBD39B01A1F05C9C3C6CC8141D4AC2D1B62CB5E4B399F2598B1595D3B3489FC581C321290C8E393o2gEN" TargetMode="External"/><Relationship Id="rId56" Type="http://schemas.openxmlformats.org/officeDocument/2006/relationships/hyperlink" Target="consultantplus://offline/ref=EF3A05261F9DFED35DF45EB8A686A961ACB83DBC1D1F05C9C3C6CC8141D4AC2D1B62CB5E4B399F269FB1595D3B3489FC581C321290C8E393o2gEN" TargetMode="External"/><Relationship Id="rId77" Type="http://schemas.openxmlformats.org/officeDocument/2006/relationships/hyperlink" Target="consultantplus://offline/ref=EF3A05261F9DFED35DF45EB8A686A961AFBD39B01A1F05C9C3C6CC8141D4AC2D1B62CB5E4B399F239BB1595D3B3489FC581C321290C8E393o2gEN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EF3A05261F9DFED35DF45EB8A686A961AFB93CBD1E1F05C9C3C6CC8141D4AC2D1B62CB5E4B399F239FB1595D3B3489FC581C321290C8E393o2gEN" TargetMode="External"/><Relationship Id="rId51" Type="http://schemas.openxmlformats.org/officeDocument/2006/relationships/hyperlink" Target="consultantplus://offline/ref=EF3A05261F9DFED35DF45EB8A686A961ACB737BC1D1E05C9C3C6CC8141D4AC2D1B62CB5E4B399F259BB1595D3B3489FC581C321290C8E393o2gEN" TargetMode="External"/><Relationship Id="rId72" Type="http://schemas.openxmlformats.org/officeDocument/2006/relationships/hyperlink" Target="consultantplus://offline/ref=EF3A05261F9DFED35DF45EB8A686A961AFBA37B1181C05C9C3C6CC8141D4AC2D096293524A3A81279BA40F0C7Do6g2N" TargetMode="External"/><Relationship Id="rId93" Type="http://schemas.openxmlformats.org/officeDocument/2006/relationships/hyperlink" Target="consultantplus://offline/ref=EF3A05261F9DFED35DF45EB8A686A961AFBB3ABB101F05C9C3C6CC8141D4AC2D1B62CB5E4B399F269CB1595D3B3489FC581C321290C8E393o2gEN" TargetMode="External"/><Relationship Id="rId98" Type="http://schemas.openxmlformats.org/officeDocument/2006/relationships/hyperlink" Target="consultantplus://offline/ref=EF3A05261F9DFED35DF45EB8A686A961AFBD39B01A1F05C9C3C6CC8141D4AC2D1B62CB5E4B399E2F92B1595D3B3489FC581C321290C8E393o2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9464</Words>
  <Characters>53948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2023-01-13T13:32:00Z</dcterms:created>
  <dcterms:modified xsi:type="dcterms:W3CDTF">2023-01-13T13:33:00Z</dcterms:modified>
</cp:coreProperties>
</file>