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BC" w:rsidRDefault="00460FB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60FBC" w:rsidRDefault="00460FBC">
      <w:pPr>
        <w:pStyle w:val="ConsPlusNormal"/>
        <w:outlineLvl w:val="0"/>
      </w:pPr>
    </w:p>
    <w:p w:rsidR="00460FBC" w:rsidRDefault="00460FB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60FBC" w:rsidRDefault="00460FBC">
      <w:pPr>
        <w:pStyle w:val="ConsPlusTitle"/>
        <w:jc w:val="center"/>
      </w:pPr>
    </w:p>
    <w:p w:rsidR="00460FBC" w:rsidRDefault="00460FBC">
      <w:pPr>
        <w:pStyle w:val="ConsPlusTitle"/>
        <w:jc w:val="center"/>
      </w:pPr>
      <w:r>
        <w:t>ПОСТАНОВЛЕНИЕ</w:t>
      </w:r>
    </w:p>
    <w:p w:rsidR="00460FBC" w:rsidRDefault="00460FBC">
      <w:pPr>
        <w:pStyle w:val="ConsPlusTitle"/>
        <w:jc w:val="center"/>
      </w:pPr>
      <w:r>
        <w:t>от 30 сентября 2021 г. N 626</w:t>
      </w:r>
    </w:p>
    <w:p w:rsidR="00460FBC" w:rsidRDefault="00460FBC">
      <w:pPr>
        <w:pStyle w:val="ConsPlusTitle"/>
        <w:jc w:val="center"/>
      </w:pPr>
    </w:p>
    <w:p w:rsidR="00460FBC" w:rsidRDefault="00460FBC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РЕГИОНАЛЬНОМ ГОСУДАРСТВЕННОМ</w:t>
      </w:r>
    </w:p>
    <w:p w:rsidR="00460FBC" w:rsidRDefault="00460FBC">
      <w:pPr>
        <w:pStyle w:val="ConsPlusTitle"/>
        <w:jc w:val="center"/>
      </w:pPr>
      <w:proofErr w:type="gramStart"/>
      <w:r>
        <w:t>КОНТРОЛЕ</w:t>
      </w:r>
      <w:proofErr w:type="gramEnd"/>
      <w:r>
        <w:t xml:space="preserve"> (НАДЗОРЕ) В ОБЛАСТИ РОЗНИЧНОЙ ПРОДАЖИ АЛКОГОЛЬНОЙ</w:t>
      </w:r>
    </w:p>
    <w:p w:rsidR="00460FBC" w:rsidRDefault="00460FBC">
      <w:pPr>
        <w:pStyle w:val="ConsPlusTitle"/>
        <w:jc w:val="center"/>
      </w:pPr>
      <w:r>
        <w:t>И СПИРТОСОДЕРЖАЩЕЙ ПРОДУКЦИИ НА ТЕРРИТОРИИ ЛЕНИНГРАДСКОЙ</w:t>
      </w:r>
    </w:p>
    <w:p w:rsidR="00460FBC" w:rsidRDefault="00460FBC">
      <w:pPr>
        <w:pStyle w:val="ConsPlusTitle"/>
        <w:jc w:val="center"/>
      </w:pPr>
      <w:r>
        <w:t>ОБЛАСТИ, КЛЮЧЕВОГО ПОКАЗАТЕЛЯ И ЕГО ЦЕЛЕВЫХ ЗНАЧЕНИЙ,</w:t>
      </w:r>
    </w:p>
    <w:p w:rsidR="00460FBC" w:rsidRDefault="00460FBC">
      <w:pPr>
        <w:pStyle w:val="ConsPlusTitle"/>
        <w:jc w:val="center"/>
      </w:pPr>
      <w:r>
        <w:t>ИНДИКАТИВНЫХ ПОКАЗАТЕЛЕЙ РЕГИОНАЛЬНОГО ГОСУДАРСТВЕННОГО</w:t>
      </w:r>
    </w:p>
    <w:p w:rsidR="00460FBC" w:rsidRDefault="00460FBC">
      <w:pPr>
        <w:pStyle w:val="ConsPlusTitle"/>
        <w:jc w:val="center"/>
      </w:pPr>
      <w:r>
        <w:t>КОНТРОЛЯ (НАДЗОРА) В ОБЛАСТИ РОЗНИЧНОЙ ПРОДАЖИ АЛКОГОЛЬНОЙ</w:t>
      </w:r>
    </w:p>
    <w:p w:rsidR="00460FBC" w:rsidRDefault="00460FBC">
      <w:pPr>
        <w:pStyle w:val="ConsPlusTitle"/>
        <w:jc w:val="center"/>
      </w:pPr>
      <w:r>
        <w:t>И СПИРТОСОДЕРЖАЩЕЙ ПРОДУКЦИИ НА ТЕРРИТОРИИ ЛЕНИНГРАДСКОЙ</w:t>
      </w:r>
    </w:p>
    <w:p w:rsidR="00460FBC" w:rsidRDefault="00460FBC">
      <w:pPr>
        <w:pStyle w:val="ConsPlusTitle"/>
        <w:jc w:val="center"/>
      </w:pPr>
      <w:r>
        <w:t xml:space="preserve">ОБЛАСТИ И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460FBC" w:rsidRDefault="00460FBC">
      <w:pPr>
        <w:pStyle w:val="ConsPlusTitle"/>
        <w:jc w:val="center"/>
      </w:pPr>
      <w:r>
        <w:t>ПРАВИТЕЛЬСТВА ЛЕНИНГРАДСКОЙ ОБЛАСТИ</w:t>
      </w:r>
    </w:p>
    <w:p w:rsidR="00460FBC" w:rsidRDefault="00460FBC">
      <w:pPr>
        <w:pStyle w:val="ConsPlusTitle"/>
        <w:jc w:val="center"/>
      </w:pPr>
      <w:r>
        <w:t>ОТ 11 ОКТЯБРЯ 2019 ГОДА N 461</w:t>
      </w:r>
    </w:p>
    <w:p w:rsidR="00460FBC" w:rsidRDefault="00460F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F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FBC" w:rsidRDefault="00460F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FBC" w:rsidRDefault="00460F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FBC" w:rsidRDefault="00460F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FBC" w:rsidRDefault="00460F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60FBC" w:rsidRDefault="00460FBC">
            <w:pPr>
              <w:pStyle w:val="ConsPlusNormal"/>
              <w:jc w:val="center"/>
            </w:pPr>
            <w:r>
              <w:rPr>
                <w:color w:val="392C69"/>
              </w:rPr>
              <w:t>от 23.11.2021 N 741, от 22.02.2022 N 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FBC" w:rsidRDefault="00460FBC">
            <w:pPr>
              <w:pStyle w:val="ConsPlusNormal"/>
            </w:pPr>
          </w:p>
        </w:tc>
      </w:tr>
    </w:tbl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  <w:proofErr w:type="gramStart"/>
      <w:r>
        <w:t>В соответствии со статьей 23.1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пунктом 3 части 2 статьи 3 Федерального закона от 31 июля 2020 года N 248-ФЗ "О государственном контроле (надзоре) и муниципальном контроле в Российской Федерации" Правительство Ленинградской</w:t>
      </w:r>
      <w:proofErr w:type="gramEnd"/>
      <w:r>
        <w:t xml:space="preserve"> области постановляет: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  <w:r>
        <w:t>1. Утвердить Положение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согласно приложению 1 к настоящему постановлению.</w:t>
      </w:r>
    </w:p>
    <w:p w:rsidR="00460FBC" w:rsidRDefault="00460F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 в ред. Постановления Правительства Ленинградской области от 22.02.2022 N 107)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1.1. Утвердить ключевой показатель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и его целевые значения согласно приложению 2 к настоящему постановлению.</w:t>
      </w:r>
    </w:p>
    <w:p w:rsidR="00460FBC" w:rsidRDefault="00460F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1.1 введен Постановлением Правительства Ленинградской области от 22.02.2022 N 107)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1.2. Утвердить индикативные показатели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согласно приложению 3 к настоящему постановлению.</w:t>
      </w:r>
    </w:p>
    <w:p w:rsidR="00460FBC" w:rsidRDefault="00460F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1.2 введен Постановлением Правительства Ленинградской области от 22.02.2022 N 107)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2. Признать утратившим силу постановление Правительства Ленинградской области от 11 октября 2019 года N 461 "Об утверждении Порядка осуществления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области".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вступает в силу с 1 января 2022 года.</w:t>
      </w:r>
    </w:p>
    <w:p w:rsidR="00460FBC" w:rsidRDefault="00460FB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 ред. Постановления Правительства Ленинградской области от 23.11.2021 N 741)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60FBC" w:rsidRDefault="00460FBC">
      <w:pPr>
        <w:pStyle w:val="ConsPlusNormal"/>
        <w:jc w:val="right"/>
      </w:pPr>
      <w:r>
        <w:t>Губернатора Ленинградской области</w:t>
      </w:r>
    </w:p>
    <w:p w:rsidR="00460FBC" w:rsidRDefault="00460FBC">
      <w:pPr>
        <w:pStyle w:val="ConsPlusNormal"/>
        <w:jc w:val="right"/>
      </w:pPr>
      <w:r>
        <w:t>Первый заместитель Председателя</w:t>
      </w:r>
    </w:p>
    <w:p w:rsidR="00460FBC" w:rsidRDefault="00460FBC">
      <w:pPr>
        <w:pStyle w:val="ConsPlusNormal"/>
        <w:jc w:val="right"/>
      </w:pPr>
      <w:r>
        <w:t>Правительства Ленинградской области -</w:t>
      </w:r>
    </w:p>
    <w:p w:rsidR="00460FBC" w:rsidRDefault="00460FBC">
      <w:pPr>
        <w:pStyle w:val="ConsPlusNormal"/>
        <w:jc w:val="right"/>
      </w:pPr>
      <w:r>
        <w:t>председатель комитета финансов</w:t>
      </w:r>
    </w:p>
    <w:p w:rsidR="00460FBC" w:rsidRDefault="00460FBC">
      <w:pPr>
        <w:pStyle w:val="ConsPlusNormal"/>
        <w:jc w:val="right"/>
      </w:pPr>
      <w:r>
        <w:t>Р.Марков</w:t>
      </w:r>
    </w:p>
    <w:p w:rsidR="00460FBC" w:rsidRDefault="00460FBC">
      <w:pPr>
        <w:pStyle w:val="ConsPlusNormal"/>
        <w:jc w:val="right"/>
      </w:pPr>
    </w:p>
    <w:p w:rsidR="00460FBC" w:rsidRDefault="00460FBC">
      <w:pPr>
        <w:pStyle w:val="ConsPlusNormal"/>
        <w:jc w:val="right"/>
      </w:pPr>
    </w:p>
    <w:p w:rsidR="00460FBC" w:rsidRDefault="00460FBC">
      <w:pPr>
        <w:pStyle w:val="ConsPlusNormal"/>
        <w:jc w:val="right"/>
      </w:pPr>
    </w:p>
    <w:p w:rsidR="00460FBC" w:rsidRDefault="00460FBC">
      <w:pPr>
        <w:pStyle w:val="ConsPlusNormal"/>
        <w:jc w:val="right"/>
      </w:pPr>
    </w:p>
    <w:p w:rsidR="00460FBC" w:rsidRDefault="00460FBC">
      <w:pPr>
        <w:pStyle w:val="ConsPlusNormal"/>
        <w:jc w:val="right"/>
      </w:pPr>
    </w:p>
    <w:p w:rsidR="00460FBC" w:rsidRDefault="00460FBC">
      <w:pPr>
        <w:pStyle w:val="ConsPlusNormal"/>
        <w:jc w:val="right"/>
        <w:outlineLvl w:val="0"/>
      </w:pPr>
      <w:r>
        <w:t>УТВЕРЖДЕНО</w:t>
      </w:r>
    </w:p>
    <w:p w:rsidR="00460FBC" w:rsidRDefault="00460FBC">
      <w:pPr>
        <w:pStyle w:val="ConsPlusNormal"/>
        <w:jc w:val="right"/>
      </w:pPr>
      <w:r>
        <w:t>постановлением Правительства</w:t>
      </w:r>
    </w:p>
    <w:p w:rsidR="00460FBC" w:rsidRDefault="00460FBC">
      <w:pPr>
        <w:pStyle w:val="ConsPlusNormal"/>
        <w:jc w:val="right"/>
      </w:pPr>
      <w:r>
        <w:t>Ленинградской области</w:t>
      </w:r>
    </w:p>
    <w:p w:rsidR="00460FBC" w:rsidRDefault="00460FBC">
      <w:pPr>
        <w:pStyle w:val="ConsPlusNormal"/>
        <w:jc w:val="right"/>
      </w:pPr>
      <w:r>
        <w:t>от 30.09.2021 N 626</w:t>
      </w:r>
    </w:p>
    <w:p w:rsidR="00460FBC" w:rsidRDefault="00460FBC">
      <w:pPr>
        <w:pStyle w:val="ConsPlusNormal"/>
        <w:jc w:val="right"/>
      </w:pPr>
      <w:r>
        <w:t>(приложение 1)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Title"/>
        <w:jc w:val="center"/>
      </w:pPr>
      <w:bookmarkStart w:id="0" w:name="P50"/>
      <w:bookmarkEnd w:id="0"/>
      <w:r>
        <w:t>ПОЛОЖЕНИЕ</w:t>
      </w:r>
    </w:p>
    <w:p w:rsidR="00460FBC" w:rsidRDefault="00460FBC">
      <w:pPr>
        <w:pStyle w:val="ConsPlusTitle"/>
        <w:jc w:val="center"/>
      </w:pPr>
      <w:r>
        <w:t>О РЕГИОНАЛЬНОМ ГОСУДАРСТВЕННОМ КОНТРОЛЕ (НАДЗОРЕ) В ОБЛАСТИ</w:t>
      </w:r>
    </w:p>
    <w:p w:rsidR="00460FBC" w:rsidRDefault="00460FBC">
      <w:pPr>
        <w:pStyle w:val="ConsPlusTitle"/>
        <w:jc w:val="center"/>
      </w:pPr>
      <w:r>
        <w:t>РОЗНИЧНОЙ ПРОДАЖИ АЛКОГОЛЬНОЙ И СПИРТОСОДЕРЖАЩЕЙ ПРОДУКЦИИ</w:t>
      </w:r>
    </w:p>
    <w:p w:rsidR="00460FBC" w:rsidRDefault="00460FBC">
      <w:pPr>
        <w:pStyle w:val="ConsPlusTitle"/>
        <w:jc w:val="center"/>
      </w:pPr>
      <w:r>
        <w:t>НА ТЕРРИТОРИИ ЛЕНИНГРАДСКОЙ ОБЛАСТИ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Title"/>
        <w:jc w:val="center"/>
        <w:outlineLvl w:val="1"/>
      </w:pPr>
      <w:r>
        <w:t>1. Общие положения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  <w:r>
        <w:t>1.1. Настоящее Положение устанавливает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(далее - региональный контроль).</w:t>
      </w:r>
    </w:p>
    <w:p w:rsidR="00460FBC" w:rsidRDefault="00460FBC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1.2. Предметом регионального контроля является: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460FBC" w:rsidRDefault="00460FBC">
      <w:pPr>
        <w:pStyle w:val="ConsPlusNormal"/>
        <w:spacing w:before="220"/>
        <w:ind w:firstLine="540"/>
        <w:jc w:val="both"/>
      </w:pPr>
      <w:proofErr w:type="gramStart"/>
      <w:r>
        <w:t>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N 171-ФЗ), законами и иными</w:t>
      </w:r>
      <w:proofErr w:type="gramEnd"/>
      <w:r>
        <w:t xml:space="preserve"> нормативными правовыми актами Ленинградской области,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требований, установленных техническими регламентами;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</w:t>
      </w:r>
      <w:r>
        <w:lastRenderedPageBreak/>
        <w:t>продажи алкогольной и спиртосодержащей продукции, объема собранного винограда для производства винодельческой продукции.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При осуществлении регионального контроля юридические лица, их руководители и иные должностные лица, индивидуальные предприниматели и их уполномоченные представители являются контролируемыми лицами (далее - контролируемые лица).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Региональный контроль на территории Ленинградской области осуществляет Комитет экономического развития и инвестиционной деятельности Ленинградской области (далее - Комитет) в пределах своей компетенции в соответствии с Федеральным законом от 31 июля 2020 года N 248-ФЗ "О государственном контроле (надзоре) и муниципальном контроле в Российской Федерации" (далее - Федеральный закон N 248-ФЗ), с учетом особенностей, установленных Федеральным законом N 171-ФЗ, и в соответствии с</w:t>
      </w:r>
      <w:proofErr w:type="gramEnd"/>
      <w:r>
        <w:t xml:space="preserve"> настоящим Положением.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1.4. Должностными лицами, уполномоченными на осуществление регионального контроля (далее - должностные лица), являются: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заместитель Председателя Правительства Ленинградской области - председатель Комитета;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заместитель председателя Комитета, курирующий работу структурных подразделений Комитета, на которые возложены функции по организации и осуществлению регионального контроля (далее - заместитель председателя Комитета);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руководители структурных подразделений Комитета, в должностные обязанности которых в соответствии с должностным регламентом входит осуществление полномочий по региональному контролю, в том числе проведение профилактических мероприятий и контрольных (надзорных) мероприятий;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работники структурных подразделений Комитета, в должностные обязанности которых в соответствии с должностным регламентом входит осуществление полномочий по региональному контролю, в том числе проведение профилактических мероприятий и контрольных (надзорных) мероприятий.</w:t>
      </w:r>
    </w:p>
    <w:p w:rsidR="00460FBC" w:rsidRDefault="00460FBC">
      <w:pPr>
        <w:pStyle w:val="ConsPlusNormal"/>
        <w:spacing w:before="220"/>
        <w:ind w:firstLine="540"/>
        <w:jc w:val="both"/>
      </w:pPr>
      <w:bookmarkStart w:id="2" w:name="P69"/>
      <w:bookmarkEnd w:id="2"/>
      <w:r>
        <w:t>1.5. Должностными лицами, уполномоченными на принятие решений о проведении контрольных (надзорных) мероприятий, являются: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заместитель Председателя Правительства Ленинградской области - председатель Комитета;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заместитель председателя Комитета.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1.6. Должностные лица, осуществляющие региональный контроль, при проведении контрольного (надзорного) мероприятия в пределах своих полномочий и в объеме проводимых контрольных (надзорных) действий выполняют обязанности и пользуются правами, установленными статьей 29 Федерального закона N 248-ФЗ, а также следующими правами: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1) выдавать контролируемым лицам предписания об устранении выявленных нарушений обязательных требований, указанных в пункте 1.2 настоящего Положения (далее - обязательные требования);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рассматривать дела об административных правонарушениях и принимать меры по предотвращению нарушения обязательных требований;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3) направлять в уполномоченные органы материалы для решения вопросов о возбуждении уголовных дел по признакам преступлений, связанных с нарушением обязательных требований.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lastRenderedPageBreak/>
        <w:t>1.7. Объектами регионального контроля (далее - объект контроля) являются: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деятельность, действия (бездействие) контролируемых лиц в области розничной продажи алкогольной и спиртосодержащей продукции, в рамках которых должны соблюдаться обязательные требования, в том числе предъявляемые к контролируемым лицам, осуществляющим данную деятельность, действия (бездействие);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результаты деятельности контролируемых лиц в области розничной продажи алкогольной и спиртосодержащей продукции, к которым предъявляются обязательные требования;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здания, помещения, сооружения, территории, оборудование, устройства, предметы и другие объекты, которыми контролируемые лица владеют </w:t>
      </w:r>
      <w:proofErr w:type="gramStart"/>
      <w:r>
        <w:t>и(</w:t>
      </w:r>
      <w:proofErr w:type="gramEnd"/>
      <w:r>
        <w:t>или) пользуются в рамках осуществления деятельности в области розничной продажи алкогольной и спиртосодержащей продукции и к которым предъявляются обязательные требования.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1.8. Комитет в рамках регионального контроля обеспечивает учет объектов контроля в соответствии с Федеральным законом N 248-ФЗ и настоящим Положением.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Учет объектов контроля осуществляется Комитетом с использованием государственных информационных систем.</w:t>
      </w:r>
    </w:p>
    <w:p w:rsidR="00460FBC" w:rsidRDefault="00460FBC">
      <w:pPr>
        <w:pStyle w:val="ConsPlusNormal"/>
        <w:spacing w:before="220"/>
        <w:ind w:firstLine="540"/>
        <w:jc w:val="both"/>
      </w:pPr>
      <w:proofErr w:type="gramStart"/>
      <w:r>
        <w:t>При сборе, обработке, анализе и учете сведений об объектах контроля в целях их учета Комитет использует информацию, представляемую ему в соответствии с нормативными правовыми актами, получаемую в рамках межведомственного взаимодействия, размещенную в личном кабинете Комитета на сайте Федеральной службы по регулированию алкогольного рынка, в информационно-телекоммуникационной сети "Интернет", а также общедоступную информацию.</w:t>
      </w:r>
      <w:proofErr w:type="gramEnd"/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Title"/>
        <w:jc w:val="center"/>
        <w:outlineLvl w:val="1"/>
      </w:pPr>
      <w:r>
        <w:t xml:space="preserve">2. Управление рисками причинения вреда (ущерба) </w:t>
      </w:r>
      <w:proofErr w:type="gramStart"/>
      <w:r>
        <w:t>охраняемым</w:t>
      </w:r>
      <w:proofErr w:type="gramEnd"/>
    </w:p>
    <w:p w:rsidR="00460FBC" w:rsidRDefault="00460FBC">
      <w:pPr>
        <w:pStyle w:val="ConsPlusTitle"/>
        <w:jc w:val="center"/>
      </w:pPr>
      <w:r>
        <w:t>законом ценностям при осуществлении регионального контроля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  <w:r>
        <w:t>2.1. Региональный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Комитет обеспечивает организацию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2.2. Комитет в целях управления рисками причинения вреда (ущерба) при осуществлении регионального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1) значительный риск;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2) средний риск;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3) умеренный риск;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4) низкий риск.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Отнесение объектов контроля к определенной категории риска осуществляется на основании сопоставления их характеристик с критериями отнесения к категориям риска.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2.2.1. Объект контроля относится к следующим категориям риска при наличии хотя бы одного из условий:</w:t>
      </w:r>
    </w:p>
    <w:p w:rsidR="00460FBC" w:rsidRDefault="00460FBC">
      <w:pPr>
        <w:pStyle w:val="ConsPlusNormal"/>
        <w:spacing w:before="220"/>
        <w:ind w:firstLine="540"/>
        <w:jc w:val="both"/>
      </w:pPr>
      <w:bookmarkStart w:id="3" w:name="P96"/>
      <w:bookmarkEnd w:id="3"/>
      <w:r>
        <w:lastRenderedPageBreak/>
        <w:t>1) к категории значительного риска: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наличие в течение трех лет, предшествующих дате принятия решения об отнесении объекта контроля к категории риска, решения об аннулировании лицензии на розничную продажу алкогольной продукции или розничную продажу алкогольной продукции при оказании услуг общественного питания;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наличие в течение трех лет, предшествующих дате принятия решения об отнесении объекта контроля к категории риска, двух и более вступивших в законную силу постановлений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 продажи алкогольной продукции;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2) к категории среднего риска: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наличие в течение трех лет, предшествующих дате принятия решения об отнесении объекта контроля к категории риска, решения о приостановлении действия лицензии на розничную продажу алкогольной продукции или розничную продажу алкогольной продукции при оказании услуг общественного питания за нарушения, не влекущие аннулирование указанной лицензии;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наличие в течение трех лет, предшествующих дате принятия решения об отнесении объекта контроля к категории риска, вступившего в законную силу постановления о назначении административного наказания юридическому лицу, его должностным лицам, индивидуальному предпринимателю за совершение административного правонарушения в области розничной продажи алкогольной продукции;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поступление в Комитет двух и более обращений (жалоб) о нарушении обязательных требований, информация о которых подтвердилась;</w:t>
      </w:r>
    </w:p>
    <w:p w:rsidR="00460FBC" w:rsidRDefault="00460FBC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3) к категории умеренного риска: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наличие в течение трех лет, предшествующих дате принятия решения об отнесении объекта контроля к категории риска, выданного контролируемому лицу предостережения о недопустимости нарушения обязательных требований в области розничной продажи алкогольной продукции, которое не было отменено;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осуществление деятельности по розничной продаже алкогольной продукции при оказании услуг общественного питания в объекте, расположенном в многоквартирном доме;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осуществление деятельности по розничной продаже алкогольной продукции по одному месту осуществления деятельности по розничной продаже алкогольной продукции при оказании услуг общественного питания;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4) к категории низкого риска: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отсутствие обстоятельств, предусмотренных подпунктами 1 - 3 пункта 2.2.1 настоящего Положения.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2.2.2. При наличии критериев, позволяющих отнести объект контроля к различным категориям риска, подлежат применению критерии, относящие объект контроля к более высокой категории риска.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2.2.3. В соответствии с пунктом 5 статьи 23.1 Федерального закона N 171-ФЗ плановые контрольные (надзорные) мероприятия не проводятся.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2.3. Решение об отнесении объекта контроля к определенной категории риска утверждается </w:t>
      </w:r>
      <w:r>
        <w:lastRenderedPageBreak/>
        <w:t>правовым актом Комитета ежегодно до 1 августа текущего года для применения в следующем календарном году.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При отсутствии решения об отнесении объекта контроля к определенной категории риска объект контроля считается отнесенным к категории низкого риска.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При наличии сведений о соответствии объекта контроля критериям риска иной категории риска, ставших известными после принятия решения об отнесении объектов контроля к определенной категории риска, Комитетом принимается решение об изменении категории риска. Решение об изменении категории риска принимается не позднее 10 дней со дня получения Комитетом таких сведений.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2.4. В целях оценки риска причинения вреда (ущерба) при принятии решения о проведении и выборе вида внепланового контрольного (надзорного) мероприятия Комитет применяет индикаторы риска нарушения обязательных требований в области розничной продажи алкогольной и спиртосодержащей продукции в соответствии с приложением к настоящему Положению.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Title"/>
        <w:jc w:val="center"/>
        <w:outlineLvl w:val="1"/>
      </w:pPr>
      <w:r>
        <w:t xml:space="preserve">3. Профилактика рисков причинения вреда (ущерба) </w:t>
      </w:r>
      <w:proofErr w:type="gramStart"/>
      <w:r>
        <w:t>охраняемым</w:t>
      </w:r>
      <w:proofErr w:type="gramEnd"/>
    </w:p>
    <w:p w:rsidR="00460FBC" w:rsidRDefault="00460FBC">
      <w:pPr>
        <w:pStyle w:val="ConsPlusTitle"/>
        <w:jc w:val="center"/>
      </w:pPr>
      <w:r>
        <w:t>законом ценностям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  <w:r>
        <w:t xml:space="preserve">3.1. </w:t>
      </w:r>
      <w:proofErr w:type="gramStart"/>
      <w: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требований, создания условий для доведения обязательных требований до контролируемых лиц, повышения информированности о способах их соблюдения Комитет осуществляет профилактические мероприятия в соответствии с программой профилактики рисков причинения вреда (ущерба) охраняемым законом ценностям (далее - программа профилактики).</w:t>
      </w:r>
      <w:proofErr w:type="gramEnd"/>
    </w:p>
    <w:p w:rsidR="00460FBC" w:rsidRDefault="00460FBC">
      <w:pPr>
        <w:pStyle w:val="ConsPlusNormal"/>
        <w:spacing w:before="220"/>
        <w:ind w:firstLine="540"/>
        <w:jc w:val="both"/>
      </w:pPr>
      <w:r>
        <w:t>Программа профилактики разрабатывается и утверждается в порядке, утвержденном Правительством Российской Федерации.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3.2. При осуществлении регионального контроля проводятся следующие профилактические мероприятия: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2) обобщение правоприменительной практики;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3) объявление предостережения;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4) консультирование;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5) профилактический визит.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Доклад, содержащий результаты обобщения правоприменительной практики, ежегодно утверждается заместителем Председателя Правительства Ленинградской области - председателем Комитета не позднее 1 апреля года, следующего за отчетным, и размещается на официальном сайте Комитета в информационно-телекоммуникационной сети "Интернет" не позднее пяти рабочих дней со дня его утверждения.</w:t>
      </w:r>
      <w:proofErr w:type="gramEnd"/>
    </w:p>
    <w:p w:rsidR="00460FBC" w:rsidRDefault="00460FBC">
      <w:pPr>
        <w:pStyle w:val="ConsPlusNormal"/>
        <w:spacing w:before="220"/>
        <w:ind w:firstLine="540"/>
        <w:jc w:val="both"/>
      </w:pPr>
      <w:r>
        <w:t>3.4. Предостережение о недопустимости нарушения обязательных требований составляется в соответствии с типовой формой, утвержденной приказом Минэкономразвития России от 31 марта 2021 года N 151.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3.4.1. Контролируемым лицом, получившим предостережение, могут быть направлены </w:t>
      </w:r>
      <w:r>
        <w:lastRenderedPageBreak/>
        <w:t>возражения на бумажном носителе почтовым отправлением, либо в виде электронного документа, подписанного усиленной квалифицированной электронной подписью, либо иными указанными в предостережении способами в течение 10 рабочих дней с момента его получения.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3.4.2. Возражение должно содержать:</w:t>
      </w:r>
    </w:p>
    <w:p w:rsidR="00460FBC" w:rsidRDefault="00460FBC">
      <w:pPr>
        <w:pStyle w:val="ConsPlusNormal"/>
        <w:spacing w:before="220"/>
        <w:ind w:firstLine="540"/>
        <w:jc w:val="both"/>
      </w:pPr>
      <w:proofErr w:type="gramStart"/>
      <w:r>
        <w:t>а) наименование юридического лица, фамилию, имя, отчество (при наличии) индивидуального предпринимателя, сведения о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460FBC" w:rsidRDefault="00460FBC">
      <w:pPr>
        <w:pStyle w:val="ConsPlusNormal"/>
        <w:spacing w:before="220"/>
        <w:ind w:firstLine="540"/>
        <w:jc w:val="both"/>
      </w:pPr>
      <w:r>
        <w:t>б) дату и номер предостережения, направленного в адрес контролируемого лица;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в)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При этом контролируемое лицо вправе приложить к возражению документы, подтверждающие обоснованность такого возражения, или их заверенные копии.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В случае отсутствия в возражении одного из указанных в настоящем пункте условий возражение возвращается заявителю без рассмотрения с указанием причин невозможности рассмотрения и разъяснением порядка надлежащего обращения.</w:t>
      </w:r>
    </w:p>
    <w:p w:rsidR="00460FBC" w:rsidRDefault="00460FBC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3.4.3. Комитет рассматривает поступившие возражения на предостережение и по итогам их рассмотрения направляет ответ контролируемому лицу в течение 20 рабочих дней со дня получения возражений.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По результатам рассмотрения возражения Комитет принимает одно из следующих решений: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а) удовлетворяет возражение в форме отмены объявленного предостережения;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б) отказывает в удовлетворении возражения.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3.4.4. Не позднее дня, следующего за днем принятия решения, указанного в пункте 3.4.3 настоящего Положения,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3.4.5. Повторное направление возражения по тем же основаниям не допускается. Поступившее в Комитет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3.5. Консультирование контролируемых лиц и их представителей проводится по обращениям контролируемых лиц и их представителей по вопросам, связанным с организацией и осуществлением государственного контроля (надзора).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3.5.1. Должностные лица Комитета проводят консультирование по следующим вопросам: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а) 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контроля, внесенных в них изменений, а также положений о сроках и порядке вступления их в силу;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б) наиболее часто встречающиеся случаи нарушения обязательных требований; соблюдение обязательных требований, </w:t>
      </w:r>
      <w:proofErr w:type="gramStart"/>
      <w:r>
        <w:t>последствия</w:t>
      </w:r>
      <w:proofErr w:type="gramEnd"/>
      <w:r>
        <w:t xml:space="preserve"> нарушения которых влекут серьезную угрозу охраняемым </w:t>
      </w:r>
      <w:r>
        <w:lastRenderedPageBreak/>
        <w:t>законом ценностям;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в) о необходимых организационных </w:t>
      </w:r>
      <w:proofErr w:type="gramStart"/>
      <w:r>
        <w:t>и(</w:t>
      </w:r>
      <w:proofErr w:type="gramEnd"/>
      <w:r>
        <w:t>или) технических мероприятиях, которые должны реализовать контролируемые лица для соблюдения обязательных требований;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г) особенности осуществления регионального контроля.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3.5.2. Консультирование осуществляется по телефону, посредством видеоконференцсвязи либо в ходе проведения профилактических мероприятий, контрольных (надзорных) мероприятий.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3.5.3. Консультирование в письменной форме осуществляется в сроки, установленные Федеральным законом от 2 мая 2006 года N 59-ФЗ "О порядке рассмотрения обращений граждан Российской Федерации", в следующих случаях: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2) за время консультирования предоставить ответ на поставленные вопросы невозможно;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3) ответ на поставленные вопросы требует дополнительного запроса сведений от иных органов власти или лиц.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3.5.4. Если поставленные в ходе консультирования вопросы не относятся к региональному контролю, даются необходимые разъяснения по обращению в соответствующие органы государственной власти или к соответствующим должностным лицам.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3.5.5. </w:t>
      </w:r>
      <w:proofErr w:type="gramStart"/>
      <w:r>
        <w:t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Комитета письменного разъяснения, подписанного заместителем Председателя Правительства Ленинградской области - председателем Комитета (заместителем председателя Комитета), без указания в таком разъяснении сведений, отнесенных к категории ограниченного доступа.</w:t>
      </w:r>
      <w:proofErr w:type="gramEnd"/>
    </w:p>
    <w:p w:rsidR="00460FBC" w:rsidRDefault="00460FBC">
      <w:pPr>
        <w:pStyle w:val="ConsPlusNormal"/>
        <w:spacing w:before="220"/>
        <w:ind w:firstLine="540"/>
        <w:jc w:val="both"/>
      </w:pPr>
      <w:r>
        <w:t>3.6. Обязательный профилактический визит проводится в соответствии с планом проведения профилактических визитов, утвержденным заместителем Председателя Правительства Ленинградской области - председателем Комитета.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Обязательный профилактический визит может быть проведен по обращению контролируемого лица с заявлением о необходимости проведения профилактического визита.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3.6.1. Продолжительность проведения обязательного профилактического визита не может превышать 1 рабочий день.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3.6.2. По результатам обязательного профилактического визита должностным лицом Комитета, его проводившим, составляется акт по форме, утвержденной правовым актом Комитета.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Акт составляется не позднее двух рабочих дней со дня проведения обязательного профилактического визита в двух экземплярах.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К акту прилагаются связанные с результатами профилактического визита материалы и документы или их копии (при наличии).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Один экземпляр акта обязательного профилактического визита направляется контролируемому лицу.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Title"/>
        <w:jc w:val="center"/>
        <w:outlineLvl w:val="1"/>
      </w:pPr>
      <w:r>
        <w:lastRenderedPageBreak/>
        <w:t xml:space="preserve">4. Осуществление </w:t>
      </w:r>
      <w:proofErr w:type="gramStart"/>
      <w:r>
        <w:t>регионального</w:t>
      </w:r>
      <w:proofErr w:type="gramEnd"/>
      <w:r>
        <w:t xml:space="preserve"> государственного</w:t>
      </w:r>
    </w:p>
    <w:p w:rsidR="00460FBC" w:rsidRDefault="00460FBC">
      <w:pPr>
        <w:pStyle w:val="ConsPlusTitle"/>
        <w:jc w:val="center"/>
      </w:pPr>
      <w:r>
        <w:t>контроля (надзора)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  <w:r>
        <w:t>4.1. Региональный контроль осуществляется посредством проведения следующих контрольных (надзорных) мероприятий:</w:t>
      </w:r>
    </w:p>
    <w:p w:rsidR="00460FBC" w:rsidRDefault="00460FBC">
      <w:pPr>
        <w:pStyle w:val="ConsPlusNormal"/>
        <w:spacing w:before="220"/>
        <w:ind w:firstLine="540"/>
        <w:jc w:val="both"/>
      </w:pPr>
      <w:bookmarkStart w:id="6" w:name="P167"/>
      <w:bookmarkEnd w:id="6"/>
      <w:r>
        <w:t>а) наблюдение за соблюдением обязательных требований;</w:t>
      </w:r>
    </w:p>
    <w:p w:rsidR="00460FBC" w:rsidRDefault="00460FBC">
      <w:pPr>
        <w:pStyle w:val="ConsPlusNormal"/>
        <w:spacing w:before="220"/>
        <w:ind w:firstLine="540"/>
        <w:jc w:val="both"/>
      </w:pPr>
      <w:bookmarkStart w:id="7" w:name="P168"/>
      <w:bookmarkEnd w:id="7"/>
      <w:r>
        <w:t>б) выездное обследование;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в) документарная проверка;</w:t>
      </w:r>
    </w:p>
    <w:p w:rsidR="00460FBC" w:rsidRDefault="00460FBC">
      <w:pPr>
        <w:pStyle w:val="ConsPlusNormal"/>
        <w:spacing w:before="220"/>
        <w:ind w:firstLine="540"/>
        <w:jc w:val="both"/>
      </w:pPr>
      <w:bookmarkStart w:id="8" w:name="P170"/>
      <w:bookmarkEnd w:id="8"/>
      <w:r>
        <w:t>г) выездная проверка;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д) контрольная закупка;</w:t>
      </w:r>
    </w:p>
    <w:p w:rsidR="00460FBC" w:rsidRDefault="00460FBC">
      <w:pPr>
        <w:pStyle w:val="ConsPlusNormal"/>
        <w:spacing w:before="220"/>
        <w:ind w:firstLine="540"/>
        <w:jc w:val="both"/>
      </w:pPr>
      <w:bookmarkStart w:id="9" w:name="P172"/>
      <w:bookmarkEnd w:id="9"/>
      <w:r>
        <w:t>е) инспекционный визит.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4.2. Контрольные (надзорные) мероприятия проводятся должностными лицами Комитета в порядке, предусмотренном главой 13 Федерального закона N 248-ФЗ.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4.3. Контрольные (надзорные) мероприятия, указанные в подпунктах "а" и "б" пункта 4.1 настоящего Положения, проводятся без взаимодействия с контролируемым лицом на основании заданий должностных лиц Комитета, указанных в пункте 1.5 настоящего Положения (далее - задания).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Порядок оформления заданий, а также порядок оформления результатов контрольных (надзорных) мероприятий без взаимодействия с контролируемым лицом, в том числе форма акта, устанавливаются правовым актом Комитета.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4.4. Оценка соблюдения лицензионных требований контролируемыми лицами, имеющими лицензию на розничную продажу алкогольной продукции, розничную продажу алкогольной продукции при оказании услуг общественного питания, осуществляется в соответствии с Федеральным законом N 248-ФЗ, с учетом особенностей, установленных Федеральным законом N 171-ФЗ, и в соответствии с настоящим Положением.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4.5. Для проведения контрольного (надзорного) мероприятия, предусматривающего взаимодействие с контролируемым лицом, Комитетом принимается решение о проведении контрольного (надзорного) мероприятия, которое подписывается заместителем Председателя Правительства Ленинградской области - председателем Комитета (заместителем председателя Комитета).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Решение Комитета о проведении контрольного (надзорного) мероприятия разрабатывается в соответствии с типовой формой решения о проведении соответствующего контрольного (надзорного) мероприятия, утвержденной приказом Минэкономразвития России от 31 марта 2021 года N 151.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Информация о контрольных (надзорных) мероприятиях размещается в едином реестре контрольных (надзорных) мероприятий.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4.6. При проведении контрольных (надзорных) мероприятий, указанных в подпунктах "а", "б", "г" - "е" пункта 4.1 настоящего Положения, в целях фиксации доказательств нарушений обязательных требований должностными лицами Комитета могут использоваться фотосъемка, аудио- и видеозапись.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4.6.1. В обязательном порядке фот</w:t>
      </w:r>
      <w:proofErr w:type="gramStart"/>
      <w:r>
        <w:t>о-</w:t>
      </w:r>
      <w:proofErr w:type="gramEnd"/>
      <w:r>
        <w:t xml:space="preserve"> и видеофиксация доказательств нарушения </w:t>
      </w:r>
      <w:r>
        <w:lastRenderedPageBreak/>
        <w:t>обязательных требований осуществляются в следующих случаях: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при проведении осмотра в ходе выездной проверки в отсутствие контролируемого лица;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при проведении выездной проверки, в ходе которой осуществлялись препятствия в ее проведении и совершении контрольных (надзорных) действий.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4.6.2. 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При осуществлен</w:t>
      </w:r>
      <w:proofErr w:type="gramStart"/>
      <w:r>
        <w:t>ии ау</w:t>
      </w:r>
      <w:proofErr w:type="gramEnd"/>
      <w:r>
        <w:t>дио- и видеозаписи в начале и конце записи должностным лицом делается уведомление о дате, месте, времени начала и окончания осуществления записи.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4.7. Индивидуальный предприниматель, являющийся контролируемым лицом, вправе представить в Комитет 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заболевания, связанного с утратой трудоспособности;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препятствия, возникшего в результате действия непреодолимой силы.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По результатам рассмотрения указанной информации проведение контрольного (надзорного) мероприятия переносится Комитетом на срок, необходимый для устранения обстоятельств, послуживших поводом для данного обращения индивидуального предпринимателя.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4.8. В ходе проведения документарной проверки осуществляются следующие контрольные (надзорные) действия: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4.9. В ходе проведения выездной проверки осуществляются следующие контрольные (надзорные) действия: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осмотр;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опрос;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истребование документов;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инструментальное обследование.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При проведении инструментального обследования должностное лицо использует специальное оборудование и технические приборы, соответствующие требованиям статьи 82 </w:t>
      </w:r>
      <w:r>
        <w:lastRenderedPageBreak/>
        <w:t>Федерального закона N 248-ФЗ, в том числе измерительные приборы и приборы определения подлинности федеральных специальных марок и акцизных марок.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4.10. В ходе проведения контрольной закупки осуществляются следующие контрольные (надзорные) действия: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осмотр;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эксперимент.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4.10.1. Эксперимент заключается в использовании </w:t>
      </w:r>
      <w:proofErr w:type="gramStart"/>
      <w:r>
        <w:t>тест-ситуации</w:t>
      </w:r>
      <w:proofErr w:type="gramEnd"/>
      <w:r>
        <w:t>: контрольного (надзорного) действия по созданию должностным лицом ситуации, в ходе которой возможно оценить соблюдение контролируемым лицом обязательных требований.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Эксперимент проводится должностным лицом Комитета по месту нахождения (осуществления деятельности) контролируемого лица (его обособленных подразделений) непосредственно в ходе проведения контрольного (надзорного) мероприятия.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4.11. В ходе инспекционного визита осуществляются следующие контрольные (надзорные) действия: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осмотр;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опрос;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истребование документов;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инструментальное обследование.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4.12. </w:t>
      </w:r>
      <w:proofErr w:type="gramStart"/>
      <w: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</w:p>
    <w:p w:rsidR="00460FBC" w:rsidRDefault="00460FBC">
      <w:pPr>
        <w:pStyle w:val="ConsPlusNormal"/>
        <w:spacing w:before="220"/>
        <w:ind w:firstLine="540"/>
        <w:jc w:val="both"/>
      </w:pPr>
      <w:r>
        <w:t>Акт составляется в соответствии с типовой формой акта проведения соответствующего контрольного (надзорного) мероприятия, утвержденной приказом Минэкономразвития России от 31 марта 2021 года N 151.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Title"/>
        <w:jc w:val="center"/>
        <w:outlineLvl w:val="1"/>
      </w:pPr>
      <w:r>
        <w:t>5. Досудебный порядок подачи жалобы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  <w:r>
        <w:t>5.1. Обжалование решений Комитета (его должностных лиц), действий (бездействия) должностных лиц Комитета осуществляется в досудебном порядке в соответствии с положениями статей 40 - 43 Федерального закона N 248-ФЗ.</w:t>
      </w:r>
    </w:p>
    <w:p w:rsidR="00460FBC" w:rsidRDefault="00460FBC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5.2. Жалоба на действия (бездействие) должностных лиц Комитета рассматривается заместителем председателя Комитета.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Жалоба на решение Комитета, действия (бездействие) заместителя председателя Комитета рассматривается заместителем Председателя Правительства Ленинградской области - председателем Комитета.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lastRenderedPageBreak/>
        <w:t>5.3. Жалоба рассматривается в течение 20 рабочих дней со дня ее регистрации.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В исключительных случаях, связанных с необходимостью истребования документов и материалов, проведения исследований, экспертиз, расследований, срок рассмотрения жалобы может быть продлен заместителем Председателя Правительства Ленинградской области - председателем Комитета (заместителем председателя Комитета) не более чем на 20 рабочих дней.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5.4.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соответствии с пунктом 5.2 настоящего Положения, без использования единого портала государственных и муниципальных услуг </w:t>
      </w:r>
      <w:proofErr w:type="gramStart"/>
      <w:r>
        <w:t>и(</w:t>
      </w:r>
      <w:proofErr w:type="gramEnd"/>
      <w:r>
        <w:t>или) Портала государственных и муниципальных услуг Ленинградской области с учетом требований законодательства Российской Федерации о государственной и иной охраняемой законом тайне.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5.5.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статьей 43 Федерального закона N 248-ФЗ, с учетом требований законодательства Российской Федерации о государственной и иной охраняемой законом тайне.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jc w:val="right"/>
        <w:outlineLvl w:val="1"/>
      </w:pPr>
      <w:r>
        <w:t>Приложение</w:t>
      </w:r>
    </w:p>
    <w:p w:rsidR="00460FBC" w:rsidRDefault="00460FBC">
      <w:pPr>
        <w:pStyle w:val="ConsPlusNormal"/>
        <w:jc w:val="right"/>
      </w:pPr>
      <w:r>
        <w:t>к Положению...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Title"/>
        <w:jc w:val="center"/>
      </w:pPr>
      <w:bookmarkStart w:id="11" w:name="P233"/>
      <w:bookmarkEnd w:id="11"/>
      <w:r>
        <w:t>ПЕРЕЧЕНЬ</w:t>
      </w:r>
    </w:p>
    <w:p w:rsidR="00460FBC" w:rsidRDefault="00460FBC">
      <w:pPr>
        <w:pStyle w:val="ConsPlusTitle"/>
        <w:jc w:val="center"/>
      </w:pPr>
      <w:r>
        <w:t>ИНДИКАТОРОВ РИСКА НАРУШЕНИЯ ОБЯЗАТЕЛЬНЫХ ТРЕБОВАНИЙ</w:t>
      </w:r>
    </w:p>
    <w:p w:rsidR="00460FBC" w:rsidRDefault="00460FBC">
      <w:pPr>
        <w:pStyle w:val="ConsPlusTitle"/>
        <w:jc w:val="center"/>
      </w:pPr>
      <w:r>
        <w:t>В ОБЛАСТИ РОЗНИЧНОЙ ПРОДАЖИ АЛКОГОЛЬНОЙ</w:t>
      </w:r>
    </w:p>
    <w:p w:rsidR="00460FBC" w:rsidRDefault="00460FBC">
      <w:pPr>
        <w:pStyle w:val="ConsPlusTitle"/>
        <w:jc w:val="center"/>
      </w:pPr>
      <w:r>
        <w:t>И СПИРТОСОДЕРЖАЩЕЙ ПРОДУКЦИИ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  <w:bookmarkStart w:id="12" w:name="P238"/>
      <w:bookmarkEnd w:id="12"/>
      <w:r>
        <w:t>1. Индикаторами риска нарушения обязательных требований в области розничной продажи алкогольной и спиртосодержащей продукции, используемыми при осуществлении регионального государственного контроля (надзора) в области розничной продажи алкогольной и спиртосодержащей продукции, является наличие в Комитете сведений:</w:t>
      </w:r>
    </w:p>
    <w:p w:rsidR="00460FBC" w:rsidRDefault="00460FBC">
      <w:pPr>
        <w:pStyle w:val="ConsPlusNormal"/>
        <w:spacing w:before="220"/>
        <w:ind w:firstLine="540"/>
        <w:jc w:val="both"/>
      </w:pPr>
      <w:proofErr w:type="gramStart"/>
      <w:r>
        <w:t>а) о привлечении в течение последних трех лет к административной ответственности юридического лица, его должностных лиц, индивидуальных предпринимателей за нарушения в области розничной продажи алкогольной и спиртосодержащей продукции;</w:t>
      </w:r>
      <w:proofErr w:type="gramEnd"/>
    </w:p>
    <w:p w:rsidR="00460FBC" w:rsidRDefault="00460FBC">
      <w:pPr>
        <w:pStyle w:val="ConsPlusNormal"/>
        <w:spacing w:before="220"/>
        <w:ind w:firstLine="540"/>
        <w:jc w:val="both"/>
      </w:pPr>
      <w:r>
        <w:t>б) о выдаче в течение последнего года контролируемому лицу предостережения о недопустимости нарушения обязательных требований в области розничной продажи алкогольной и спиртосодержащей продукции;</w:t>
      </w:r>
    </w:p>
    <w:p w:rsidR="00460FBC" w:rsidRDefault="00460FBC">
      <w:pPr>
        <w:pStyle w:val="ConsPlusNormal"/>
        <w:spacing w:before="220"/>
        <w:ind w:firstLine="540"/>
        <w:jc w:val="both"/>
      </w:pPr>
      <w:proofErr w:type="gramStart"/>
      <w:r>
        <w:t>в) об отсутствии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ЕГАИС) зафиксированной информации об объеме закупки контролируемым лицом алкогольной и спиртосодержащей продукции на протяжении более 90 календарных дней в совокупности в течение календарного года либо непрерывно в течение 30 календарных дней (рассматривается по итогам календарного года);</w:t>
      </w:r>
      <w:proofErr w:type="gramEnd"/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г) о нахождении в одном месте осуществления деятельности объекта контроля, осуществляющего розничную продажу алкогольной и спиртосодержащей продукции, и объекта контроля, осуществляющего розничную продажу алкогольной и спиртосодержащей продукции </w:t>
      </w:r>
      <w:r>
        <w:lastRenderedPageBreak/>
        <w:t>при оказании услуг общественного питания;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д) о нахождении объекта контроля, в котором осуществляется розничная продажа алкогольной и спиртосодержащей продукции при оказании услуг общественного питания, в многоквартирном доме;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е) о нарушении порядка и сроков представления контролируемым лицом деклараций об объеме розничной продажи алкогольной и спиртосодержащей продукции;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ж) о фиксации контролируемым лицом, имеющим лицензию на розничную продажу алкогольной продукции при оказании услуг общественного питания, в ЕГАИС информации об объеме розничной продажи алкогольной продукции по чекам через кассу;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з) о списании в ЕГАИС контролируемым лицом алкогольной </w:t>
      </w:r>
      <w:proofErr w:type="gramStart"/>
      <w:r>
        <w:t>и(</w:t>
      </w:r>
      <w:proofErr w:type="gramEnd"/>
      <w:r>
        <w:t>или) спиртосодержащей продукции в течение календарного года в объеме более 10% от общего объема закупленной продукции;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и) о фиксации в ЕГАИС контролируемым лицом в одном чеке информации об объеме розничной продажи алкогольной продукции в количестве более 5 штук каждого наименования в период времени с 09.00 до 10.00 и с 20.00 до 22.00;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к) о жалобе (обращении) в течение последнего года на контролируемое лицо, содержащей информацию о признаках нарушений обязательных требований в области розничной продажи алкогольной и спиртосодержащей продукции.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2. Критерии, предусмотренные пунктом 1 настоящего перечня, применяются к каждому контролируемому лицу, осуществляющему деятельность в области розничной продажи алкогольной и спиртосодержащей продукции.</w:t>
      </w: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jc w:val="right"/>
        <w:outlineLvl w:val="0"/>
      </w:pPr>
      <w:r>
        <w:t>УТВЕРЖДЕН</w:t>
      </w:r>
    </w:p>
    <w:p w:rsidR="00460FBC" w:rsidRDefault="00460FBC">
      <w:pPr>
        <w:pStyle w:val="ConsPlusNormal"/>
        <w:jc w:val="right"/>
      </w:pPr>
      <w:r>
        <w:t>постановлением Правительства</w:t>
      </w:r>
    </w:p>
    <w:p w:rsidR="00460FBC" w:rsidRDefault="00460FBC">
      <w:pPr>
        <w:pStyle w:val="ConsPlusNormal"/>
        <w:jc w:val="right"/>
      </w:pPr>
      <w:r>
        <w:t>Ленинградской области</w:t>
      </w:r>
    </w:p>
    <w:p w:rsidR="00460FBC" w:rsidRDefault="00460FBC">
      <w:pPr>
        <w:pStyle w:val="ConsPlusNormal"/>
        <w:jc w:val="right"/>
      </w:pPr>
      <w:r>
        <w:t>от 30.09.2021 N 626</w:t>
      </w:r>
    </w:p>
    <w:p w:rsidR="00460FBC" w:rsidRDefault="00460FBC">
      <w:pPr>
        <w:pStyle w:val="ConsPlusNormal"/>
        <w:jc w:val="right"/>
      </w:pPr>
      <w:r>
        <w:t>(приложение 2)</w:t>
      </w:r>
    </w:p>
    <w:p w:rsidR="00460FBC" w:rsidRDefault="00460FBC">
      <w:pPr>
        <w:pStyle w:val="ConsPlusNormal"/>
        <w:jc w:val="right"/>
      </w:pPr>
    </w:p>
    <w:p w:rsidR="00460FBC" w:rsidRDefault="00460FBC">
      <w:pPr>
        <w:pStyle w:val="ConsPlusTitle"/>
        <w:jc w:val="center"/>
      </w:pPr>
      <w:bookmarkStart w:id="13" w:name="P261"/>
      <w:bookmarkEnd w:id="13"/>
      <w:r>
        <w:t>КЛЮЧЕВОЙ ПОКАЗАТЕЛЬ</w:t>
      </w:r>
    </w:p>
    <w:p w:rsidR="00460FBC" w:rsidRDefault="00460FBC">
      <w:pPr>
        <w:pStyle w:val="ConsPlusTitle"/>
        <w:jc w:val="center"/>
      </w:pPr>
      <w:r>
        <w:t>РЕГИОНАЛЬНОГО ГОСУДАРСТВЕННОГО КОНТРОЛЯ (НАДЗОРА) В ОБЛАСТИ</w:t>
      </w:r>
    </w:p>
    <w:p w:rsidR="00460FBC" w:rsidRDefault="00460FBC">
      <w:pPr>
        <w:pStyle w:val="ConsPlusTitle"/>
        <w:jc w:val="center"/>
      </w:pPr>
      <w:r>
        <w:t>РОЗНИЧНОЙ ПРОДАЖИ АЛКОГОЛЬНОЙ И СПИРТОСОДЕРЖАЩЕЙ ПРОДУКЦИИ</w:t>
      </w:r>
    </w:p>
    <w:p w:rsidR="00460FBC" w:rsidRDefault="00460FBC">
      <w:pPr>
        <w:pStyle w:val="ConsPlusTitle"/>
        <w:jc w:val="center"/>
      </w:pPr>
      <w:r>
        <w:t>НА ТЕРРИТОРИИ ЛЕНИНГРАДСКОЙ ОБЛАСТИ И ЕГО ЦЕЛЕВОЕ ЗНАЧЕНИЕ</w:t>
      </w:r>
    </w:p>
    <w:p w:rsidR="00460FBC" w:rsidRDefault="00460F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F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FBC" w:rsidRDefault="00460F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FBC" w:rsidRDefault="00460F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FBC" w:rsidRDefault="00460F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FBC" w:rsidRDefault="00460F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 Постановлением Правительства Ленинградской области</w:t>
            </w:r>
            <w:proofErr w:type="gramEnd"/>
          </w:p>
          <w:p w:rsidR="00460FBC" w:rsidRDefault="00460FBC">
            <w:pPr>
              <w:pStyle w:val="ConsPlusNormal"/>
              <w:jc w:val="center"/>
            </w:pPr>
            <w:r>
              <w:rPr>
                <w:color w:val="392C69"/>
              </w:rPr>
              <w:t>от 22.02.2022 N 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FBC" w:rsidRDefault="00460FBC">
            <w:pPr>
              <w:pStyle w:val="ConsPlusNormal"/>
            </w:pPr>
          </w:p>
        </w:tc>
      </w:tr>
    </w:tbl>
    <w:p w:rsidR="00460FBC" w:rsidRDefault="00460FB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7"/>
        <w:gridCol w:w="3855"/>
        <w:gridCol w:w="737"/>
        <w:gridCol w:w="680"/>
        <w:gridCol w:w="680"/>
      </w:tblGrid>
      <w:tr w:rsidR="00460FBC">
        <w:tc>
          <w:tcPr>
            <w:tcW w:w="850" w:type="dxa"/>
            <w:vMerge w:val="restart"/>
          </w:tcPr>
          <w:p w:rsidR="00460FBC" w:rsidRDefault="00460FBC">
            <w:pPr>
              <w:pStyle w:val="ConsPlusNormal"/>
              <w:jc w:val="center"/>
            </w:pPr>
            <w:r>
              <w:t>Номер показателя</w:t>
            </w:r>
          </w:p>
        </w:tc>
        <w:tc>
          <w:tcPr>
            <w:tcW w:w="2267" w:type="dxa"/>
            <w:vMerge w:val="restart"/>
          </w:tcPr>
          <w:p w:rsidR="00460FBC" w:rsidRDefault="00460F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55" w:type="dxa"/>
            <w:vMerge w:val="restart"/>
          </w:tcPr>
          <w:p w:rsidR="00460FBC" w:rsidRDefault="00460FBC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097" w:type="dxa"/>
            <w:gridSpan w:val="3"/>
          </w:tcPr>
          <w:p w:rsidR="00460FBC" w:rsidRDefault="00460FBC">
            <w:pPr>
              <w:pStyle w:val="ConsPlusNormal"/>
              <w:jc w:val="center"/>
            </w:pPr>
            <w:r>
              <w:t>Целевое значение (в литрах)</w:t>
            </w:r>
          </w:p>
        </w:tc>
      </w:tr>
      <w:tr w:rsidR="00460FBC">
        <w:tc>
          <w:tcPr>
            <w:tcW w:w="850" w:type="dxa"/>
            <w:vMerge/>
          </w:tcPr>
          <w:p w:rsidR="00460FBC" w:rsidRDefault="00460FBC">
            <w:pPr>
              <w:pStyle w:val="ConsPlusNormal"/>
            </w:pPr>
          </w:p>
        </w:tc>
        <w:tc>
          <w:tcPr>
            <w:tcW w:w="2267" w:type="dxa"/>
            <w:vMerge/>
          </w:tcPr>
          <w:p w:rsidR="00460FBC" w:rsidRDefault="00460FBC">
            <w:pPr>
              <w:pStyle w:val="ConsPlusNormal"/>
            </w:pPr>
          </w:p>
        </w:tc>
        <w:tc>
          <w:tcPr>
            <w:tcW w:w="3855" w:type="dxa"/>
            <w:vMerge/>
          </w:tcPr>
          <w:p w:rsidR="00460FBC" w:rsidRDefault="00460FBC">
            <w:pPr>
              <w:pStyle w:val="ConsPlusNormal"/>
            </w:pPr>
          </w:p>
        </w:tc>
        <w:tc>
          <w:tcPr>
            <w:tcW w:w="737" w:type="dxa"/>
          </w:tcPr>
          <w:p w:rsidR="00460FBC" w:rsidRDefault="00460FB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</w:tcPr>
          <w:p w:rsidR="00460FBC" w:rsidRDefault="00460FB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</w:tcPr>
          <w:p w:rsidR="00460FBC" w:rsidRDefault="00460FBC">
            <w:pPr>
              <w:pStyle w:val="ConsPlusNormal"/>
              <w:jc w:val="center"/>
            </w:pPr>
            <w:r>
              <w:t>2024 год</w:t>
            </w:r>
          </w:p>
        </w:tc>
      </w:tr>
      <w:tr w:rsidR="00460FBC">
        <w:tc>
          <w:tcPr>
            <w:tcW w:w="850" w:type="dxa"/>
          </w:tcPr>
          <w:p w:rsidR="00460FBC" w:rsidRDefault="00460FBC">
            <w:pPr>
              <w:pStyle w:val="ConsPlusNormal"/>
              <w:jc w:val="center"/>
            </w:pPr>
            <w:r>
              <w:lastRenderedPageBreak/>
              <w:t>А.3</w:t>
            </w:r>
          </w:p>
        </w:tc>
        <w:tc>
          <w:tcPr>
            <w:tcW w:w="2267" w:type="dxa"/>
          </w:tcPr>
          <w:p w:rsidR="00460FBC" w:rsidRDefault="00460FBC">
            <w:pPr>
              <w:pStyle w:val="ConsPlusNormal"/>
            </w:pPr>
            <w:r>
              <w:t>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(в литрах)</w:t>
            </w:r>
          </w:p>
        </w:tc>
        <w:tc>
          <w:tcPr>
            <w:tcW w:w="3855" w:type="dxa"/>
          </w:tcPr>
          <w:p w:rsidR="00460FBC" w:rsidRDefault="00460FBC">
            <w:pPr>
              <w:pStyle w:val="ConsPlusNormal"/>
              <w:jc w:val="center"/>
            </w:pPr>
            <w:r>
              <w:t xml:space="preserve">К = </w:t>
            </w:r>
            <w:proofErr w:type="gramStart"/>
            <w:r>
              <w:t>V</w:t>
            </w:r>
            <w:proofErr w:type="gramEnd"/>
            <w:r>
              <w:t xml:space="preserve">потр. - </w:t>
            </w:r>
            <w:proofErr w:type="gramStart"/>
            <w:r>
              <w:t>V</w:t>
            </w:r>
            <w:proofErr w:type="gramEnd"/>
            <w:r>
              <w:t>розн.,</w:t>
            </w:r>
          </w:p>
          <w:p w:rsidR="00460FBC" w:rsidRDefault="00460FBC">
            <w:pPr>
              <w:pStyle w:val="ConsPlusNormal"/>
            </w:pPr>
            <w:r>
              <w:t>где:</w:t>
            </w:r>
          </w:p>
          <w:p w:rsidR="00460FBC" w:rsidRDefault="00460FBC">
            <w:pPr>
              <w:pStyle w:val="ConsPlusNormal"/>
            </w:pPr>
            <w:proofErr w:type="gramStart"/>
            <w:r>
              <w:t>V</w:t>
            </w:r>
            <w:proofErr w:type="gramEnd"/>
            <w:r>
              <w:t>потр. - объем потребления алкогольной и спиртосодержащей продукции на душу населения в перерасчете на безводный (100-процентный) спирт (в литрах);</w:t>
            </w:r>
          </w:p>
          <w:p w:rsidR="00460FBC" w:rsidRDefault="00460FBC">
            <w:pPr>
              <w:pStyle w:val="ConsPlusNormal"/>
            </w:pPr>
            <w:proofErr w:type="gramStart"/>
            <w:r>
              <w:t>V</w:t>
            </w:r>
            <w:proofErr w:type="gramEnd"/>
            <w:r>
              <w:t>розн. - объем розничных продаж алкогольной и спиртосодержащей продукции на душу населения в перерасчете на безводный (100-процентный) спирт (в литрах)</w:t>
            </w:r>
          </w:p>
        </w:tc>
        <w:tc>
          <w:tcPr>
            <w:tcW w:w="737" w:type="dxa"/>
          </w:tcPr>
          <w:p w:rsidR="00460FBC" w:rsidRDefault="00460FBC">
            <w:pPr>
              <w:pStyle w:val="ConsPlusNormal"/>
              <w:jc w:val="center"/>
            </w:pPr>
            <w:r>
              <w:t>&lt; 1,6</w:t>
            </w:r>
          </w:p>
        </w:tc>
        <w:tc>
          <w:tcPr>
            <w:tcW w:w="680" w:type="dxa"/>
          </w:tcPr>
          <w:p w:rsidR="00460FBC" w:rsidRDefault="00460FBC">
            <w:pPr>
              <w:pStyle w:val="ConsPlusNormal"/>
              <w:jc w:val="center"/>
            </w:pPr>
            <w:r>
              <w:t>&lt; 1,5</w:t>
            </w:r>
          </w:p>
        </w:tc>
        <w:tc>
          <w:tcPr>
            <w:tcW w:w="680" w:type="dxa"/>
          </w:tcPr>
          <w:p w:rsidR="00460FBC" w:rsidRDefault="00460FBC">
            <w:pPr>
              <w:pStyle w:val="ConsPlusNormal"/>
              <w:jc w:val="center"/>
            </w:pPr>
            <w:r>
              <w:t>&lt; 1,4</w:t>
            </w:r>
          </w:p>
        </w:tc>
      </w:tr>
    </w:tbl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ind w:firstLine="540"/>
        <w:jc w:val="both"/>
      </w:pPr>
    </w:p>
    <w:p w:rsidR="00460FBC" w:rsidRDefault="00460FBC">
      <w:pPr>
        <w:pStyle w:val="ConsPlusNormal"/>
        <w:jc w:val="right"/>
        <w:outlineLvl w:val="0"/>
      </w:pPr>
      <w:r>
        <w:t>УТВЕРЖДЕНЫ</w:t>
      </w:r>
    </w:p>
    <w:p w:rsidR="00460FBC" w:rsidRDefault="00460FBC">
      <w:pPr>
        <w:pStyle w:val="ConsPlusNormal"/>
        <w:jc w:val="right"/>
      </w:pPr>
      <w:r>
        <w:t>постановлением Правительства</w:t>
      </w:r>
    </w:p>
    <w:p w:rsidR="00460FBC" w:rsidRDefault="00460FBC">
      <w:pPr>
        <w:pStyle w:val="ConsPlusNormal"/>
        <w:jc w:val="right"/>
      </w:pPr>
      <w:r>
        <w:t>Ленинградской области</w:t>
      </w:r>
    </w:p>
    <w:p w:rsidR="00460FBC" w:rsidRDefault="00460FBC">
      <w:pPr>
        <w:pStyle w:val="ConsPlusNormal"/>
        <w:jc w:val="right"/>
      </w:pPr>
      <w:r>
        <w:t>от 30.09.2021 N 626</w:t>
      </w:r>
    </w:p>
    <w:p w:rsidR="00460FBC" w:rsidRDefault="00460FBC">
      <w:pPr>
        <w:pStyle w:val="ConsPlusNormal"/>
        <w:jc w:val="right"/>
      </w:pPr>
      <w:r>
        <w:t>(приложение 3)</w:t>
      </w:r>
    </w:p>
    <w:p w:rsidR="00460FBC" w:rsidRDefault="00460FBC">
      <w:pPr>
        <w:pStyle w:val="ConsPlusNormal"/>
        <w:jc w:val="right"/>
      </w:pPr>
    </w:p>
    <w:p w:rsidR="00460FBC" w:rsidRDefault="00460FBC">
      <w:pPr>
        <w:pStyle w:val="ConsPlusTitle"/>
        <w:jc w:val="center"/>
      </w:pPr>
      <w:bookmarkStart w:id="14" w:name="P296"/>
      <w:bookmarkEnd w:id="14"/>
      <w:r>
        <w:t>ИНДИКАТИВНЫЕ ПОКАЗАТЕЛИ</w:t>
      </w:r>
    </w:p>
    <w:p w:rsidR="00460FBC" w:rsidRDefault="00460FBC">
      <w:pPr>
        <w:pStyle w:val="ConsPlusTitle"/>
        <w:jc w:val="center"/>
      </w:pPr>
      <w:r>
        <w:t>РЕГИОНАЛЬНОГО ГОСУДАРСТВЕННОГО КОНТРОЛЯ (НАДЗОРА)</w:t>
      </w:r>
    </w:p>
    <w:p w:rsidR="00460FBC" w:rsidRDefault="00460FBC">
      <w:pPr>
        <w:pStyle w:val="ConsPlusTitle"/>
        <w:jc w:val="center"/>
      </w:pPr>
      <w:r>
        <w:t>В ОБЛАСТИ РОЗНИЧНОЙ ПРОДАЖИ АЛКОГОЛЬНОЙ И СПИРТОСОДЕРЖАЩЕЙ</w:t>
      </w:r>
    </w:p>
    <w:p w:rsidR="00460FBC" w:rsidRDefault="00460FBC">
      <w:pPr>
        <w:pStyle w:val="ConsPlusTitle"/>
        <w:jc w:val="center"/>
      </w:pPr>
      <w:r>
        <w:t>ПРОДУКЦИИ НА ТЕРРИТОРИИ ЛЕНИНГРАДСКОЙ ОБЛАСТИ</w:t>
      </w:r>
    </w:p>
    <w:p w:rsidR="00460FBC" w:rsidRDefault="00460F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60F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FBC" w:rsidRDefault="00460F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FBC" w:rsidRDefault="00460F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0FBC" w:rsidRDefault="00460F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0FBC" w:rsidRDefault="00460FB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(введены Постановлением Правительства Ленинградской области</w:t>
            </w:r>
            <w:proofErr w:type="gramEnd"/>
          </w:p>
          <w:p w:rsidR="00460FBC" w:rsidRDefault="00460FBC">
            <w:pPr>
              <w:pStyle w:val="ConsPlusNormal"/>
              <w:jc w:val="center"/>
            </w:pPr>
            <w:r>
              <w:rPr>
                <w:color w:val="392C69"/>
              </w:rPr>
              <w:t>от 22.02.2022 N 107)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0FBC" w:rsidRDefault="00460FBC">
            <w:pPr>
              <w:pStyle w:val="ConsPlusNormal"/>
            </w:pPr>
          </w:p>
        </w:tc>
      </w:tr>
    </w:tbl>
    <w:p w:rsidR="00460FBC" w:rsidRDefault="00460FBC">
      <w:pPr>
        <w:pStyle w:val="ConsPlusNormal"/>
        <w:jc w:val="center"/>
      </w:pPr>
    </w:p>
    <w:p w:rsidR="00460FBC" w:rsidRDefault="00460FBC">
      <w:pPr>
        <w:pStyle w:val="ConsPlusNormal"/>
        <w:ind w:firstLine="540"/>
        <w:jc w:val="both"/>
      </w:pPr>
      <w:r>
        <w:t>1. Количество внеплановых контрольных (надзорных) мероприятий, проведенных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2. Общее количество контрольных (надзорных) мероприятий с взаимодействием, проведенных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3. Количество контрольных (надзорных) мероприятий с взаимодействием по каждому виду контрольных (надзорных) мероприятий, проведенных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4. Количество обязательных профилактических визитов, проведенных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5. Количество предостережений о недопустимости нарушения обязательных требований, объявленных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6.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7.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8. Количество направленных в органы прокуратуры заявлений о согласовании проведения </w:t>
      </w:r>
      <w:r>
        <w:lastRenderedPageBreak/>
        <w:t>контрольных (надзорных) мероприятий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9.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10. Общее количество учтенных объектов контроля на конец отчетного периода.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11. 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12. Количество учтенных контролируемых лиц на конец отчетного периода.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13. Общее количество жалоб, поданных контролируемыми лицами в досудебном порядке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 xml:space="preserve">14. Количество жалоб, поданных контролируемыми лицами в досудебном порядке, по </w:t>
      </w:r>
      <w:proofErr w:type="gramStart"/>
      <w:r>
        <w:t>итогам</w:t>
      </w:r>
      <w:proofErr w:type="gramEnd"/>
      <w: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(бездействия) должностных лиц контрольных (надзорных) органов недействительными,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15.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460FBC" w:rsidRDefault="00460FBC">
      <w:pPr>
        <w:pStyle w:val="ConsPlusNormal"/>
        <w:spacing w:before="220"/>
        <w:ind w:firstLine="540"/>
        <w:jc w:val="both"/>
      </w:pPr>
      <w:r>
        <w:t>16.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460FBC" w:rsidRDefault="00460FBC">
      <w:pPr>
        <w:pStyle w:val="ConsPlusNormal"/>
      </w:pPr>
    </w:p>
    <w:p w:rsidR="00460FBC" w:rsidRDefault="00460FBC">
      <w:pPr>
        <w:pStyle w:val="ConsPlusNormal"/>
      </w:pPr>
    </w:p>
    <w:p w:rsidR="00460FBC" w:rsidRDefault="00460F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2FAF" w:rsidRDefault="00442FAF">
      <w:bookmarkStart w:id="15" w:name="_GoBack"/>
      <w:bookmarkEnd w:id="15"/>
    </w:p>
    <w:sectPr w:rsidR="00442FAF" w:rsidSect="00F3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BC"/>
    <w:rsid w:val="00442FAF"/>
    <w:rsid w:val="004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0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0F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0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0F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5471</Words>
  <Characters>31190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2023-01-12T09:21:00Z</dcterms:created>
  <dcterms:modified xsi:type="dcterms:W3CDTF">2023-01-12T09:23:00Z</dcterms:modified>
</cp:coreProperties>
</file>