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9" w:rsidRPr="009A2DE4" w:rsidRDefault="001F4D59">
      <w:pPr>
        <w:pStyle w:val="ConsPlusNormal"/>
        <w:outlineLvl w:val="0"/>
      </w:pPr>
    </w:p>
    <w:p w:rsidR="001F4D59" w:rsidRPr="009A2DE4" w:rsidRDefault="001F4D59">
      <w:pPr>
        <w:pStyle w:val="ConsPlusTitle"/>
        <w:jc w:val="center"/>
        <w:outlineLvl w:val="0"/>
      </w:pPr>
      <w:r w:rsidRPr="009A2DE4">
        <w:t>ПРАВИТЕЛЬСТВО ЛЕНИНГРАДСКОЙ ОБЛАСТИ</w:t>
      </w:r>
    </w:p>
    <w:p w:rsidR="001F4D59" w:rsidRPr="009A2DE4" w:rsidRDefault="001F4D59">
      <w:pPr>
        <w:pStyle w:val="ConsPlusTitle"/>
        <w:jc w:val="center"/>
      </w:pPr>
    </w:p>
    <w:p w:rsidR="001F4D59" w:rsidRPr="009A2DE4" w:rsidRDefault="001F4D59">
      <w:pPr>
        <w:pStyle w:val="ConsPlusTitle"/>
        <w:jc w:val="center"/>
      </w:pPr>
      <w:r w:rsidRPr="009A2DE4">
        <w:t>ПОСТАНОВЛЕНИЕ</w:t>
      </w:r>
    </w:p>
    <w:p w:rsidR="001F4D59" w:rsidRPr="009A2DE4" w:rsidRDefault="001F4D59">
      <w:pPr>
        <w:pStyle w:val="ConsPlusTitle"/>
        <w:jc w:val="center"/>
      </w:pPr>
      <w:r w:rsidRPr="009A2DE4">
        <w:t>от 14 ноября 2013 г. N 394</w:t>
      </w:r>
    </w:p>
    <w:p w:rsidR="001F4D59" w:rsidRPr="009A2DE4" w:rsidRDefault="001F4D59">
      <w:pPr>
        <w:pStyle w:val="ConsPlusTitle"/>
        <w:jc w:val="center"/>
      </w:pPr>
    </w:p>
    <w:p w:rsidR="001F4D59" w:rsidRPr="009A2DE4" w:rsidRDefault="001F4D59">
      <w:pPr>
        <w:pStyle w:val="ConsPlusTitle"/>
        <w:jc w:val="center"/>
      </w:pPr>
      <w:r w:rsidRPr="009A2DE4">
        <w:t>ОБ УТВЕРЖДЕНИИ ГОСУДАРСТВЕННОЙ ПРОГРАММЫ</w:t>
      </w:r>
    </w:p>
    <w:p w:rsidR="001F4D59" w:rsidRPr="009A2DE4" w:rsidRDefault="001F4D59">
      <w:pPr>
        <w:pStyle w:val="ConsPlusTitle"/>
        <w:jc w:val="center"/>
      </w:pPr>
      <w:r w:rsidRPr="009A2DE4">
        <w:t>ЛЕНИНГРАДСКОЙ ОБЛАСТИ "СТИМУЛИРОВАНИЕ ЭКОНОМИЧЕСКОЙ</w:t>
      </w:r>
    </w:p>
    <w:p w:rsidR="001F4D59" w:rsidRDefault="001F4D59">
      <w:pPr>
        <w:pStyle w:val="ConsPlusTitle"/>
        <w:jc w:val="center"/>
      </w:pPr>
      <w:r w:rsidRPr="009A2DE4">
        <w:t>АКТИВНОСТИ ЛЕНИНГРАДСКОЙ ОБЛАСТИ"</w:t>
      </w:r>
    </w:p>
    <w:p w:rsidR="0052394F" w:rsidRDefault="0052394F">
      <w:pPr>
        <w:pStyle w:val="ConsPlusTitle"/>
        <w:jc w:val="center"/>
      </w:pPr>
    </w:p>
    <w:p w:rsidR="0052394F" w:rsidRPr="009A2DE4" w:rsidRDefault="0052394F">
      <w:pPr>
        <w:pStyle w:val="ConsPlusTitle"/>
        <w:jc w:val="center"/>
      </w:pPr>
      <w:r>
        <w:t>(в редакции постановления Правительства Ленинградской области от 12.07.2022 № 479)</w:t>
      </w:r>
      <w:bookmarkStart w:id="0" w:name="_GoBack"/>
      <w:bookmarkEnd w:id="0"/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В целях реализации государственной социально-экономической политики Ленинградской области в сфере экономики Правительство Ленинградской области постановляет: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1. Утвердить прилагаемую государственную </w:t>
      </w:r>
      <w:hyperlink w:anchor="P29">
        <w:r w:rsidRPr="009A2DE4">
          <w:t>программу</w:t>
        </w:r>
      </w:hyperlink>
      <w:r w:rsidRPr="009A2DE4">
        <w:t xml:space="preserve"> Ленинградской области "Стимулирование экономической активности Ленинградской области".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2. </w:t>
      </w:r>
      <w:proofErr w:type="gramStart"/>
      <w:r w:rsidRPr="009A2DE4">
        <w:t>Контроль за</w:t>
      </w:r>
      <w:proofErr w:type="gramEnd"/>
      <w:r w:rsidRPr="009A2DE4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</w:pPr>
      <w:r w:rsidRPr="009A2DE4">
        <w:t>Губернатор</w:t>
      </w:r>
    </w:p>
    <w:p w:rsidR="001F4D59" w:rsidRPr="009A2DE4" w:rsidRDefault="001F4D59">
      <w:pPr>
        <w:pStyle w:val="ConsPlusNormal"/>
        <w:jc w:val="right"/>
      </w:pPr>
      <w:r w:rsidRPr="009A2DE4">
        <w:t>Ленинградской области</w:t>
      </w:r>
    </w:p>
    <w:p w:rsidR="001F4D59" w:rsidRPr="009A2DE4" w:rsidRDefault="001F4D59">
      <w:pPr>
        <w:pStyle w:val="ConsPlusNormal"/>
        <w:jc w:val="right"/>
      </w:pPr>
      <w:proofErr w:type="spellStart"/>
      <w:r w:rsidRPr="009A2DE4">
        <w:t>А.Дрозденко</w:t>
      </w:r>
      <w:proofErr w:type="spellEnd"/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0"/>
      </w:pPr>
      <w:r w:rsidRPr="009A2DE4">
        <w:t>УТВЕРЖДЕНА</w:t>
      </w:r>
    </w:p>
    <w:p w:rsidR="001F4D59" w:rsidRPr="009A2DE4" w:rsidRDefault="001F4D59">
      <w:pPr>
        <w:pStyle w:val="ConsPlusNormal"/>
        <w:jc w:val="right"/>
      </w:pPr>
      <w:r w:rsidRPr="009A2DE4">
        <w:t>постановлением Правительства</w:t>
      </w:r>
    </w:p>
    <w:p w:rsidR="001F4D59" w:rsidRPr="009A2DE4" w:rsidRDefault="001F4D59">
      <w:pPr>
        <w:pStyle w:val="ConsPlusNormal"/>
        <w:jc w:val="right"/>
      </w:pPr>
      <w:r w:rsidRPr="009A2DE4">
        <w:t>Ленинградской области</w:t>
      </w:r>
    </w:p>
    <w:p w:rsidR="001F4D59" w:rsidRPr="009A2DE4" w:rsidRDefault="001F4D59">
      <w:pPr>
        <w:pStyle w:val="ConsPlusNormal"/>
        <w:jc w:val="right"/>
      </w:pPr>
      <w:r w:rsidRPr="009A2DE4">
        <w:t>от 14.11.2013 N 394</w:t>
      </w:r>
    </w:p>
    <w:p w:rsidR="001F4D59" w:rsidRPr="009A2DE4" w:rsidRDefault="001F4D59">
      <w:pPr>
        <w:pStyle w:val="ConsPlusNormal"/>
        <w:jc w:val="right"/>
      </w:pPr>
      <w:r w:rsidRPr="009A2DE4">
        <w:t>(приложение)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bookmarkStart w:id="1" w:name="P29"/>
      <w:bookmarkEnd w:id="1"/>
      <w:r w:rsidRPr="009A2DE4">
        <w:t>ГОСУДАРСТВЕННАЯ ПРОГРАММА</w:t>
      </w:r>
    </w:p>
    <w:p w:rsidR="001F4D59" w:rsidRPr="009A2DE4" w:rsidRDefault="001F4D59">
      <w:pPr>
        <w:pStyle w:val="ConsPlusTitle"/>
        <w:jc w:val="center"/>
      </w:pPr>
      <w:r w:rsidRPr="009A2DE4">
        <w:t>ЛЕНИНГРАДСКОЙ ОБЛАСТИ "СТИМУЛИРОВАНИЕ ЭКОНОМИЧЕСКОЙ</w:t>
      </w:r>
    </w:p>
    <w:p w:rsidR="001F4D59" w:rsidRPr="009A2DE4" w:rsidRDefault="001F4D59">
      <w:pPr>
        <w:pStyle w:val="ConsPlusTitle"/>
        <w:jc w:val="center"/>
      </w:pPr>
      <w:r w:rsidRPr="009A2DE4">
        <w:t>АКТИВНОСТИ ЛЕНИНГРАДСКОЙ ОБЛАСТИ"</w:t>
      </w:r>
    </w:p>
    <w:p w:rsidR="001F4D59" w:rsidRPr="009A2DE4" w:rsidRDefault="001F4D59">
      <w:pPr>
        <w:pStyle w:val="ConsPlusNormal"/>
        <w:ind w:firstLine="540"/>
        <w:jc w:val="both"/>
      </w:pPr>
    </w:p>
    <w:p w:rsidR="001F4D59" w:rsidRPr="009A2DE4" w:rsidRDefault="001F4D59">
      <w:pPr>
        <w:pStyle w:val="ConsPlusTitle"/>
        <w:jc w:val="center"/>
        <w:outlineLvl w:val="1"/>
      </w:pPr>
      <w:r w:rsidRPr="009A2DE4">
        <w:t>ПАСПОРТ</w:t>
      </w:r>
    </w:p>
    <w:p w:rsidR="001F4D59" w:rsidRPr="009A2DE4" w:rsidRDefault="001F4D59">
      <w:pPr>
        <w:pStyle w:val="ConsPlusTitle"/>
        <w:jc w:val="center"/>
      </w:pPr>
      <w:r w:rsidRPr="009A2DE4">
        <w:t>государственной программы Ленинградской области</w:t>
      </w:r>
    </w:p>
    <w:p w:rsidR="001F4D59" w:rsidRPr="009A2DE4" w:rsidRDefault="001F4D59">
      <w:pPr>
        <w:pStyle w:val="ConsPlusTitle"/>
        <w:jc w:val="center"/>
      </w:pPr>
      <w:r w:rsidRPr="009A2DE4">
        <w:t>"Стимулирование экономической активности</w:t>
      </w:r>
    </w:p>
    <w:p w:rsidR="001F4D59" w:rsidRPr="009A2DE4" w:rsidRDefault="001F4D59">
      <w:pPr>
        <w:pStyle w:val="ConsPlusTitle"/>
        <w:jc w:val="center"/>
      </w:pPr>
      <w:r w:rsidRPr="009A2DE4">
        <w:t>Ленинградской области"</w:t>
      </w:r>
    </w:p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Сроки реализации государственной 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2022-2024 годы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Соисполнители государственной 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Участники государственной 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Комитет по развитию малого, среднего бизнеса и потребительского рынка </w:t>
            </w:r>
            <w:r w:rsidRPr="009A2DE4">
              <w:lastRenderedPageBreak/>
              <w:t>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>Ленинградский областной комитет по управлению государственным имуществом.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градостроительной политики 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общего и профессионального образования 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>Управление делами Правительства 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по строительству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Цель государственной 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Создание благоприятного предпринимательского климата и условий для ведения бизнеса, формирование конкурентоспособной промышленности Ленинградской области с высоким экспортным потенциалом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Задачи государственной 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1. Создание благоприятных условий ведения предпринимательской деятельности для привлечения инвестиций в экономику 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>2. 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продукции.</w:t>
            </w:r>
          </w:p>
          <w:p w:rsidR="001F4D59" w:rsidRPr="009A2DE4" w:rsidRDefault="001F4D59">
            <w:pPr>
              <w:pStyle w:val="ConsPlusNormal"/>
            </w:pPr>
            <w:r w:rsidRPr="009A2DE4">
              <w:t>3. 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Ожидаемые (конечные) результаты реализации государственной 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Рост объема инвестиций в основной капитал;</w:t>
            </w:r>
          </w:p>
          <w:p w:rsidR="001F4D59" w:rsidRPr="009A2DE4" w:rsidRDefault="001F4D59">
            <w:pPr>
              <w:pStyle w:val="ConsPlusNormal"/>
            </w:pPr>
            <w:r w:rsidRPr="009A2DE4">
              <w:t>увеличение объема производства промышленной продукции;</w:t>
            </w:r>
          </w:p>
          <w:p w:rsidR="001F4D59" w:rsidRPr="009A2DE4" w:rsidRDefault="001F4D59">
            <w:pPr>
              <w:pStyle w:val="ConsPlusNormal"/>
            </w:pPr>
            <w:r w:rsidRPr="009A2DE4">
              <w:t>рост экспорта конкурентоспособной промышленной продукции;</w:t>
            </w:r>
          </w:p>
          <w:p w:rsidR="001F4D59" w:rsidRPr="009A2DE4" w:rsidRDefault="001F4D59">
            <w:pPr>
              <w:pStyle w:val="ConsPlusNormal"/>
            </w:pPr>
            <w:r w:rsidRPr="009A2DE4">
              <w:t>рост занятости в сфере малого и среднего предпринимательства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Подпрограммы государственной программы</w:t>
            </w:r>
          </w:p>
        </w:tc>
        <w:tc>
          <w:tcPr>
            <w:tcW w:w="7143" w:type="dxa"/>
          </w:tcPr>
          <w:p w:rsidR="001F4D59" w:rsidRPr="009A2DE4" w:rsidRDefault="0052394F">
            <w:pPr>
              <w:pStyle w:val="ConsPlusNormal"/>
            </w:pPr>
            <w:hyperlink w:anchor="P127">
              <w:r w:rsidR="001F4D59" w:rsidRPr="009A2DE4">
                <w:t>Подпрограмма</w:t>
              </w:r>
            </w:hyperlink>
            <w:r w:rsidR="001F4D59" w:rsidRPr="009A2DE4">
              <w:t xml:space="preserve"> "Создание условий для инвестиционной привлекательности региона".</w:t>
            </w:r>
          </w:p>
          <w:p w:rsidR="001F4D59" w:rsidRPr="009A2DE4" w:rsidRDefault="0052394F">
            <w:pPr>
              <w:pStyle w:val="ConsPlusNormal"/>
            </w:pPr>
            <w:hyperlink w:anchor="P237">
              <w:r w:rsidR="001F4D59" w:rsidRPr="009A2DE4">
                <w:t>Подпрограмма</w:t>
              </w:r>
            </w:hyperlink>
            <w:r w:rsidR="001F4D59" w:rsidRPr="009A2DE4">
              <w:t xml:space="preserve"> "Развитие промышленности и инноваций в Ленинградской области".</w:t>
            </w:r>
          </w:p>
          <w:p w:rsidR="001F4D59" w:rsidRPr="009A2DE4" w:rsidRDefault="0052394F">
            <w:pPr>
              <w:pStyle w:val="ConsPlusNormal"/>
            </w:pPr>
            <w:hyperlink w:anchor="P342">
              <w:r w:rsidR="001F4D59" w:rsidRPr="009A2DE4">
                <w:t>Подпрограмма</w:t>
              </w:r>
            </w:hyperlink>
            <w:r w:rsidR="001F4D59" w:rsidRPr="009A2DE4">
              <w:t xml:space="preserve"> "Развитие малого, среднего предпринимательства и потребительского рынка в Ленинградской области"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Проекты, реализуемые в рамках государственной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"Системные меры по повышению производительности труда";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"Промышленный экспорт";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"Системные меры развития международной кооперации и экспорта";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федеральный (региональный) проект "Поддержка </w:t>
            </w:r>
            <w:proofErr w:type="spellStart"/>
            <w:r w:rsidRPr="009A2DE4">
              <w:t>самозанятых</w:t>
            </w:r>
            <w:proofErr w:type="spellEnd"/>
            <w:r w:rsidRPr="009A2DE4">
              <w:t>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"Создание условий для легкого старта и комфортного ведения бизнеса";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"Акселерация субъектов малого и среднего предпринимательства";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проект "Поддержка региональных программ развития промышленности";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приоритетный проект "Содействие созданию Комплекса переработки </w:t>
            </w:r>
            <w:proofErr w:type="spellStart"/>
            <w:r w:rsidRPr="009A2DE4">
              <w:t>этансодержащего</w:t>
            </w:r>
            <w:proofErr w:type="spellEnd"/>
            <w:r w:rsidRPr="009A2DE4">
              <w:t xml:space="preserve"> газа в </w:t>
            </w:r>
            <w:proofErr w:type="spellStart"/>
            <w:r w:rsidRPr="009A2DE4">
              <w:t>Кингисеппском</w:t>
            </w:r>
            <w:proofErr w:type="spellEnd"/>
            <w:r w:rsidRPr="009A2DE4">
              <w:t xml:space="preserve"> муниципальном районе";</w:t>
            </w:r>
          </w:p>
          <w:p w:rsidR="001F4D59" w:rsidRPr="009A2DE4" w:rsidRDefault="001F4D59">
            <w:pPr>
              <w:pStyle w:val="ConsPlusNormal"/>
            </w:pPr>
            <w:r w:rsidRPr="009A2DE4">
              <w:t>приоритетный проект "Индустриальное лидерство в агропромышленном комплексе";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приоритетный проект "Развитие проектного подхода в деятельности </w:t>
            </w:r>
            <w:r w:rsidRPr="009A2DE4">
              <w:lastRenderedPageBreak/>
              <w:t>органов местного самоуправления Ленинградской области";</w:t>
            </w:r>
          </w:p>
          <w:p w:rsidR="001F4D59" w:rsidRPr="009A2DE4" w:rsidRDefault="001F4D59">
            <w:pPr>
              <w:pStyle w:val="ConsPlusNormal"/>
            </w:pPr>
            <w:r w:rsidRPr="009A2DE4">
              <w:t>приоритетный проект "Внедрение сервиса "Зеленый коридор" для инвестора к 2023 году";</w:t>
            </w:r>
          </w:p>
          <w:p w:rsidR="001F4D59" w:rsidRPr="009A2DE4" w:rsidRDefault="001F4D59">
            <w:pPr>
              <w:pStyle w:val="ConsPlusNormal"/>
            </w:pPr>
            <w:r w:rsidRPr="009A2DE4">
              <w:t>приоритетный проект "Подготовка кадров с компетенциями бережливого производства";</w:t>
            </w:r>
          </w:p>
          <w:p w:rsidR="001F4D59" w:rsidRPr="009A2DE4" w:rsidRDefault="001F4D59">
            <w:pPr>
              <w:pStyle w:val="ConsPlusNormal"/>
            </w:pPr>
            <w:r w:rsidRPr="009A2DE4">
              <w:t>приоритетный проект "Внедрение практик бережливого производства в организациях социальной сферы";</w:t>
            </w:r>
          </w:p>
          <w:p w:rsidR="001F4D59" w:rsidRPr="009A2DE4" w:rsidRDefault="001F4D59">
            <w:pPr>
              <w:pStyle w:val="ConsPlusNormal"/>
            </w:pPr>
            <w:r w:rsidRPr="009A2DE4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Общий объем финансирования государственной программы составляет 695344341,6 &lt;*&gt; тыс. рублей, в том числе:</w:t>
            </w:r>
          </w:p>
          <w:p w:rsidR="001F4D59" w:rsidRPr="009A2DE4" w:rsidRDefault="001F4D59">
            <w:pPr>
              <w:pStyle w:val="ConsPlusNormal"/>
            </w:pPr>
            <w:r w:rsidRPr="009A2DE4">
              <w:t>2022 год - 215498388,4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2023 год - 272715182,2 &lt;*&gt;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2024 год - 207130771,0 &lt;*&gt; тыс. рублей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Общий объем налоговых расходов, направленных на достижение цели государственной программы, составляет 28328558,0 тыс. рублей, в том числе:</w:t>
            </w:r>
          </w:p>
          <w:p w:rsidR="001F4D59" w:rsidRPr="009A2DE4" w:rsidRDefault="001F4D59">
            <w:pPr>
              <w:pStyle w:val="ConsPlusNormal"/>
            </w:pPr>
            <w:r w:rsidRPr="009A2DE4">
              <w:t>2022 год - 13888952,0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2023 год - 7219803,0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2024 год - 7219803,0 тыс. рублей</w:t>
            </w:r>
          </w:p>
        </w:tc>
      </w:tr>
    </w:tbl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--------------------------------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</w:t>
      </w:r>
      <w:hyperlink r:id="rId5">
        <w:r w:rsidRPr="009A2DE4">
          <w:t>постановлением</w:t>
        </w:r>
      </w:hyperlink>
      <w:r w:rsidRPr="009A2DE4"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9A2DE4">
        <w:t>софинансирования</w:t>
      </w:r>
      <w:proofErr w:type="spellEnd"/>
      <w:r w:rsidRPr="009A2DE4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промышленности".</w:t>
      </w:r>
      <w:proofErr w:type="gramEnd"/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1"/>
      </w:pPr>
      <w:r w:rsidRPr="009A2DE4">
        <w:t>1. Общая характеристика, основные проблемы и прогноз</w:t>
      </w:r>
    </w:p>
    <w:p w:rsidR="001F4D59" w:rsidRPr="009A2DE4" w:rsidRDefault="001F4D59">
      <w:pPr>
        <w:pStyle w:val="ConsPlusTitle"/>
        <w:jc w:val="center"/>
      </w:pPr>
      <w:r w:rsidRPr="009A2DE4">
        <w:t>развития сферы реализации государственной программы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В 2021 году Ленинградская область занимает 10 место среди наиболее </w:t>
      </w:r>
      <w:proofErr w:type="spellStart"/>
      <w:r w:rsidRPr="009A2DE4">
        <w:t>инвестиционно</w:t>
      </w:r>
      <w:proofErr w:type="spellEnd"/>
      <w:r w:rsidRPr="009A2DE4">
        <w:t xml:space="preserve"> привлекательных регионов Национального рейтинга состояния инвестиционного климата в субъектах Российской Федерации, улучшив свои позиции по сравнению с предыдущим годом на 3 места. Согласно рейтингу инвестиционной привлекательности регионов России рейтингового агентства "Эксперт РА", Ленинградская область занимает 5 место среди регионов с наименьшими инвестиционными рисками, сохраняя с 2016 года статус 3А1. В рейтинге регионов по уровню развития государственно-частного партнерства в 2021 году Ленинградская область занимает 12 место, улучшив позиции на 2 пункта.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Экономика Ленинградской области показывает стабильный рост, а объем валового регионального продукта (далее - ВРП) Ленинградской области демонстрирует устойчивую положительную динамику. За 2015-2019 годы показатель увеличился на 44,1 проц., что составляет 374,9 </w:t>
      </w:r>
      <w:proofErr w:type="gramStart"/>
      <w:r w:rsidRPr="009A2DE4">
        <w:t>млрд</w:t>
      </w:r>
      <w:proofErr w:type="gramEnd"/>
      <w:r w:rsidRPr="009A2DE4">
        <w:t xml:space="preserve"> рублей. В 2020 году индекс физического объема ВРП с учетом влияния распространения новой </w:t>
      </w:r>
      <w:proofErr w:type="spellStart"/>
      <w:r w:rsidRPr="009A2DE4">
        <w:t>коронавирусной</w:t>
      </w:r>
      <w:proofErr w:type="spellEnd"/>
      <w:r w:rsidRPr="009A2DE4">
        <w:t xml:space="preserve"> инфекции оценивается на уровне 100,1 проц. к предыдущему году, а ВРП на душу населения по итогам 2020 года - 670 тыс. рублей на одного жителя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Доминирующим сектором в экономике Ленинградской области является промышленность, доля которой в структуре ВРП составляет 36,9 проц. и в которой занято около 31 проц. от общей численности работников крупных и средних организаций Ленинградской области. Общий объем отгрузки промышленных предприятий по итогам 2020 года составил 1266,4 </w:t>
      </w:r>
      <w:proofErr w:type="gramStart"/>
      <w:r w:rsidRPr="009A2DE4">
        <w:t>млрд</w:t>
      </w:r>
      <w:proofErr w:type="gramEnd"/>
      <w:r w:rsidRPr="009A2DE4">
        <w:t xml:space="preserve"> рублей. </w:t>
      </w:r>
      <w:proofErr w:type="gramStart"/>
      <w:r w:rsidRPr="009A2DE4">
        <w:t xml:space="preserve">Наиболее развиты в структуре промышленного комплекса обрабатывающие производства, доля </w:t>
      </w:r>
      <w:r w:rsidRPr="009A2DE4">
        <w:lastRenderedPageBreak/>
        <w:t>которых в общем объеме промышленного производства по итогам 2020 года составила 84,3 проц. На период 2022-2024 годов прогнозируется позитивная динамика экономического роста с учетом прогнозируемого восходящего тренда таких важнейших отраслей экономики, как химическое производство, производство пищевых продуктов, обработка древесины и производство изделий из дерева, производство транспортных средств и оборудования, а также</w:t>
      </w:r>
      <w:proofErr w:type="gramEnd"/>
      <w:r w:rsidRPr="009A2DE4">
        <w:t xml:space="preserve"> тенденций изменения структуры ВРП и </w:t>
      </w:r>
      <w:proofErr w:type="gramStart"/>
      <w:r w:rsidRPr="009A2DE4">
        <w:t>появления</w:t>
      </w:r>
      <w:proofErr w:type="gramEnd"/>
      <w:r w:rsidRPr="009A2DE4">
        <w:t xml:space="preserve"> новых для региона индустрий.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целях увеличения конкурентоспособности региона с учетом новых вызовов Правительством Ленинградской области определен курс на модернизацию производственного сектора, позволяющую оптимально использовать имеющиеся </w:t>
      </w:r>
      <w:proofErr w:type="gramStart"/>
      <w:r w:rsidRPr="009A2DE4">
        <w:t>ресурсы</w:t>
      </w:r>
      <w:proofErr w:type="gramEnd"/>
      <w:r w:rsidRPr="009A2DE4">
        <w:t xml:space="preserve"> как в промышленности, так и в отраслях социальной сферы экономики, обеспечивающих производственную деятельность, а также активизацию региональных предприятий по выходу на внешние рынки и интеграции в глобальные цепочки производства.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 итогам 2020 года объем экспорта составил 5,4 </w:t>
      </w:r>
      <w:proofErr w:type="gramStart"/>
      <w:r w:rsidRPr="009A2DE4">
        <w:t>млрд</w:t>
      </w:r>
      <w:proofErr w:type="gramEnd"/>
      <w:r w:rsidRPr="009A2DE4">
        <w:t xml:space="preserve"> долларов США и снизился на 20,5% по сравнению с 2019 годом, что обусловлено воздействием пандемии. Влияние на международную торговлю происходило одновременно как со стороны спроса, так и со стороны предложения, при этом на стоимостных объемах экспорта сказывалось и сокращение физических объемов поставок, и падение цен на мировых товарных рынках.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отраслевой структуре экспорта Ленинградской области лидирующие позиции занимают: топливная продукция - 49,6%, древесина - 5,20%, продукты неорганической химии - 5,8%, удобрения - 5,3%, табак - 5,4%.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 итогам первого полугодия 2021 года наблюдается рост объема как совокупного, так и </w:t>
      </w:r>
      <w:proofErr w:type="spellStart"/>
      <w:r w:rsidRPr="009A2DE4">
        <w:t>несырьевого</w:t>
      </w:r>
      <w:proofErr w:type="spellEnd"/>
      <w:r w:rsidRPr="009A2DE4">
        <w:t xml:space="preserve"> неэнергетического экспорта, что соответствует уровню "</w:t>
      </w:r>
      <w:proofErr w:type="spellStart"/>
      <w:r w:rsidRPr="009A2DE4">
        <w:t>допандемийного</w:t>
      </w:r>
      <w:proofErr w:type="spellEnd"/>
      <w:r w:rsidRPr="009A2DE4">
        <w:t>" периода.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Одним из драйверов экономического роста Ленинградской области, в частности в сфере развития локальных рынков товаров и услуг, может стать развитие малого и среднего предпринимательства.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Ленинградской области действует более 64 тысяч субъектов малого и среднего предпринимательства. Оборот малых и средних предприятий, включая </w:t>
      </w:r>
      <w:proofErr w:type="spellStart"/>
      <w:r w:rsidRPr="009A2DE4">
        <w:t>микропредприятия</w:t>
      </w:r>
      <w:proofErr w:type="spellEnd"/>
      <w:r w:rsidRPr="009A2DE4">
        <w:t xml:space="preserve"> и индивидуальных предпринимателей, в 2020 году составил 660,6 </w:t>
      </w:r>
      <w:proofErr w:type="gramStart"/>
      <w:r w:rsidRPr="009A2DE4">
        <w:t>млрд</w:t>
      </w:r>
      <w:proofErr w:type="gramEnd"/>
      <w:r w:rsidRPr="009A2DE4">
        <w:t xml:space="preserve"> руб. Снижение оборота на 5,8 проц. к 2019 году обусловлено временным приостановлением деятельности предприятий малого и среднего предпринимательства во II квартале 2020 года, направленным на недопущение распространения новой </w:t>
      </w:r>
      <w:proofErr w:type="spellStart"/>
      <w:r w:rsidRPr="009A2DE4">
        <w:t>коронавирусной</w:t>
      </w:r>
      <w:proofErr w:type="spellEnd"/>
      <w:r w:rsidRPr="009A2DE4">
        <w:t xml:space="preserve"> инфекции. Численность занятых в сфере малого и среднего предпринимательства (без учета индивидуальных предпринимателей) составляет по итогам 2020 года 162,3 тыс. человек, или 30,7 проц. от общей численности занятых в экономике региона, что фактически соответствует среднероссийскому уровню. Наибольшее количество малых и средних предприятий Ленинградской области (29,5 проц.) осуществляет деятельность, связанную с оптовой и розничной торговлей, операции в сфере транспорта и связи (17,1 проц.). Доля малых и средних предприятий, представленных в секторе обрабатывающих производств, - 7,7 проц.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Деятельность по обеспечению стимулирования экономической активности Ленинградской области осуществляется в контексте системы мер стратегического планирования и направлена на решение задач устойчивого социально-экономического развития Ленинградской области.</w:t>
      </w:r>
    </w:p>
    <w:p w:rsidR="001F4D59" w:rsidRPr="009A2DE4" w:rsidRDefault="0052394F">
      <w:pPr>
        <w:pStyle w:val="ConsPlusNormal"/>
        <w:spacing w:before="200"/>
        <w:ind w:firstLine="540"/>
        <w:jc w:val="both"/>
      </w:pPr>
      <w:hyperlink r:id="rId6">
        <w:r w:rsidR="001F4D59" w:rsidRPr="009A2DE4">
          <w:t>Стратегия</w:t>
        </w:r>
      </w:hyperlink>
      <w:r w:rsidR="001F4D59" w:rsidRPr="009A2DE4">
        <w:t xml:space="preserve"> социально-экономического развития Ленинградской области до 2030 года (далее - Стратегия), утвержденная областным законом от 8 августа 2016 года N 76-оз, соответствует требованиям Федерального </w:t>
      </w:r>
      <w:hyperlink r:id="rId7">
        <w:r w:rsidR="001F4D59" w:rsidRPr="009A2DE4">
          <w:t>закона</w:t>
        </w:r>
      </w:hyperlink>
      <w:r w:rsidR="001F4D59" w:rsidRPr="009A2DE4">
        <w:t xml:space="preserve"> от 28 июня 2014 года N 172-ФЗ "О стратегическом планировании в Российской Федерации" и является основой государственной программы.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1"/>
      </w:pPr>
      <w:r w:rsidRPr="009A2DE4">
        <w:t>2. Приоритеты и цели государственной политики</w:t>
      </w:r>
    </w:p>
    <w:p w:rsidR="001F4D59" w:rsidRPr="009A2DE4" w:rsidRDefault="001F4D59">
      <w:pPr>
        <w:pStyle w:val="ConsPlusTitle"/>
        <w:jc w:val="center"/>
      </w:pPr>
      <w:r w:rsidRPr="009A2DE4">
        <w:t>в сфере реализации государственной программы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proofErr w:type="gramStart"/>
      <w:r w:rsidRPr="009A2DE4"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7 мая 2018 года </w:t>
      </w:r>
      <w:hyperlink r:id="rId8">
        <w:r w:rsidRPr="009A2DE4">
          <w:t>N 204</w:t>
        </w:r>
      </w:hyperlink>
      <w:r w:rsidRPr="009A2DE4"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r:id="rId9">
        <w:r w:rsidRPr="009A2DE4">
          <w:t>N 474</w:t>
        </w:r>
      </w:hyperlink>
      <w:r w:rsidRPr="009A2DE4">
        <w:t xml:space="preserve"> "О национальных целях развития Российской Федерации на период до 2030 года".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Одной из национальных целей развития Российской Федерации является достойный, </w:t>
      </w:r>
      <w:r w:rsidRPr="009A2DE4">
        <w:lastRenderedPageBreak/>
        <w:t>эффективный труд и успешное предпринимательство, что предполагает: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реальный рост инвестиций в основной капитал не менее 70 процентов по сравнению с показателем 2020 года;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реальный рост экспорта </w:t>
      </w:r>
      <w:proofErr w:type="spellStart"/>
      <w:r w:rsidRPr="009A2DE4">
        <w:t>несырьевых</w:t>
      </w:r>
      <w:proofErr w:type="spellEnd"/>
      <w:r w:rsidRPr="009A2DE4">
        <w:t xml:space="preserve"> неэнергетических товаров не менее 70 процентов по сравнению с показателем 2020 года;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9A2DE4">
        <w:t>самозанятых</w:t>
      </w:r>
      <w:proofErr w:type="spellEnd"/>
      <w:r w:rsidRPr="009A2DE4">
        <w:t>, до 25 миллионов человек.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"Экономическое развитие и инновационная экономика", отдельными задачами которой являются разработка и реализация мер по улучшению условий ведения предпринимательской деятельности, содействие созданию новых рабочих мест и привлечению инвестиций в моногорода.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Приоритеты по развитию промышленности отражены в стратегиях развития отдельных отраслей промышленности и государственной программе Российской Федерации "Развитие промышленности и повышение ее конкурентоспособности", а также в подпрограмме "Стимулирование инноваций" государственной программы Российской Федерации "Экономическое развитие и инновационная экономика". Одним из основополагающих направлений развития промышленности с учетом инновационного подхода, определенного в указанных документах, является создание и развитие индустриальных (промышленных) парков и технопарков, промышленных кластеров. Кроме того, в сложившихся экономических условиях можно выделить усиление тенденций </w:t>
      </w:r>
      <w:proofErr w:type="spellStart"/>
      <w:r w:rsidRPr="009A2DE4">
        <w:t>импортозамещения</w:t>
      </w:r>
      <w:proofErr w:type="spellEnd"/>
      <w:r w:rsidRPr="009A2DE4">
        <w:t xml:space="preserve"> и </w:t>
      </w:r>
      <w:proofErr w:type="spellStart"/>
      <w:r w:rsidRPr="009A2DE4">
        <w:t>экспортоориентированности</w:t>
      </w:r>
      <w:proofErr w:type="spellEnd"/>
      <w:r w:rsidRPr="009A2DE4">
        <w:t>, отраженных в первую очередь в целях и задачах государственной программы Российской Федерации "Развитие промышленности и повышение ее конкурентоспособности".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Основными документами стратегического планирования, определяющими цели и направления в сфере развития малого и среднего предпринимательства в Российской Федерации, являются Стратегия развития малого и среднего предпринимательства в Российской Федерации на период до 2030 года, государственная программа Российской Федерации "Экономическое развитие и инновационная экономика" в части соответствующей подпрограммы. </w:t>
      </w:r>
      <w:proofErr w:type="gramStart"/>
      <w:r w:rsidRPr="009A2DE4">
        <w:t>Указанными документами выделены ключевые направления развития сферы малого и среднего предпринимательства, включающие в том числе: расширение доступа малых и средних предприятий к закупкам товаров, работ, услуг организациями государственного сектора экономики, стимулирование кооперации малых и средних предприятий и крупных предприятий в области обрабатывающих производств и высокотехнологичных услуг, обеспечение доступности финансовых ресурсов для малых и средних предприятий, развитие инфраструктуры поддержки субъектов малого</w:t>
      </w:r>
      <w:proofErr w:type="gramEnd"/>
      <w:r w:rsidRPr="009A2DE4">
        <w:t xml:space="preserve"> и среднего предпринимательства и т.д.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Основные векторы реализации приоритетов, определенные на федеральном уровне, учтены при формировании настоящей государственной программы в соответствии с региональной спецификой Ленинградской области, в том числе сложившейся структурой промышленного сектора.</w:t>
      </w:r>
      <w:proofErr w:type="gramEnd"/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1"/>
      </w:pPr>
      <w:bookmarkStart w:id="2" w:name="P127"/>
      <w:bookmarkEnd w:id="2"/>
      <w:r w:rsidRPr="009A2DE4">
        <w:t>Подпрограмма</w:t>
      </w:r>
    </w:p>
    <w:p w:rsidR="001F4D59" w:rsidRPr="009A2DE4" w:rsidRDefault="001F4D59">
      <w:pPr>
        <w:pStyle w:val="ConsPlusTitle"/>
        <w:jc w:val="center"/>
      </w:pPr>
      <w:r w:rsidRPr="009A2DE4">
        <w:t xml:space="preserve">"Создание условий для </w:t>
      </w:r>
      <w:proofErr w:type="gramStart"/>
      <w:r w:rsidRPr="009A2DE4">
        <w:t>инвестиционной</w:t>
      </w:r>
      <w:proofErr w:type="gramEnd"/>
    </w:p>
    <w:p w:rsidR="001F4D59" w:rsidRPr="009A2DE4" w:rsidRDefault="001F4D59">
      <w:pPr>
        <w:pStyle w:val="ConsPlusTitle"/>
        <w:jc w:val="center"/>
      </w:pPr>
      <w:r w:rsidRPr="009A2DE4">
        <w:t>привлекательности региона"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Паспорт</w:t>
      </w:r>
    </w:p>
    <w:p w:rsidR="001F4D59" w:rsidRPr="009A2DE4" w:rsidRDefault="001F4D59">
      <w:pPr>
        <w:pStyle w:val="ConsPlusTitle"/>
        <w:jc w:val="center"/>
      </w:pPr>
      <w:r w:rsidRPr="009A2DE4">
        <w:t xml:space="preserve">подпрограммы "Создание условий </w:t>
      </w:r>
      <w:proofErr w:type="gramStart"/>
      <w:r w:rsidRPr="009A2DE4">
        <w:t>для</w:t>
      </w:r>
      <w:proofErr w:type="gramEnd"/>
      <w:r w:rsidRPr="009A2DE4">
        <w:t xml:space="preserve"> инвестиционной</w:t>
      </w:r>
    </w:p>
    <w:p w:rsidR="001F4D59" w:rsidRPr="009A2DE4" w:rsidRDefault="001F4D59">
      <w:pPr>
        <w:pStyle w:val="ConsPlusTitle"/>
        <w:jc w:val="center"/>
      </w:pPr>
      <w:r w:rsidRPr="009A2DE4">
        <w:t>привлекательности региона"</w:t>
      </w:r>
    </w:p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Сроки реализации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2022-2024 годы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Ответственный </w:t>
            </w:r>
            <w:r w:rsidRPr="009A2DE4">
              <w:lastRenderedPageBreak/>
              <w:t>исполнитель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Комитет экономического развития и инвестиционной деятельности </w:t>
            </w:r>
            <w:r w:rsidRPr="009A2DE4">
              <w:lastRenderedPageBreak/>
              <w:t>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Участники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Ленинградский областной комитет по управлению государственным имуществом, комитет общего и профессионального образования Ленинградской области,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градостроительной политики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Цель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Создание благоприятных условий ведения предпринимательской деятельности для привлечения инвестиций в экономику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Задачи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1. Стимулирование инвестиционной активности 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>2. Улучшение делового климата и формирование комфортной предпринимательской среды в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Рост объема инвестиций.</w:t>
            </w:r>
          </w:p>
          <w:p w:rsidR="001F4D59" w:rsidRPr="009A2DE4" w:rsidRDefault="001F4D59">
            <w:pPr>
              <w:pStyle w:val="ConsPlusNormal"/>
            </w:pPr>
            <w:r w:rsidRPr="009A2DE4">
              <w:t>Совершенствование механизмов работы с инвесторами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Приоритетный проект "Содействие созданию Комплекса переработки </w:t>
            </w:r>
            <w:proofErr w:type="spellStart"/>
            <w:r w:rsidRPr="009A2DE4">
              <w:t>этансодержащего</w:t>
            </w:r>
            <w:proofErr w:type="spellEnd"/>
            <w:r w:rsidRPr="009A2DE4">
              <w:t xml:space="preserve"> газа в </w:t>
            </w:r>
            <w:proofErr w:type="spellStart"/>
            <w:r w:rsidRPr="009A2DE4">
              <w:t>Кингисеппском</w:t>
            </w:r>
            <w:proofErr w:type="spellEnd"/>
            <w:r w:rsidRPr="009A2DE4">
              <w:t xml:space="preserve"> муниципальном районе";</w:t>
            </w:r>
          </w:p>
          <w:p w:rsidR="001F4D59" w:rsidRPr="009A2DE4" w:rsidRDefault="001F4D59">
            <w:pPr>
              <w:pStyle w:val="ConsPlusNormal"/>
            </w:pPr>
            <w:r w:rsidRPr="009A2DE4">
              <w:t>приоритетный проект "Индустриальное лидерство в агропромышленном комплексе";</w:t>
            </w:r>
          </w:p>
          <w:p w:rsidR="001F4D59" w:rsidRPr="009A2DE4" w:rsidRDefault="001F4D59">
            <w:pPr>
              <w:pStyle w:val="ConsPlusNormal"/>
            </w:pPr>
            <w:r w:rsidRPr="009A2DE4"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1F4D59" w:rsidRPr="009A2DE4" w:rsidRDefault="001F4D59">
            <w:pPr>
              <w:pStyle w:val="ConsPlusNormal"/>
            </w:pPr>
            <w:r w:rsidRPr="009A2DE4">
              <w:t>приоритетный проект "Внедрение сервиса "Зеленый коридор" для инвестора к 2023 году";</w:t>
            </w:r>
          </w:p>
          <w:p w:rsidR="001F4D59" w:rsidRPr="009A2DE4" w:rsidRDefault="001F4D59">
            <w:pPr>
              <w:pStyle w:val="ConsPlusNormal"/>
            </w:pPr>
            <w:r w:rsidRPr="009A2DE4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Общий объем финансирования подпрограммы составляет 690309807,0 тыс. рублей, в том числе:</w:t>
            </w:r>
          </w:p>
          <w:p w:rsidR="001F4D59" w:rsidRPr="009A2DE4" w:rsidRDefault="001F4D59">
            <w:pPr>
              <w:pStyle w:val="ConsPlusNormal"/>
            </w:pPr>
            <w:r w:rsidRPr="009A2DE4">
              <w:t>2022 год - 213335682,0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2023 год - 271221363,7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2024 год - 205752761,3 тыс. рублей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Общий объем налоговых расходов, направленных на достижение цели подпрограммы, составляет 13220126,0 тыс. рублей, в том числе:</w:t>
            </w:r>
          </w:p>
          <w:p w:rsidR="001F4D59" w:rsidRPr="009A2DE4" w:rsidRDefault="001F4D59">
            <w:pPr>
              <w:pStyle w:val="ConsPlusNormal"/>
            </w:pPr>
            <w:r w:rsidRPr="009A2DE4">
              <w:t>2022 год - 8492716,0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2023 год - 2363705,0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2024 год - 2363705,0 тыс. рублей</w:t>
            </w:r>
          </w:p>
        </w:tc>
      </w:tr>
    </w:tbl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Информация</w:t>
      </w:r>
    </w:p>
    <w:p w:rsidR="001F4D59" w:rsidRPr="009A2DE4" w:rsidRDefault="001F4D59">
      <w:pPr>
        <w:pStyle w:val="ConsPlusTitle"/>
        <w:jc w:val="center"/>
      </w:pPr>
      <w:r w:rsidRPr="009A2DE4">
        <w:t>о проектах и комплексах процессных мероприятий подпрограммы</w:t>
      </w:r>
    </w:p>
    <w:p w:rsidR="001F4D59" w:rsidRPr="009A2DE4" w:rsidRDefault="001F4D59">
      <w:pPr>
        <w:pStyle w:val="ConsPlusTitle"/>
        <w:jc w:val="center"/>
      </w:pPr>
      <w:r w:rsidRPr="009A2DE4">
        <w:t>"Создание условий для инвестиционной привлекательности</w:t>
      </w:r>
    </w:p>
    <w:p w:rsidR="001F4D59" w:rsidRPr="009A2DE4" w:rsidRDefault="001F4D59">
      <w:pPr>
        <w:pStyle w:val="ConsPlusTitle"/>
        <w:jc w:val="center"/>
      </w:pPr>
      <w:r w:rsidRPr="009A2DE4">
        <w:t>региона"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Для решения задач подпрограммы "Создание условий для инвестиционной привлекательности региона" осуществляется реализация следующих приоритетных проектов, отраслевого проекта и комплексов процессных мероприятий.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 Приоритетный проект "Содействие созданию Комплекса переработки </w:t>
      </w:r>
      <w:proofErr w:type="spellStart"/>
      <w:r w:rsidRPr="009A2DE4">
        <w:t>этансодержащего</w:t>
      </w:r>
      <w:proofErr w:type="spellEnd"/>
      <w:r w:rsidRPr="009A2DE4">
        <w:t xml:space="preserve"> газа в </w:t>
      </w:r>
      <w:proofErr w:type="spellStart"/>
      <w:r w:rsidRPr="009A2DE4">
        <w:t>Кингисеппском</w:t>
      </w:r>
      <w:proofErr w:type="spellEnd"/>
      <w:r w:rsidRPr="009A2DE4">
        <w:t xml:space="preserve"> муниципальном районе".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проекта планируются к реализации мероприятия по строительству комплекса </w:t>
      </w:r>
      <w:r w:rsidRPr="009A2DE4">
        <w:lastRenderedPageBreak/>
        <w:t xml:space="preserve">переработки </w:t>
      </w:r>
      <w:proofErr w:type="spellStart"/>
      <w:r w:rsidRPr="009A2DE4">
        <w:t>этансодержащего</w:t>
      </w:r>
      <w:proofErr w:type="spellEnd"/>
      <w:r w:rsidRPr="009A2DE4">
        <w:t xml:space="preserve"> газа с сопутствующей инфраструктурой: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газохимический</w:t>
      </w:r>
      <w:proofErr w:type="spellEnd"/>
      <w:r w:rsidRPr="009A2DE4">
        <w:t xml:space="preserve"> комплекс (реализует ООО "Балтийский Химический Комплекс" - 100-процентное дочернее предприятие АО "</w:t>
      </w:r>
      <w:proofErr w:type="spellStart"/>
      <w:r w:rsidRPr="009A2DE4">
        <w:t>РусГазДобыча</w:t>
      </w:r>
      <w:proofErr w:type="spellEnd"/>
      <w:r w:rsidRPr="009A2DE4">
        <w:t>");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газоперерабатывающий комплекс (реализует ООО "</w:t>
      </w:r>
      <w:proofErr w:type="spellStart"/>
      <w:r w:rsidRPr="009A2DE4">
        <w:t>РусХимАльянс</w:t>
      </w:r>
      <w:proofErr w:type="spellEnd"/>
      <w:r w:rsidRPr="009A2DE4">
        <w:t>" - совместное предприятие АО "</w:t>
      </w:r>
      <w:proofErr w:type="spellStart"/>
      <w:r w:rsidRPr="009A2DE4">
        <w:t>РусГазДобыча</w:t>
      </w:r>
      <w:proofErr w:type="spellEnd"/>
      <w:r w:rsidRPr="009A2DE4">
        <w:t>" и ПАО "Газпром" на паритетной основе).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Реализация проекта обеспечит годовую переработку до 45 </w:t>
      </w:r>
      <w:proofErr w:type="gramStart"/>
      <w:r w:rsidRPr="009A2DE4">
        <w:t>млрд</w:t>
      </w:r>
      <w:proofErr w:type="gramEnd"/>
      <w:r w:rsidRPr="009A2DE4">
        <w:t xml:space="preserve"> куб. м сырьевого газа, годовое производство свыше 18 млрд куб. м сухого </w:t>
      </w:r>
      <w:proofErr w:type="spellStart"/>
      <w:r w:rsidRPr="009A2DE4">
        <w:t>отбензиненного</w:t>
      </w:r>
      <w:proofErr w:type="spellEnd"/>
      <w:r w:rsidRPr="009A2DE4">
        <w:t xml:space="preserve"> газа, более 13 млн тонн сжиженного природного газа, до 2,3 млн тонн сжиженных углеводородных газов, более 3 млн тонн этилена и 3 млн тонн базовых полимеров. Также проектом </w:t>
      </w:r>
      <w:proofErr w:type="gramStart"/>
      <w:r w:rsidRPr="009A2DE4">
        <w:t>планируется создание более пяти тысяч</w:t>
      </w:r>
      <w:proofErr w:type="gramEnd"/>
      <w:r w:rsidRPr="009A2DE4">
        <w:t xml:space="preserve"> рабочих мест.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состав сопутствующей инфраструктуры проекта включается строительство объектов жилого, социального и общественно-делового назначения для работников, привлекаемых для реализации проекта, и членов их семей (реализует специально созданная ВЭБ</w:t>
      </w:r>
      <w:proofErr w:type="gramStart"/>
      <w:r w:rsidRPr="009A2DE4">
        <w:t>.Р</w:t>
      </w:r>
      <w:proofErr w:type="gramEnd"/>
      <w:r w:rsidRPr="009A2DE4">
        <w:t>Ф проектная компания ООО "Ямбург 7М").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Приоритетный проект является основным якорным инвестиционным проектом создаваемой особой экономической зоны промышленно-производственного типа "Усть-Луга" на территории </w:t>
      </w:r>
      <w:proofErr w:type="spellStart"/>
      <w:r w:rsidRPr="009A2DE4">
        <w:t>Усть-Лужского</w:t>
      </w:r>
      <w:proofErr w:type="spellEnd"/>
      <w:r w:rsidRPr="009A2DE4">
        <w:t xml:space="preserve"> сельского поселения </w:t>
      </w:r>
      <w:proofErr w:type="spellStart"/>
      <w:r w:rsidRPr="009A2DE4">
        <w:t>Кингисеппского</w:t>
      </w:r>
      <w:proofErr w:type="spellEnd"/>
      <w:r w:rsidRPr="009A2DE4">
        <w:t xml:space="preserve"> муниципального района (далее - ОЭЗ). На территории ОЭЗ устанавливается особый (льготный) правовой режим ведения предпринимательской и иной деятельности в целях стимулирования инвестиционных и предпринимательских ресурсов и повышения привлекательности муниципального образования для внешних инвесторов. Создание ОЭЗ связано с поддержкой дальнейшего развития </w:t>
      </w:r>
      <w:proofErr w:type="spellStart"/>
      <w:r w:rsidRPr="009A2DE4">
        <w:t>газохимического</w:t>
      </w:r>
      <w:proofErr w:type="spellEnd"/>
      <w:r w:rsidRPr="009A2DE4">
        <w:t xml:space="preserve"> комплекса и обрабатывающих производств, ориентированных как на экспорт, так и в рамках </w:t>
      </w:r>
      <w:proofErr w:type="spellStart"/>
      <w:r w:rsidRPr="009A2DE4">
        <w:t>импортозамещения</w:t>
      </w:r>
      <w:proofErr w:type="spellEnd"/>
      <w:r w:rsidRPr="009A2DE4">
        <w:t>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Кроме того, в соответствии со Стратегией прорабатывается вопрос о создании портовой особой экономической зоны в Приморском городском поселении Выборгского района на территории морского порта Приморск (далее - </w:t>
      </w:r>
      <w:proofErr w:type="gramStart"/>
      <w:r w:rsidRPr="009A2DE4">
        <w:t>портовая</w:t>
      </w:r>
      <w:proofErr w:type="gramEnd"/>
      <w:r w:rsidRPr="009A2DE4">
        <w:t xml:space="preserve"> ОЭЗ). Якорным инвестиционным проектом портовой ОЭЗ является проект по строительству Приморского универсального погрузочного комплекса, направленный на создание современного,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портов, с планируемым грузооборотом более 20 процентов от общего грузооборота российских портов Балтийского бассейна.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 Приоритетный проект "Индустриальное лидерство в агропромышленном комплексе".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Целью приоритетного проекта является 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отрасли. В рамках проекта предусмотрены мероприятия по созданию системы подготовки специалистов под запрос бизнеса, разработке методов селекционной работы и созданию </w:t>
      </w:r>
      <w:proofErr w:type="spellStart"/>
      <w:r w:rsidRPr="009A2DE4">
        <w:t>референтной</w:t>
      </w:r>
      <w:proofErr w:type="spellEnd"/>
      <w:r w:rsidRPr="009A2DE4">
        <w:t xml:space="preserve"> популяции птицы, созданию цифровой платформы передовых производственных технологий для яичного и мясного птицеводства, созданию опытных площадок на базе действующих производств.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целях реализации проекта предоставляются субсидии юридическим лицам.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3. Приоритетный проект "Развитие проектного подхода в деятельности органов местного самоуправления Ленинградской области".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Целью приоритетного проекта является внедрение механизмов проектного управления в деятельность органов местного самоуправления, расположенных на территории Ленинградской области, для повышения эффективности реализации региональных проектов Ленинградской области. В рамках проекта будут подготовлены методические рекомендации для формирования муниципальной правовой базы в сфере проектного управления, проведены обучающие практико-ориентированные мероприятия для муниципальных служащих, будет оказана методическая поддержка при подготовке и реализации муниципальных проектов.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 Приоритетный проект "Внедрение сервиса "Зеленый коридор" для инвестора к 2023 году".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Сервис "Зеленый коридор" для инвестора" разрабатывается ГКУ "АЭРЛО" и позволит обеспечить внедрение в институтах развития, органах исполнительной власти, муниципальных </w:t>
      </w:r>
      <w:r w:rsidRPr="009A2DE4">
        <w:lastRenderedPageBreak/>
        <w:t xml:space="preserve">органах власти, федеральных ведомствах и </w:t>
      </w:r>
      <w:proofErr w:type="spellStart"/>
      <w:r w:rsidRPr="009A2DE4">
        <w:t>ресурсоснабжающих</w:t>
      </w:r>
      <w:proofErr w:type="spellEnd"/>
      <w:r w:rsidRPr="009A2DE4">
        <w:t xml:space="preserve"> организациях единого стандарта по работе с инвесторами, а также создаст "единую точку коммуникаций" инвесторов с уполномоченными органами и организациями с подачей обращений (документов) и получением ответов (документов) в электронном виде.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 Отраслевой проект "Регистрация права собственности и постановка на кадастровый учет земельных участков и объектов недвижимого имущества".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рамках отраслевого проекта предусматривается создание благоприятных условий ведения инвестиционной и предпринимательской деятельности, в том числе путем оптимизации кадастрового учета и регистрации права собственности.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Для обеспечения реализации целевой модели "Подготовка документов и осуществление государственного кадастрового учета </w:t>
      </w:r>
      <w:proofErr w:type="gramStart"/>
      <w:r w:rsidRPr="009A2DE4">
        <w:t>и(</w:t>
      </w:r>
      <w:proofErr w:type="gramEnd"/>
      <w:r w:rsidRPr="009A2DE4">
        <w:t>или) государственной регистрации прав собственности на объекты недвижимого имущества" предусматривается: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предоставление субсидий местным бюджетам муниципальных образований для проведения комплексных кадастровых работ в соответствии с Федеральным </w:t>
      </w:r>
      <w:hyperlink r:id="rId10">
        <w:r w:rsidRPr="009A2DE4">
          <w:t>законом</w:t>
        </w:r>
      </w:hyperlink>
      <w:r w:rsidRPr="009A2DE4">
        <w:t xml:space="preserve"> от 24 июля 2007 года N 221-ФЗ "О кадастровой деятельности";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внесение в Единый государственный реестр недвижимости сведений о границах муниципальных образований Ленинградской области (муниципальных районов, городского округа, городских и сельских поселений);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недвижимости.</w:t>
      </w:r>
    </w:p>
    <w:p w:rsidR="001F4D59" w:rsidRPr="009A2DE4" w:rsidRDefault="0052394F">
      <w:pPr>
        <w:pStyle w:val="ConsPlusNormal"/>
        <w:spacing w:before="200"/>
        <w:ind w:firstLine="540"/>
        <w:jc w:val="both"/>
      </w:pPr>
      <w:hyperlink w:anchor="P4227">
        <w:r w:rsidR="001F4D59" w:rsidRPr="009A2DE4">
          <w:t>Порядок</w:t>
        </w:r>
      </w:hyperlink>
      <w:r w:rsidR="001F4D59" w:rsidRPr="009A2DE4">
        <w:t xml:space="preserve">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недвижимости, установлен в приложении 5 к государственной программе. </w:t>
      </w:r>
      <w:hyperlink w:anchor="P4347">
        <w:r w:rsidR="001F4D59" w:rsidRPr="009A2DE4">
          <w:t>Порядок</w:t>
        </w:r>
      </w:hyperlink>
      <w:r w:rsidR="001F4D59" w:rsidRPr="009A2DE4">
        <w:t xml:space="preserve">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проведение комплексных кадастровых работ установлен в приложении 6 к государственной программе.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6. Строительство Высоцкого зернового терминала - в рамках первого этапа запланировано введение в 2022 году в эксплуатацию морского зернового терминала с пропускной способностью 4 </w:t>
      </w:r>
      <w:proofErr w:type="gramStart"/>
      <w:r w:rsidRPr="009A2DE4">
        <w:t>млн</w:t>
      </w:r>
      <w:proofErr w:type="gramEnd"/>
      <w:r w:rsidRPr="009A2DE4">
        <w:t xml:space="preserve"> тонн в год (в том числе </w:t>
      </w:r>
      <w:proofErr w:type="spellStart"/>
      <w:r w:rsidRPr="009A2DE4">
        <w:t>несырьевой</w:t>
      </w:r>
      <w:proofErr w:type="spellEnd"/>
      <w:r w:rsidRPr="009A2DE4">
        <w:t xml:space="preserve"> экспорт зерновых культур - 3,5 млн тонн). Строительство зернового терминала предполагает увеличение емкости элеваторных мощностей в портах Северо-Западного федерального округа и переориентацию транспортных потоков сельскохозяйственной продукции из стран Прибалтики, что приведет к устойчивому росту экспорта зерновых культур, созданию новых рабочих мест, а также регулярному поступлению налоговых отчислений в бюджеты всех уровней.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7. Строительство здания автоматизированного склада готовой продукции (15d). Автоматизированный склад будет предназначен для хранения шинной продукции, необходимость строительства склада обусловлена сезонностью реализации, что требует подготовки определенного объема продукции к каждому сезону. С учетом существующей рыночной конъюнктуры, </w:t>
      </w:r>
      <w:proofErr w:type="gramStart"/>
      <w:r w:rsidRPr="009A2DE4">
        <w:t>обусловленной</w:t>
      </w:r>
      <w:proofErr w:type="gramEnd"/>
      <w:r w:rsidRPr="009A2DE4">
        <w:t xml:space="preserve"> в том числе активным развитием азиатских брендов, реализация проекта позволит сохранить объемы экспорта продукции на уровне 50% от общего объема производства. Реализация мероприятия позволит создать до 55 рабочих мест к 2025 году.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8. Комплекс процессных мероприятий "Реализация мер по обеспечению благоприятного инвестиционного климата в Ленинградской области". В составе комплекса реализуются следующие мероприятия: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1) сопровождение по принципу "единого окна" реализуемых на территории Ленинградской области инвестиционных проектов путем консультирования по вопросам коммерческой </w:t>
      </w:r>
      <w:r w:rsidRPr="009A2DE4">
        <w:lastRenderedPageBreak/>
        <w:t xml:space="preserve">деятельности и управления, осуществления информационно-консультационного содействия хозяйствующим субъектам, планирующим </w:t>
      </w:r>
      <w:proofErr w:type="gramStart"/>
      <w:r w:rsidRPr="009A2DE4">
        <w:t>и(</w:t>
      </w:r>
      <w:proofErr w:type="gramEnd"/>
      <w:r w:rsidRPr="009A2DE4">
        <w:t>или) осуществляющим инвестирование на территории Ленинградской области, а также управляющим компаниям по вопросам создания и развития на территории Ленинградской области индустриальных (промышленных) парков, технопарков и иных объектов инфраструктуры;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2) участие представителей Ленинградской области в российских и международных </w:t>
      </w:r>
      <w:proofErr w:type="spellStart"/>
      <w:r w:rsidRPr="009A2DE4">
        <w:t>конгрессно</w:t>
      </w:r>
      <w:proofErr w:type="spellEnd"/>
      <w:r w:rsidRPr="009A2DE4">
        <w:t>-выставочных, презентационных и иных коммуникативных мероприятиях;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3) подготовка и размещение (издание) информационных материалов об инвестиционной привлекательности Ленинградской области в информационно-телекоммуникационной сети "Интернет" (далее - сеть "Интернет") и средствах массовой информации, наполнение специализированного интернет-сайта "Инвестиционный портал Ленинградской области" (www.lenoblinvest.ru), обеспечение его функционирования и продвижения в сети "Интернет";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4) размещение в средствах массовой информации материалов об инвестиционной привлекательности Ленинградской области;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5) мероприятия по оценке регулирующего воздействия нормативных правовых актов.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Ленинградской области. 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правотворчества, создания прозрачных и понятных механизмов принятия обоснованных регулятивных решений;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6) мероприятия по содействию развитию конкуренции на рынках товаров, работ и услуг в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Федерации, а также Правительства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товаров, работ и услуг на товарных рынках региона, обеспечение равных условий деятельности на конкурентных рынках для компаний с государственным участием и организаций частной формы собственности.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Внедрение данного механизма способствует привлечению инвестиций, созданию стимулов и условий для развития малого и среднего предпринимательства в субъектах Российской Федерации;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7) мероприятия по совершенствованию контрольно-надзорной деятельности.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масштабной реформы сферы контрольно-надзорной деятельности принят Федеральный </w:t>
      </w:r>
      <w:hyperlink r:id="rId11">
        <w:r w:rsidRPr="009A2DE4">
          <w:t>закон</w:t>
        </w:r>
      </w:hyperlink>
      <w:r w:rsidRPr="009A2DE4"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устанавливающий новый порядок организации и осуществления государственного и муниципального контроля.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Новым федеральным законодательством предусмотрен приоритет профилактических мероприятий по отношению к проверкам, досудебный порядок подачи жалоб и информатизация процессов в интересах </w:t>
      </w:r>
      <w:proofErr w:type="gramStart"/>
      <w:r w:rsidRPr="009A2DE4">
        <w:t>бизнес-сообщества</w:t>
      </w:r>
      <w:proofErr w:type="gramEnd"/>
      <w:r w:rsidRPr="009A2DE4">
        <w:t xml:space="preserve"> (ознакомление с деятельностью контрольных органов через официальные сайты; введение электронного взаимодействия), что позитивно отразится на инвестиционном климате субъектов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Большой блок работы по реализации Федерального </w:t>
      </w:r>
      <w:hyperlink r:id="rId12">
        <w:r w:rsidRPr="009A2DE4">
          <w:t>закона</w:t>
        </w:r>
      </w:hyperlink>
      <w:r w:rsidRPr="009A2DE4">
        <w:t xml:space="preserve"> N 248-ФЗ связан с </w:t>
      </w:r>
      <w:proofErr w:type="spellStart"/>
      <w:r w:rsidRPr="009A2DE4">
        <w:t>цифровизацией</w:t>
      </w:r>
      <w:proofErr w:type="spellEnd"/>
      <w:r w:rsidRPr="009A2DE4">
        <w:t xml:space="preserve"> данной сферы - предусмотрен постепенный фактически полный перевод деятельности всех контрольно-надзорных органов на цифровую основу.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Все действия контролирующих органов по проведению контрольно-надзорных мероприятий будут отражаться в информационной системе. Для этого с 1 июля 2021 года созданы такие ресурсы, как Единый реестр видов государственного и муниципального контроля (надзора) (будет сформирован до 2022 года); Единый реестр контрольных (надзорных) мероприятий (сейчас это Единый реестр проверок);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Комитетом экономического развития и инвестиционной деятельности Ленинградской области (далее - Комитет) осуществляется координация, мониторинг эффективности деятельности региональных контрольно-надзорных органов и муниципальных органов контроля с целью методической поддержки процессов совершенствования контрольно-надзорной деятельности в Ленинградской области и реализации норм Федерального </w:t>
      </w:r>
      <w:hyperlink r:id="rId13">
        <w:r w:rsidRPr="009A2DE4">
          <w:t>закона</w:t>
        </w:r>
      </w:hyperlink>
      <w:r w:rsidRPr="009A2DE4">
        <w:t xml:space="preserve"> N 248-ФЗ.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С целью совершенствования контрольно-надзорной деятельности на территории Ленинградской области Комитет обеспечивает функционирование рабочей группы с участием представителей всех региональных контрольно-надзорных органов и муниципальных органов контроля Ленинградской области по вопросам осуществления мероприятий, необходимых для реализации Федерального </w:t>
      </w:r>
      <w:hyperlink r:id="rId14">
        <w:r w:rsidRPr="009A2DE4">
          <w:t>закона</w:t>
        </w:r>
      </w:hyperlink>
      <w:r w:rsidRPr="009A2DE4">
        <w:t xml:space="preserve"> N 248-ФЗ, мониторинг и координацию своевременного размещения на официальных сайтах контрольно-надзорных органов в сети "Интернет" сведений, предусмотренных Федеральным </w:t>
      </w:r>
      <w:hyperlink r:id="rId15">
        <w:r w:rsidRPr="009A2DE4">
          <w:t>законом</w:t>
        </w:r>
      </w:hyperlink>
      <w:r w:rsidRPr="009A2DE4">
        <w:t xml:space="preserve"> N 248-ФЗ, представления информации о</w:t>
      </w:r>
      <w:proofErr w:type="gramEnd"/>
      <w:r w:rsidRPr="009A2DE4">
        <w:t xml:space="preserve"> реализации норм Федерального </w:t>
      </w:r>
      <w:hyperlink r:id="rId16">
        <w:r w:rsidRPr="009A2DE4">
          <w:t>закона</w:t>
        </w:r>
      </w:hyperlink>
      <w:r w:rsidRPr="009A2DE4">
        <w:t xml:space="preserve"> N 248-ФЗ в Минэкономразвития России и </w:t>
      </w:r>
      <w:proofErr w:type="spellStart"/>
      <w:r w:rsidRPr="009A2DE4">
        <w:t>Минцифры</w:t>
      </w:r>
      <w:proofErr w:type="spellEnd"/>
      <w:r w:rsidRPr="009A2DE4">
        <w:t xml:space="preserve"> России;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8) актуализация интегрированной региональной информационной системы "Инвестиционное развитие территории Ленинградской области".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 целью информирования инвесторов об инвестиционных возможностях Ленинградской области создана и ежегодно актуализируется интегрированная региональная информационная система "Инвестиционное развитие территории Ленинградской области" (далее - ИРИС).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ИРИС содержит информацию о наличии инфраструктуры, свободных инвестиционных площадках для размещения производств и реализации инвестиционных проектов, в том числе на территории индустриальных парков, и представляет собой интерактивную карту, наглядно демонстрирующую инвестиционные преимущества и возможности каждого муниципального образования Ленинградской области, обеспечивает доступ органов государственной власти, органов местного самоуправления, юридических и физических лиц к полной и актуальной информации об инвестиционном, инфраструктурном и</w:t>
      </w:r>
      <w:proofErr w:type="gramEnd"/>
      <w:r w:rsidRPr="009A2DE4">
        <w:t xml:space="preserve"> ресурсном </w:t>
      </w:r>
      <w:proofErr w:type="gramStart"/>
      <w:r w:rsidRPr="009A2DE4">
        <w:t>потенциале</w:t>
      </w:r>
      <w:proofErr w:type="gramEnd"/>
      <w:r w:rsidRPr="009A2DE4">
        <w:t xml:space="preserve"> Ленинградской области;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9) привлечение инвестиций в экономику Ленинградской области на условиях соглашений о государственно-частном партнерстве или концессионных соглашений. Мероприятие направлено на комплексное развитие сферы государственно-частного партнерства в Ленинградской области, в том числе на создание условий для повышения уровня привлечения инвестиций в объекты общественной инфраструктуры, путем заключения соглашений государственно-частного партнерства и концессионных соглашений. </w:t>
      </w:r>
      <w:proofErr w:type="gramStart"/>
      <w:r w:rsidRPr="009A2DE4">
        <w:t>В рамках мероприятия предусматривается совершенствование правовой базы Ленинградской области,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государственно-частного партнерства, подготовка к заключению соглашений о государственно-частном партнерстве и концессионных соглашений, в том числе подготовка технико-экономических обоснований соглашений и конкурсной документации для проведения конкурсов на право заключения соглашений, а также мониторинг реализации заключенных соглашений о</w:t>
      </w:r>
      <w:proofErr w:type="gramEnd"/>
      <w:r w:rsidRPr="009A2DE4">
        <w:t xml:space="preserve"> государственно-частном </w:t>
      </w:r>
      <w:proofErr w:type="gramStart"/>
      <w:r w:rsidRPr="009A2DE4">
        <w:t>партнерстве</w:t>
      </w:r>
      <w:proofErr w:type="gramEnd"/>
      <w:r w:rsidRPr="009A2DE4">
        <w:t xml:space="preserve"> и концессионных соглашений на территории Ленинградской области. Участниками мероприятия являются органы государственной власти Ленинградской области, органы местного самоуправления Ленинградской области и юридические лица, являющиеся сторонами соглашений о государственно-частном партнерстве или концессионных соглашений;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10) реализация схемы территориального планирования Ленинградской области и полномочий Ленинградской области в сфере градостроительной деятельности.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 xml:space="preserve">В рамках мероприятия предполагается обеспечение своевременного и качественного территориального планирования и градостроительного зонирования, обеспечивающего эффективное размещение объектов регионального значения на территории Ленинградской области и градостроительное освоение территорий. Результатом реализации мероприятия станет сокращение сроков, необходимых для размещения объектов регионального значения, достижение синхронизации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монополий, повышение качества и обеспечение </w:t>
      </w:r>
      <w:proofErr w:type="gramStart"/>
      <w:r w:rsidRPr="009A2DE4">
        <w:t>актуальности документов градостроительного зонирования муниципальных образований Ленинградской области</w:t>
      </w:r>
      <w:proofErr w:type="gramEnd"/>
      <w:r w:rsidRPr="009A2DE4">
        <w:t>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В рамках мероприятия предусматривается подготовка проектов схем территориального планирования Ленинградской области, проектов изменений в схемы территориального планирования Ленинградской области, подготовка проектов правил землепользования и застройки, проектов о внесении изменений в правила землепользования и застройки, а также подготовка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</w:t>
      </w:r>
      <w:proofErr w:type="gramEnd"/>
      <w:r w:rsidRPr="009A2DE4">
        <w:t xml:space="preserve"> образований (муниципальных районов, городских округов) в границах Ленинградской области, подготовка проектов региональных нормативов градостроительного проектирования, изменений в региональные нормативы градостроительного проектирования;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11) стимулирование реализации новых инвестиционных проектов.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Постановлениями Правительства Российской Федерации от 19 октября 2020 года </w:t>
      </w:r>
      <w:hyperlink r:id="rId17">
        <w:r w:rsidRPr="009A2DE4">
          <w:t>N 1704</w:t>
        </w:r>
      </w:hyperlink>
      <w:r w:rsidRPr="009A2DE4">
        <w:t xml:space="preserve">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</w:t>
      </w:r>
      <w:proofErr w:type="gramStart"/>
      <w:r w:rsidRPr="009A2DE4">
        <w:t>и(</w:t>
      </w:r>
      <w:proofErr w:type="gramEnd"/>
      <w:r w:rsidRPr="009A2DE4">
        <w:t xml:space="preserve">или) результатов инженерных изысканий, строительство, реконструкцию </w:t>
      </w:r>
      <w:proofErr w:type="gramStart"/>
      <w:r w:rsidRPr="009A2DE4">
        <w:t xml:space="preserve">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и от 12 октября 2021 года </w:t>
      </w:r>
      <w:hyperlink r:id="rId18">
        <w:r w:rsidRPr="009A2DE4">
          <w:t>N 1740</w:t>
        </w:r>
      </w:hyperlink>
      <w:r w:rsidRPr="009A2DE4">
        <w:t xml:space="preserve">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</w:t>
      </w:r>
      <w:proofErr w:type="gramEnd"/>
      <w:r w:rsidRPr="009A2DE4">
        <w:t xml:space="preserve"> бюджет налоговых доходов от реализации новых инвестиционных проектов, в объеме </w:t>
      </w:r>
      <w:proofErr w:type="gramStart"/>
      <w:r w:rsidRPr="009A2DE4">
        <w:t>поступления</w:t>
      </w:r>
      <w:proofErr w:type="gramEnd"/>
      <w:r w:rsidRPr="009A2DE4"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 на период до 2024 года введен механизм стимулирования реализации новых инвестиционных проектов через направление бюджетных инвестиций в объекты инфраструктуры, необходимые для реализации проектов, за счет средств, высвобождаемых в результате </w:t>
      </w:r>
      <w:proofErr w:type="gramStart"/>
      <w:r w:rsidRPr="009A2DE4">
        <w:t>снижения объема погашения задолженности субъекта Российской Федерации</w:t>
      </w:r>
      <w:proofErr w:type="gramEnd"/>
      <w:r w:rsidRPr="009A2DE4">
        <w:t xml:space="preserve"> перед Российской Федерацией по бюджетным кредитам. В механизме также заложена возможность направления высвобождаемых бюджетных средств на субсидирование затрат инвесторов на создание объектов инфраструктуры для реализации проектов.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года.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19">
        <w:r w:rsidRPr="009A2DE4">
          <w:t>законом</w:t>
        </w:r>
      </w:hyperlink>
      <w:r w:rsidRPr="009A2DE4">
        <w:t xml:space="preserve"> от 22 июля 2005 года N 116-ФЗ "Об особых экономических зонах в Российской Федерации",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Высвобождаемые средства направляются на выполнение инженерных изысканий, проектирование, экспертизу проектной документации </w:t>
      </w:r>
      <w:proofErr w:type="gramStart"/>
      <w:r w:rsidRPr="009A2DE4">
        <w:t>и(</w:t>
      </w:r>
      <w:proofErr w:type="gramEnd"/>
      <w:r w:rsidRPr="009A2DE4">
        <w:t xml:space="preserve">или) результатов инженерных изысканий, строительство, реконструкцию и ввод в эксплуатацию объектов инфраструктуры, а также на </w:t>
      </w:r>
      <w:r w:rsidRPr="009A2DE4">
        <w:lastRenderedPageBreak/>
        <w:t>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финансовое обеспечение реализации которых начато не ранее 1 января 2021 года, в формах, определенных бюджетным законодательством Российской Федерации;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12) поддержка юридических лиц и индивидуальных предпринимателей, реализующих инвестиционные проекты по производству импортозамещающей продукции.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мероприятия осуществляется финансовая поддержка инвесторов, реализующих или планирующих реализацию проектов </w:t>
      </w:r>
      <w:proofErr w:type="spellStart"/>
      <w:r w:rsidRPr="009A2DE4">
        <w:t>импортозамещения</w:t>
      </w:r>
      <w:proofErr w:type="spellEnd"/>
      <w:r w:rsidRPr="009A2DE4">
        <w:t>, путем предоставления из областного бюджета Ленинградской области субсидий на возмещение части затрат на уплату арендной платы за помещения, здания или строения.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реализации комплекса процессных мероприятий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ИРИС, управляющих компаний создаваемых и действующих индустриальных парков, которые осуществляют создание (реконструкцию </w:t>
      </w:r>
      <w:proofErr w:type="gramStart"/>
      <w:r w:rsidRPr="009A2DE4">
        <w:t>и(</w:t>
      </w:r>
      <w:proofErr w:type="gramEnd"/>
      <w:r w:rsidRPr="009A2DE4">
        <w:t>или) модернизацию) коммунальной и транспортной инфраструктуры с целью привлечения инвесторов-резидентов для размещения новых промышленных производств на территориях индустриальных парков, а также участие ГКУ "АЭРЛО" в части оказания консультационной поддержки по вопросам создания и развития индустриальных парков и привлечению на их территории новых резидентов.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9. Комплекс процессных мероприятий "Совершенствование системы стратегического управления социально-экономическим развитием Ленинградской области". В составе комплекса предусматривается реализация мероприятий, направленных </w:t>
      </w:r>
      <w:proofErr w:type="gramStart"/>
      <w:r w:rsidRPr="009A2DE4">
        <w:t>на</w:t>
      </w:r>
      <w:proofErr w:type="gramEnd"/>
      <w:r w:rsidRPr="009A2DE4">
        <w:t>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обеспечение разработки, актуализации, мониторинга и оценки эффективности реализации документов стратегического планирования Ленинградской области, координацию государственного и муниципального стратегического управления, синхронизацию документов стратегического планирования федерального, макрорегионального уровня и Ленинградской области, координацию разработки и реализации государственных программ;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организацию и координацию работ по обеспечению актуальной официальной статистической и иной информацией органов государственной власти Ленинградской области, в том числе посредством доступных информационных систем, ведение регулярного мониторинга социально-экономического развития Ленинградской области, в том числе мониторинга деятельности субъектов малого и среднего предпринимательства и потребительского рынка Ленинградской области (</w:t>
      </w:r>
      <w:hyperlink w:anchor="P4466">
        <w:r w:rsidRPr="009A2DE4">
          <w:t>Порядок</w:t>
        </w:r>
      </w:hyperlink>
      <w:r w:rsidRPr="009A2DE4"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</w:t>
      </w:r>
      <w:proofErr w:type="gramEnd"/>
      <w:r w:rsidRPr="009A2DE4">
        <w:t xml:space="preserve"> </w:t>
      </w:r>
      <w:proofErr w:type="gramStart"/>
      <w:r w:rsidRPr="009A2DE4">
        <w:t xml:space="preserve">области для </w:t>
      </w:r>
      <w:proofErr w:type="spellStart"/>
      <w:r w:rsidRPr="009A2DE4">
        <w:t>софинансирования</w:t>
      </w:r>
      <w:proofErr w:type="spellEnd"/>
      <w:r w:rsidRPr="009A2DE4">
        <w:t xml:space="preserve">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7 к государственной программе), обеспечение и организацию разработки прогнозов социально-экономического развития Ленинградской области на среднесрочный и долгосрочный период, оценку качества прогнозирования на региональном уровне, методологическое сопровождение процессов организации и разработки прогнозов социально-экономического развития муниципальных образований Ленинградской области;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организацию и обеспечение эффективного функционирования проектно-ориентированной системы управления в органах исполнительной власти Ленинградской области, в том числе с целью повышения эффективности реализации национальных проектов на территории Ленинградской области, достижения национальных целей и приоритетных задач, обозначенных в документах стратегического планирования, на развитие и сопровождение информационной системы управления проектами в Правительстве Ленинградской области (ИСУП), оценку и развитие компетенций участников проектной деятельности, подготовку</w:t>
      </w:r>
      <w:proofErr w:type="gramEnd"/>
      <w:r w:rsidRPr="009A2DE4">
        <w:t xml:space="preserve"> информационно-справочных материалов для участников проектной деятельности, проведение практико-ориентированных мероприятий, оказание методической и консультационной помощи участникам проектной деятельности.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1"/>
      </w:pPr>
      <w:bookmarkStart w:id="3" w:name="P237"/>
      <w:bookmarkEnd w:id="3"/>
      <w:r w:rsidRPr="009A2DE4">
        <w:t>Подпрограмма</w:t>
      </w:r>
    </w:p>
    <w:p w:rsidR="001F4D59" w:rsidRPr="009A2DE4" w:rsidRDefault="001F4D59">
      <w:pPr>
        <w:pStyle w:val="ConsPlusTitle"/>
        <w:jc w:val="center"/>
      </w:pPr>
      <w:r w:rsidRPr="009A2DE4">
        <w:t>"Развитие промышленности и инноваций</w:t>
      </w:r>
    </w:p>
    <w:p w:rsidR="001F4D59" w:rsidRPr="009A2DE4" w:rsidRDefault="001F4D59">
      <w:pPr>
        <w:pStyle w:val="ConsPlusTitle"/>
        <w:jc w:val="center"/>
      </w:pPr>
      <w:r w:rsidRPr="009A2DE4">
        <w:t>в Ленинградской области"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Паспорт</w:t>
      </w:r>
    </w:p>
    <w:p w:rsidR="001F4D59" w:rsidRPr="009A2DE4" w:rsidRDefault="001F4D59">
      <w:pPr>
        <w:pStyle w:val="ConsPlusTitle"/>
        <w:jc w:val="center"/>
      </w:pPr>
      <w:r w:rsidRPr="009A2DE4">
        <w:lastRenderedPageBreak/>
        <w:t>подпрограммы "Развитие промышленности и инноваций</w:t>
      </w:r>
    </w:p>
    <w:p w:rsidR="001F4D59" w:rsidRPr="009A2DE4" w:rsidRDefault="001F4D59">
      <w:pPr>
        <w:pStyle w:val="ConsPlusTitle"/>
        <w:jc w:val="center"/>
      </w:pPr>
      <w:r w:rsidRPr="009A2DE4">
        <w:t>в Ленинградской области"</w:t>
      </w:r>
    </w:p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Сроки реализации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2022-2024 годы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Ответственный исполнитель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Участники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>Управление делами Правительства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Цель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Задачи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1. Создание благоприятных условий для развития экспортного потенциала, промышленной кооперации и инноваций.</w:t>
            </w:r>
          </w:p>
          <w:p w:rsidR="001F4D59" w:rsidRPr="009A2DE4" w:rsidRDefault="001F4D59">
            <w:pPr>
              <w:pStyle w:val="ConsPlusNormal"/>
            </w:pPr>
            <w:r w:rsidRPr="009A2DE4">
              <w:t>2. Увеличение объема производства промышленной продукции с высокой добавленной стоимостью.</w:t>
            </w:r>
          </w:p>
          <w:p w:rsidR="001F4D59" w:rsidRPr="009A2DE4" w:rsidRDefault="001F4D59">
            <w:pPr>
              <w:pStyle w:val="ConsPlusNormal"/>
            </w:pPr>
            <w:r w:rsidRPr="009A2DE4">
              <w:t>3. Модернизация и техническое перевооружение мощностей промышленных предприятий.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4. Повышение производительности труда на средних и крупных предприятиях базовых </w:t>
            </w:r>
            <w:proofErr w:type="spellStart"/>
            <w:r w:rsidRPr="009A2DE4">
              <w:t>несырьевых</w:t>
            </w:r>
            <w:proofErr w:type="spellEnd"/>
            <w:r w:rsidRPr="009A2DE4">
              <w:t xml:space="preserve"> отраслей экономики, а также в организациях социальной сферы экономики, обеспечивающих производственную деятельность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Обеспечено создание конкурентоспособной промышленности с высоким экспортным потенциалом за счет увеличения:</w:t>
            </w:r>
          </w:p>
          <w:p w:rsidR="001F4D59" w:rsidRPr="009A2DE4" w:rsidRDefault="001F4D59">
            <w:pPr>
              <w:pStyle w:val="ConsPlusNormal"/>
            </w:pPr>
            <w:r w:rsidRPr="009A2DE4">
              <w:t>объема экспорта конкурентоспособной промышленной продукции;</w:t>
            </w:r>
          </w:p>
          <w:p w:rsidR="001F4D59" w:rsidRPr="009A2DE4" w:rsidRDefault="001F4D59">
            <w:pPr>
              <w:pStyle w:val="ConsPlusNormal"/>
            </w:pPr>
            <w:r w:rsidRPr="009A2DE4">
              <w:t>доли продукции высокотехнологичных и наукоемких отраслей в валовом региональном продукте;</w:t>
            </w:r>
          </w:p>
          <w:p w:rsidR="001F4D59" w:rsidRPr="009A2DE4" w:rsidRDefault="001F4D59">
            <w:pPr>
              <w:pStyle w:val="ConsPlusNormal"/>
            </w:pPr>
            <w:r w:rsidRPr="009A2DE4">
              <w:t>объема инвестиций в основной капитал по крупным и средним предприятиям по обрабатывающим производствам;</w:t>
            </w:r>
          </w:p>
          <w:p w:rsidR="001F4D59" w:rsidRPr="009A2DE4" w:rsidRDefault="001F4D59">
            <w:pPr>
              <w:pStyle w:val="ConsPlusNormal"/>
            </w:pPr>
            <w:r w:rsidRPr="009A2DE4">
              <w:t>созданных рабочих мест.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Реализованы проекты повышения производительности труда на средних и крупных предприятиях базовых </w:t>
            </w:r>
            <w:proofErr w:type="spellStart"/>
            <w:r w:rsidRPr="009A2DE4">
              <w:t>несырьевых</w:t>
            </w:r>
            <w:proofErr w:type="spellEnd"/>
            <w:r w:rsidRPr="009A2DE4">
              <w:t xml:space="preserve"> отраслей экономики и организациях социальной сферы экономики, обеспечивающих производственную деятельность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Проекты, реализуемые в рамках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"Системные меры по повышению производительности труда";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"Промышленный экспорт";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"Системные меры развития международной кооперации и экспорта";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проект "Поддержка региональных программ развития промышленности";</w:t>
            </w:r>
          </w:p>
          <w:p w:rsidR="001F4D59" w:rsidRPr="009A2DE4" w:rsidRDefault="001F4D59">
            <w:pPr>
              <w:pStyle w:val="ConsPlusNormal"/>
            </w:pPr>
            <w:r w:rsidRPr="009A2DE4">
              <w:t>приоритетный проект "Подготовка кадров с компетенциями бережливого производства";</w:t>
            </w:r>
          </w:p>
          <w:p w:rsidR="001F4D59" w:rsidRPr="009A2DE4" w:rsidRDefault="001F4D59">
            <w:pPr>
              <w:pStyle w:val="ConsPlusNormal"/>
            </w:pPr>
            <w:r w:rsidRPr="009A2DE4">
              <w:t>приоритетный проект "Внедрение практик бережливого производства в организациях социальной сферы"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 xml:space="preserve">Финансовое </w:t>
            </w:r>
            <w:r w:rsidRPr="009A2DE4">
              <w:lastRenderedPageBreak/>
              <w:t>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Общий объем финансирования подпрограммы составляет 1910753,9 &lt;*&gt; </w:t>
            </w:r>
            <w:r w:rsidRPr="009A2DE4">
              <w:lastRenderedPageBreak/>
              <w:t>тыс. рублей, в том числе:</w:t>
            </w:r>
          </w:p>
          <w:p w:rsidR="001F4D59" w:rsidRPr="009A2DE4" w:rsidRDefault="001F4D59">
            <w:pPr>
              <w:pStyle w:val="ConsPlusNormal"/>
            </w:pPr>
            <w:r w:rsidRPr="009A2DE4">
              <w:t>2022 год - 964799,3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2023 год - 592316,5 &lt;*&gt;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2024 год - 353638,1 &lt;*&gt; тыс. рублей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Общий объем налоговых расходов, направленных на достижение цели подпрограммы, составляет 2546420,0 тыс. рублей, в том числе:</w:t>
            </w:r>
          </w:p>
          <w:p w:rsidR="001F4D59" w:rsidRPr="009A2DE4" w:rsidRDefault="001F4D59">
            <w:pPr>
              <w:pStyle w:val="ConsPlusNormal"/>
            </w:pPr>
            <w:r w:rsidRPr="009A2DE4">
              <w:t>2022 год - 1204764,0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2023 год - 670828,0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2024 год - 670828,0 тыс. рублей</w:t>
            </w:r>
          </w:p>
        </w:tc>
      </w:tr>
    </w:tbl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--------------------------------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</w:t>
      </w:r>
      <w:hyperlink r:id="rId20">
        <w:r w:rsidRPr="009A2DE4">
          <w:t>постановлением</w:t>
        </w:r>
      </w:hyperlink>
      <w:r w:rsidRPr="009A2DE4"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9A2DE4">
        <w:t>софинансирования</w:t>
      </w:r>
      <w:proofErr w:type="spellEnd"/>
      <w:r w:rsidRPr="009A2DE4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промышленности".</w:t>
      </w:r>
      <w:proofErr w:type="gramEnd"/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Информация</w:t>
      </w:r>
    </w:p>
    <w:p w:rsidR="001F4D59" w:rsidRPr="009A2DE4" w:rsidRDefault="001F4D59">
      <w:pPr>
        <w:pStyle w:val="ConsPlusTitle"/>
        <w:jc w:val="center"/>
      </w:pPr>
      <w:r w:rsidRPr="009A2DE4">
        <w:t>о проектах и комплексах процессных мероприятий подпрограммы</w:t>
      </w:r>
    </w:p>
    <w:p w:rsidR="001F4D59" w:rsidRPr="009A2DE4" w:rsidRDefault="001F4D59">
      <w:pPr>
        <w:pStyle w:val="ConsPlusTitle"/>
        <w:jc w:val="center"/>
      </w:pPr>
      <w:r w:rsidRPr="009A2DE4">
        <w:t>"Развитие промышленности и инноваций</w:t>
      </w:r>
    </w:p>
    <w:p w:rsidR="001F4D59" w:rsidRPr="009A2DE4" w:rsidRDefault="001F4D59">
      <w:pPr>
        <w:pStyle w:val="ConsPlusTitle"/>
        <w:jc w:val="center"/>
      </w:pPr>
      <w:r w:rsidRPr="009A2DE4">
        <w:t>в Ленинградской области"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проектов, приоритетных проектов и комплексов процессных мероприятий.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 Федеральный (региональный) проект "Системные меры по повышению производительности труда".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рамках проекта осуществляется: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обучение руководителей предприятий по программе "Лидеры производительности";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информирование руководителей предприятий о программе акселерационной поддержки развития экспортного потенциала, налоговых преференциях, стимулирующих производительность труда;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оказание содействия в получении займов по программе "Повышение производительности труда", предоставляемых Фондом развития промышленности;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проведение конкурса лучших практик наставничества среди предприятий - участников национального проекта.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 Федеральный (региональный) проект "Адресная поддержка повышения производительности труда на предприятиях".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проекта осуществляется формирование системы методической и организационной поддержки повышения производительности труда на предприятиях базовых </w:t>
      </w:r>
      <w:proofErr w:type="spellStart"/>
      <w:r w:rsidRPr="009A2DE4">
        <w:t>несырьевых</w:t>
      </w:r>
      <w:proofErr w:type="spellEnd"/>
      <w:r w:rsidRPr="009A2DE4">
        <w:t xml:space="preserve"> отраслей экономики, в том числе: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обучение инструментам повышения производительности труда для последующего тиражирования лучших практик и отраслевого опыта, обучение региональных команд;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</w:r>
      <w:proofErr w:type="gramStart"/>
      <w:r w:rsidRPr="009A2DE4">
        <w:t>инфраструктуры обеспечения повышения производительности труда</w:t>
      </w:r>
      <w:proofErr w:type="gramEnd"/>
      <w:r w:rsidRPr="009A2DE4">
        <w:t>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3. Федеральный проект "Промышленный экспорт". В рамках проекта возмещаются затраты предприятиям Ленинградской области, связанные с продвижением продукции (услуг) на внешние рынки, осуществляются регуляторные меры по ускоренному развитию экспорта и повышению объема производства конкурентоспособной промышленной продукции, содействию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 Федеральный проект "Системные меры развития международной кооперации и экспорта".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проекта реализуются мероприятия </w:t>
      </w:r>
      <w:proofErr w:type="gramStart"/>
      <w:r w:rsidRPr="009A2DE4">
        <w:t>по</w:t>
      </w:r>
      <w:proofErr w:type="gramEnd"/>
      <w:r w:rsidRPr="009A2DE4">
        <w:t>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созданию в регионе благоприятной среды для развития экспорта, поддержки </w:t>
      </w:r>
      <w:proofErr w:type="spellStart"/>
      <w:r w:rsidRPr="009A2DE4">
        <w:t>экспортно</w:t>
      </w:r>
      <w:proofErr w:type="spellEnd"/>
      <w:r w:rsidRPr="009A2DE4">
        <w:t xml:space="preserve"> ориентированных субъектов малого и среднего предпринимательства, реализации инструментов Регионального экспортного стандарта 2.0;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созданию гибкой линейки нефинансовых инструментов поддержки экспорта, включая расширенное </w:t>
      </w:r>
      <w:proofErr w:type="spellStart"/>
      <w:r w:rsidRPr="009A2DE4">
        <w:t>предэкспортное</w:t>
      </w:r>
      <w:proofErr w:type="spellEnd"/>
      <w:r w:rsidRPr="009A2DE4">
        <w:t xml:space="preserve">, экспортное и </w:t>
      </w:r>
      <w:proofErr w:type="spellStart"/>
      <w:r w:rsidRPr="009A2DE4">
        <w:t>постэкспортное</w:t>
      </w:r>
      <w:proofErr w:type="spellEnd"/>
      <w:r w:rsidRPr="009A2DE4">
        <w:t xml:space="preserve"> сопровождение </w:t>
      </w:r>
      <w:proofErr w:type="spellStart"/>
      <w:r w:rsidRPr="009A2DE4">
        <w:t>экспортно</w:t>
      </w:r>
      <w:proofErr w:type="spellEnd"/>
      <w:r w:rsidRPr="009A2DE4">
        <w:t xml:space="preserve">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 Мероприятия, направленные на достижение цели федерального проекта "Системные меры развития международной кооперации и экспорта".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мероприятий осуществляется деятельность Совета по развитию экспорта и </w:t>
      </w:r>
      <w:proofErr w:type="spellStart"/>
      <w:r w:rsidRPr="009A2DE4">
        <w:t>импортозамещения</w:t>
      </w:r>
      <w:proofErr w:type="spellEnd"/>
      <w:r w:rsidRPr="009A2DE4">
        <w:t xml:space="preserve"> Ленинградской области и комплексный анализ экспортной деятельности в Ленинградской области, выявление и устранение административных барьеров, препятствующих развитию экспорта в сфере промышленности.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 Федеральный проект "Поддержка региональных программ развития промышленности".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рамках федерального проекта осуществляется финансовое обеспечение деятельности (</w:t>
      </w:r>
      <w:proofErr w:type="spellStart"/>
      <w:r w:rsidRPr="009A2DE4">
        <w:t>докапитализации</w:t>
      </w:r>
      <w:proofErr w:type="spellEnd"/>
      <w:r w:rsidRPr="009A2DE4">
        <w:t xml:space="preserve">) регионального фонда развития промышленности (в том числе с привлечением средств федерального бюджета), созданного </w:t>
      </w:r>
      <w:proofErr w:type="gramStart"/>
      <w:r w:rsidRPr="009A2DE4">
        <w:t>и(</w:t>
      </w:r>
      <w:proofErr w:type="gramEnd"/>
      <w:r w:rsidRPr="009A2DE4">
        <w:t xml:space="preserve">или) осуществляющего деятельность в организационно-правовой форме, предусмотренной </w:t>
      </w:r>
      <w:hyperlink r:id="rId21">
        <w:r w:rsidRPr="009A2DE4">
          <w:t>частью 1 статьи 11</w:t>
        </w:r>
      </w:hyperlink>
      <w:r w:rsidRPr="009A2DE4">
        <w:t xml:space="preserve"> Федерального закона от 31 декабря 2014 года N 488-ФЗ "О промышленной политике в Российской Федерации" (далее - Федеральный закон N 488-ФЗ), на цели оказания финансовой поддержки в соответствии с </w:t>
      </w:r>
      <w:hyperlink r:id="rId22">
        <w:r w:rsidRPr="009A2DE4">
          <w:t>частью 4 статьи 11</w:t>
        </w:r>
      </w:hyperlink>
      <w:r w:rsidRPr="009A2DE4">
        <w:t xml:space="preserve"> Федерального закона N 488-ФЗ субъектам деятельности в сфере промышленности </w:t>
      </w:r>
      <w:proofErr w:type="gramStart"/>
      <w:r w:rsidRPr="009A2DE4">
        <w:t>на</w:t>
      </w:r>
      <w:proofErr w:type="gramEnd"/>
      <w:r w:rsidRPr="009A2DE4">
        <w:t>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проекты по программам федерального государственного автономного учреждения "Российский фонд технологического развития";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проекты по программам регионального фонда развития промышленности;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реализацию дополнительных мероприятий в целях предоставления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</w:r>
      <w:hyperlink r:id="rId23">
        <w:r w:rsidRPr="009A2DE4">
          <w:t>законом</w:t>
        </w:r>
      </w:hyperlink>
      <w:r w:rsidRPr="009A2DE4">
        <w:t xml:space="preserve"> от 2 декабря 1990 года N 395-1 "О банках и банковской деятельности" требованиям, в целях пополнения оборотных средств.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7. Приоритетный проект "Подготовка кадров с компетенциями бережливого производства".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рамках приоритетного проекта предусмотрено: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создание инфраструктуры, состоящей из трех "фабрик процессов", размещенных на базе учреждений профессионального образования, включающей подготовку тренеров и лицензирование образовательных модулей;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обучение инструментам и методикам бережливого производства студентов и сотрудников организаций с помощью кооперационной системы взаимодействия производственных предприятий и созданных на базе учебных учреждений профессионального образования учебно-производственных площадок "Фабрика процессов";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оказание поддержки в реализации мероприятий по повышению производительности труда на предприятиях Ленинградской области, не подпадающих под критерии отбора для участия в </w:t>
      </w:r>
      <w:r w:rsidRPr="009A2DE4">
        <w:lastRenderedPageBreak/>
        <w:t>национальном проекте "Производительность труда", в том числе: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организации, включенные в перечень системообразующих организаций Ленинградской области;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организации с выручкой за предшествующий год </w:t>
      </w:r>
      <w:proofErr w:type="gramStart"/>
      <w:r w:rsidRPr="009A2DE4">
        <w:t>и(</w:t>
      </w:r>
      <w:proofErr w:type="gramEnd"/>
      <w:r w:rsidRPr="009A2DE4">
        <w:t>или) на момент проведения отбора не менее 320 млн рублей;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организации, производящие продукцию, включенную в отраслевые планы по </w:t>
      </w:r>
      <w:proofErr w:type="spellStart"/>
      <w:r w:rsidRPr="009A2DE4">
        <w:t>импортозамещению</w:t>
      </w:r>
      <w:proofErr w:type="spellEnd"/>
      <w:r w:rsidRPr="009A2DE4">
        <w:t>, разработанные Министерством промышленности и торговли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За период реализации приоритетного проекта планируется: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привлечение экспертов не менее чем на 8 предприятий Ленинградской области, не подпадающих под критерии отбора для участия в национальном проекте "Производительность труда";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обучение инструментам повышения производительности труда не менее 5000 чел., в том числе студентов - 2000 чел., сотрудников предприятий - 3000 чел.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8. Приоритетный проект "Внедрение практик бережливого производства в организациях социальной сферы".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Проект нацелен на повышение эффективности процессов в работе организаций социальной сферы, выявление и устранение барьеров при оказании гражданам государственных и социальных услуг.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рамках проекта экспертами АНО "Федеральный центр компетенций в сфере производительности труда" будут оказаны методологические услуги по разработке рекомендаций, направленных на повышение эффективности в сфере здравоохранения и социальной защиты населения Ленинградской области. Работа намечена по 7 процессам: 6 процессов в сфере здравоохранения и 1 проце</w:t>
      </w:r>
      <w:proofErr w:type="gramStart"/>
      <w:r w:rsidRPr="009A2DE4">
        <w:t>сс в сф</w:t>
      </w:r>
      <w:proofErr w:type="gramEnd"/>
      <w:r w:rsidRPr="009A2DE4">
        <w:t>ере социальной защиты, признанные наиболее востребованными и актуальными в нынешней социально-экономической ситуации. Будет выполнена диагностика текущего состояния выбранных процессов, построение модели целевого состояния и обеспечение внедрения оптимизационных решений.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9. Комплекс процессных мероприятий "Повышение конкурентоспособности промышленности Ленинградской области".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рамках комплекса реализуются следующие мероприятия: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развитие инфраструктуры поддержки промышленности, территориальных кластеров, производственной кооперации и экспорта, в том числе посредством предоставления субсидий некоммерческим организациям, относящимся к инфраструктуре поддержки промышленности. Такая мера поддержки позволит обеспечить эффективное взаимодействие участников кластеров с образовательными и научными организациями, некоммерческими и общественными организациями, органами государственной и муниципальной власти, а также стимулировать промышленные предприятия региона к увеличению доли экспорта, в том числе </w:t>
      </w:r>
      <w:proofErr w:type="spellStart"/>
      <w:r w:rsidRPr="009A2DE4">
        <w:t>несырьевого</w:t>
      </w:r>
      <w:proofErr w:type="spellEnd"/>
      <w:r w:rsidRPr="009A2DE4">
        <w:t>, содействовать выходу промышленной продукции на иностранные рынки;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поддержка </w:t>
      </w:r>
      <w:proofErr w:type="spellStart"/>
      <w:r w:rsidRPr="009A2DE4">
        <w:t>трейдерской</w:t>
      </w:r>
      <w:proofErr w:type="spellEnd"/>
      <w:r w:rsidRPr="009A2DE4">
        <w:t xml:space="preserve"> деятельности;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организация работы Экспертного совета по научно-технической политике в Ленинградской области;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проведение конкурса "Бизнес, развивающий регион";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продвижение логотипа "Сделано в Ленинградской области";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поддержка талантливых ученых;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формирование на платформе ГИСП цифровых паспортов промышленных предприятий;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детерминация основных процессов на промышленных предприятиях, подлежащих </w:t>
      </w:r>
      <w:proofErr w:type="spellStart"/>
      <w:r w:rsidRPr="009A2DE4">
        <w:lastRenderedPageBreak/>
        <w:t>цифровизации</w:t>
      </w:r>
      <w:proofErr w:type="spellEnd"/>
      <w:r w:rsidRPr="009A2DE4">
        <w:t>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поддержка продвижения на внешние рынки продукции, не относящейся к категории </w:t>
      </w:r>
      <w:proofErr w:type="spellStart"/>
      <w:r w:rsidRPr="009A2DE4">
        <w:t>несырьевых</w:t>
      </w:r>
      <w:proofErr w:type="spellEnd"/>
      <w:r w:rsidRPr="009A2DE4">
        <w:t xml:space="preserve"> неэнергетических товаров.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1"/>
      </w:pPr>
      <w:bookmarkStart w:id="4" w:name="P342"/>
      <w:bookmarkEnd w:id="4"/>
      <w:r w:rsidRPr="009A2DE4">
        <w:t>Подпрограмма</w:t>
      </w:r>
    </w:p>
    <w:p w:rsidR="001F4D59" w:rsidRPr="009A2DE4" w:rsidRDefault="001F4D59">
      <w:pPr>
        <w:pStyle w:val="ConsPlusTitle"/>
        <w:jc w:val="center"/>
      </w:pPr>
      <w:r w:rsidRPr="009A2DE4">
        <w:t>"Развитие малого, среднего предпринимательства</w:t>
      </w:r>
    </w:p>
    <w:p w:rsidR="001F4D59" w:rsidRPr="009A2DE4" w:rsidRDefault="001F4D59">
      <w:pPr>
        <w:pStyle w:val="ConsPlusTitle"/>
        <w:jc w:val="center"/>
      </w:pPr>
      <w:r w:rsidRPr="009A2DE4">
        <w:t>и потребительского рынка Ленинградской области"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Паспорт</w:t>
      </w:r>
    </w:p>
    <w:p w:rsidR="001F4D59" w:rsidRPr="009A2DE4" w:rsidRDefault="001F4D59">
      <w:pPr>
        <w:pStyle w:val="ConsPlusTitle"/>
        <w:jc w:val="center"/>
      </w:pPr>
      <w:r w:rsidRPr="009A2DE4">
        <w:t>подпрограммы "Развитие малого, среднего предпринимательства</w:t>
      </w:r>
    </w:p>
    <w:p w:rsidR="001F4D59" w:rsidRPr="009A2DE4" w:rsidRDefault="001F4D59">
      <w:pPr>
        <w:pStyle w:val="ConsPlusTitle"/>
        <w:jc w:val="center"/>
      </w:pPr>
      <w:r w:rsidRPr="009A2DE4">
        <w:t>и потребительского рынка Ленинградской области"</w:t>
      </w:r>
    </w:p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Сроки реализации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2022-2024 годы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Ответственный исполнитель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Участники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области;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области;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общего и профессионального образования Ленинградской области;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по строительству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Цель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Задачи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1. Повышение конкурентоспособности малого и среднего предпринимательства.</w:t>
            </w:r>
          </w:p>
          <w:p w:rsidR="001F4D59" w:rsidRPr="009A2DE4" w:rsidRDefault="001F4D59">
            <w:pPr>
              <w:pStyle w:val="ConsPlusNormal"/>
            </w:pPr>
            <w:r w:rsidRPr="009A2DE4">
              <w:t>2. 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>Увеличены занятость в сфере малого и среднего предпринимательства и оборот продукции (услуг), производимой малыми и средними предприятиями.</w:t>
            </w:r>
          </w:p>
          <w:p w:rsidR="001F4D59" w:rsidRPr="009A2DE4" w:rsidRDefault="001F4D59">
            <w:pPr>
              <w:pStyle w:val="ConsPlusNormal"/>
            </w:pPr>
            <w:r w:rsidRPr="009A2DE4">
              <w:t>Созданы условия для легкого старта и комфортного ведения бизнеса</w:t>
            </w:r>
          </w:p>
        </w:tc>
      </w:tr>
      <w:tr w:rsidR="009A2DE4" w:rsidRPr="009A2DE4"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Федеральный (региональный) проект "Поддержка </w:t>
            </w:r>
            <w:proofErr w:type="spellStart"/>
            <w:r w:rsidRPr="009A2DE4">
              <w:t>самозанятых</w:t>
            </w:r>
            <w:proofErr w:type="spellEnd"/>
            <w:r w:rsidRPr="009A2DE4">
              <w:t>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"Создание условий для легкого старта и комфортного ведения бизнеса";</w:t>
            </w:r>
          </w:p>
          <w:p w:rsidR="001F4D59" w:rsidRPr="009A2DE4" w:rsidRDefault="001F4D59">
            <w:pPr>
              <w:pStyle w:val="ConsPlusNormal"/>
            </w:pPr>
            <w:r w:rsidRPr="009A2DE4">
              <w:t>федеральный (региональный) проект "Акселерация субъектов малого и среднего предпринимательства"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Общий объем финансирования подпрограммы составляет 3123780,7 тыс. рублей, в том числе:</w:t>
            </w:r>
          </w:p>
          <w:p w:rsidR="001F4D59" w:rsidRPr="009A2DE4" w:rsidRDefault="001F4D59">
            <w:pPr>
              <w:pStyle w:val="ConsPlusNormal"/>
            </w:pPr>
            <w:r w:rsidRPr="009A2DE4">
              <w:t>2022 год - 1197907,1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2023 год - 901502,0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2024 год - 1024371,6 тыс. рублей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192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Размер налоговых расходов, направленных на достижение цели подпрограммы, - </w:t>
            </w:r>
            <w:r w:rsidRPr="009A2DE4">
              <w:lastRenderedPageBreak/>
              <w:t>всего, в том числе по годам реализации</w:t>
            </w:r>
          </w:p>
        </w:tc>
        <w:tc>
          <w:tcPr>
            <w:tcW w:w="7143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Общий объем налоговых расходов, направленных на достижение цели подпрограммы, составляет 12555810,0 тыс. рублей, в том числе:</w:t>
            </w:r>
          </w:p>
          <w:p w:rsidR="001F4D59" w:rsidRPr="009A2DE4" w:rsidRDefault="001F4D59">
            <w:pPr>
              <w:pStyle w:val="ConsPlusNormal"/>
            </w:pPr>
            <w:r w:rsidRPr="009A2DE4">
              <w:t>2022 год - 4191472,0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2023 год - 4185270,0 тыс. рублей;</w:t>
            </w:r>
          </w:p>
          <w:p w:rsidR="001F4D59" w:rsidRPr="009A2DE4" w:rsidRDefault="001F4D59">
            <w:pPr>
              <w:pStyle w:val="ConsPlusNormal"/>
            </w:pPr>
            <w:r w:rsidRPr="009A2DE4">
              <w:t>2024 год - 4185270,0 тыс. рублей</w:t>
            </w:r>
          </w:p>
        </w:tc>
      </w:tr>
    </w:tbl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Информация</w:t>
      </w:r>
    </w:p>
    <w:p w:rsidR="001F4D59" w:rsidRPr="009A2DE4" w:rsidRDefault="001F4D59">
      <w:pPr>
        <w:pStyle w:val="ConsPlusTitle"/>
        <w:jc w:val="center"/>
      </w:pPr>
      <w:r w:rsidRPr="009A2DE4">
        <w:t>о проектах и комплексах процессных мероприятий подпрограммы</w:t>
      </w:r>
    </w:p>
    <w:p w:rsidR="001F4D59" w:rsidRPr="009A2DE4" w:rsidRDefault="001F4D59">
      <w:pPr>
        <w:pStyle w:val="ConsPlusTitle"/>
        <w:jc w:val="center"/>
      </w:pPr>
      <w:r w:rsidRPr="009A2DE4">
        <w:t>"Развитие малого, среднего предпринимательства</w:t>
      </w:r>
    </w:p>
    <w:p w:rsidR="001F4D59" w:rsidRPr="009A2DE4" w:rsidRDefault="001F4D59">
      <w:pPr>
        <w:pStyle w:val="ConsPlusTitle"/>
        <w:jc w:val="center"/>
      </w:pPr>
      <w:r w:rsidRPr="009A2DE4">
        <w:t>и потребительского рынка"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 и комплексов процессных мероприятий.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 Федеральный (региональный) проект "Поддержка </w:t>
      </w:r>
      <w:proofErr w:type="spellStart"/>
      <w:r w:rsidRPr="009A2DE4">
        <w:t>самозанятых</w:t>
      </w:r>
      <w:proofErr w:type="spellEnd"/>
      <w:r w:rsidRPr="009A2DE4">
        <w:t>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проекта осуществляется предоставление финансовой поддержки и оказание комплекса информационно-консультационных и образовательных услуг </w:t>
      </w:r>
      <w:proofErr w:type="spellStart"/>
      <w:r w:rsidRPr="009A2DE4">
        <w:t>самозанятым</w:t>
      </w:r>
      <w:proofErr w:type="spellEnd"/>
      <w:r w:rsidRPr="009A2DE4">
        <w:t xml:space="preserve"> гражданам.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 Федеральный (региональный) проект "Создание условий для легкого старта и комфортного ведения бизнеса".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проекта предусматривается предоставление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комплекса услуг </w:t>
      </w:r>
      <w:proofErr w:type="gramStart"/>
      <w:r w:rsidRPr="009A2DE4">
        <w:t>и(</w:t>
      </w:r>
      <w:proofErr w:type="gramEnd"/>
      <w:r w:rsidRPr="009A2DE4">
        <w:t>или) финансовой поддержки в виде грантов, а также гражданам, желающим вести бизнес, начинающим и действующим предпринимателям предоставление комплекса услуг, направленных на вовлечение в предпринимательскую деятельность, информационно-консультационных и образовательных услуг в офлай</w:t>
      </w:r>
      <w:proofErr w:type="gramStart"/>
      <w:r w:rsidRPr="009A2DE4">
        <w:t>н-</w:t>
      </w:r>
      <w:proofErr w:type="gramEnd"/>
      <w:r w:rsidRPr="009A2DE4">
        <w:t xml:space="preserve"> и онлайн-форматах на единой площадке "Мой бизнес".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3. Мероприятия, направленные на достижение цели федерального проекта "Создание условий для легкого старта и комфортного ведения бизнеса". В рамках указанных мероприятий осуществляется: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возмещение части затрат субъектам малого и среднего предпринимательства, являющимся социальными предприятиями;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реконструкция </w:t>
      </w:r>
      <w:proofErr w:type="gramStart"/>
      <w:r w:rsidRPr="009A2DE4">
        <w:t>и(</w:t>
      </w:r>
      <w:proofErr w:type="gramEnd"/>
      <w:r w:rsidRPr="009A2DE4">
        <w:t>или) создание объектов недвижимого имущества (бизнес-инкубаторов) (</w:t>
      </w:r>
      <w:hyperlink w:anchor="P4620">
        <w:r w:rsidRPr="009A2DE4">
          <w:t>Порядок</w:t>
        </w:r>
      </w:hyperlink>
      <w:r w:rsidRPr="009A2DE4"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и(или) создание объектов недвижимого имущества (бизнес-инкубаторов), включая разработку проектно-сметной документации, установлен в приложении 8 к государственной программе);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proofErr w:type="gramStart"/>
      <w:r w:rsidRPr="009A2DE4">
        <w:t>софинансирование</w:t>
      </w:r>
      <w:proofErr w:type="spellEnd"/>
      <w:r w:rsidRPr="009A2DE4">
        <w:t xml:space="preserve"> в рамках муниципальных программ мероприятий по поддержке субъектов малого предпринимательства на организацию предпринимательской деятельности (</w:t>
      </w:r>
      <w:hyperlink w:anchor="P4825">
        <w:r w:rsidRPr="009A2DE4">
          <w:t>Порядок</w:t>
        </w:r>
      </w:hyperlink>
      <w:r w:rsidRPr="009A2DE4">
        <w:t xml:space="preserve">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Pr="009A2DE4">
        <w:t>софинансирования</w:t>
      </w:r>
      <w:proofErr w:type="spellEnd"/>
      <w:r w:rsidRPr="009A2DE4"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установлен в приложении 9 к государственной программе);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proofErr w:type="gramStart"/>
      <w:r w:rsidRPr="009A2DE4">
        <w:t>софинансирование</w:t>
      </w:r>
      <w:proofErr w:type="spellEnd"/>
      <w:r w:rsidRPr="009A2DE4">
        <w:t xml:space="preserve"> текущей деятельности бизнес-инкубаторов, на создание которых были предоставлены средства за счет субсидий федерального бюджета (</w:t>
      </w:r>
      <w:hyperlink w:anchor="P5010">
        <w:r w:rsidRPr="009A2DE4">
          <w:t>Порядок</w:t>
        </w:r>
      </w:hyperlink>
      <w:r w:rsidRPr="009A2DE4">
        <w:t xml:space="preserve">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</w:t>
      </w:r>
      <w:proofErr w:type="spellStart"/>
      <w:r w:rsidRPr="009A2DE4">
        <w:t>софинансирования</w:t>
      </w:r>
      <w:proofErr w:type="spellEnd"/>
      <w:r w:rsidRPr="009A2DE4">
        <w:t xml:space="preserve"> текущей деятельности бизнес-инкубаторов, на создание которых предоставлены средства за счет субсидий федерального бюджета, установлен в приложении 10 к государственной программе).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 Федеральный (региональный) проект "Акселерация субъектов малого и среднего предпринимательства".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Проект предусматривает создание комплексной системы акселерации, включающей финансовые и налоговые инструменты поддержки субъектов малого и среднего </w:t>
      </w:r>
      <w:r w:rsidRPr="009A2DE4">
        <w:lastRenderedPageBreak/>
        <w:t>предпринимательства, оказание комплекса информационно-консультационных и образовательных услуг, а также инфраструктуру для комфортной работы и развития субъектов малого и среднего предпринимательства, доступ к закупкам крупнейших заказчиков.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рамках проекта осуществляется развитие центра поддержки экспорта, деятельность которого направлена на стимулирование и вовлечение субъектов малого и среднего предпринимательства в экспортную деятельность, содействие выходу субъектов малого и среднего предпринимательства на иностранные рынки товаров, услуг и технологий, содействие повышению конкурентоспособности и эффективности деятельности </w:t>
      </w:r>
      <w:proofErr w:type="spellStart"/>
      <w:r w:rsidRPr="009A2DE4">
        <w:t>экспортно</w:t>
      </w:r>
      <w:proofErr w:type="spellEnd"/>
      <w:r w:rsidRPr="009A2DE4">
        <w:t xml:space="preserve"> ориентированных субъектов малого и среднего предпринимательства.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 Мероприятия, направленные на достижение цели федерального проекта "Акселерация субъектов малого и среднего предпринимательства". В рамках указанных мероприятий осуществляются: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возмещение части затрат некоммерческих организаций, понесенных в текущем финансовом году и связанных с разработкой и реализацией программ </w:t>
      </w:r>
      <w:proofErr w:type="gramStart"/>
      <w:r w:rsidRPr="009A2DE4">
        <w:t>бизнес-акселерации</w:t>
      </w:r>
      <w:proofErr w:type="gramEnd"/>
      <w:r w:rsidRPr="009A2DE4">
        <w:t xml:space="preserve"> для субъектов малого и среднего предпринимательства;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предоставление грантов в форме субсидий субъектам малого и среднего предпринимательства на возмещение части затрат, связанных с реализацией </w:t>
      </w:r>
      <w:proofErr w:type="gramStart"/>
      <w:r w:rsidRPr="009A2DE4">
        <w:t>бизнес-проектов</w:t>
      </w:r>
      <w:proofErr w:type="gramEnd"/>
      <w:r w:rsidRPr="009A2DE4">
        <w:t>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возмещение части затрат субъектам малого и среднего предпринимательства, связанных с уплатой процентов по кредитным договорам;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возмещение части затрат субъектам малого и среднего предпринимательства, связанных с заключением договоров финансовой аренды (лизинга);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возмещение части затрат субъектам малого и среднего предпринимательства, связанных с приобретением оборудования в целях создания, </w:t>
      </w:r>
      <w:proofErr w:type="gramStart"/>
      <w:r w:rsidRPr="009A2DE4">
        <w:t>и(</w:t>
      </w:r>
      <w:proofErr w:type="gramEnd"/>
      <w:r w:rsidRPr="009A2DE4">
        <w:t>или) развития, и(или) модернизации производства товаров;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возмещение части затрат субъектам малого и среднего предпринимательства, связанных с получением сертификатов;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возмещение части затрат субъектам малого и среднего предпринимательства, связанных с участием в </w:t>
      </w:r>
      <w:proofErr w:type="spellStart"/>
      <w:r w:rsidRPr="009A2DE4">
        <w:t>выставочно</w:t>
      </w:r>
      <w:proofErr w:type="spellEnd"/>
      <w:r w:rsidRPr="009A2DE4">
        <w:t>-ярмарочных мероприятиях;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софинансирование</w:t>
      </w:r>
      <w:proofErr w:type="spellEnd"/>
      <w:r w:rsidRPr="009A2DE4">
        <w:t xml:space="preserve"> муниципальных программ моногородов в сфере поддержки и развития субъектов малого и среднего предпринимательства (</w:t>
      </w:r>
      <w:hyperlink w:anchor="P5178">
        <w:r w:rsidRPr="009A2DE4">
          <w:t>Порядок</w:t>
        </w:r>
      </w:hyperlink>
      <w:r w:rsidRPr="009A2DE4">
        <w:t xml:space="preserve"> предоставления и распределения субсидии бюджетам муниципальных образований моногородов Ленинградской области для </w:t>
      </w:r>
      <w:proofErr w:type="spellStart"/>
      <w:r w:rsidRPr="009A2DE4">
        <w:t>софинансирования</w:t>
      </w:r>
      <w:proofErr w:type="spellEnd"/>
      <w:r w:rsidRPr="009A2DE4">
        <w:t xml:space="preserve"> муниципальных программ поддержки и развития субъектов малого и среднего предпринимательства установлен приложением 11 к государственной программе);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возмещение части затрат, связанных с уплатой процентов по кредитным договорам, субъектам малого и среднего предпринимательства, реализующим проекты, направленные на увеличение количества объектов социальной направленности на территории Ленинградской области;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оказание имущественной поддержки субъектам малого и среднего предпринимательства путем утверждения перечней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увеличения количества государственного имущества в перечне имущества, предназначенного для предоставления субъектам малого и среднего предпринимательства, а также обеспечения увеличения количества муниципального имущества</w:t>
      </w:r>
      <w:proofErr w:type="gramEnd"/>
      <w:r w:rsidRPr="009A2DE4">
        <w:t xml:space="preserve"> муниципальных образований, расположенных на территории Ленинградской области, в перечнях муниципального имущества, расширения состава имущества, включаемого в перечни, увеличения количества имущества, включенного в перечни, предоставляемого субъектам малого и среднего предпринимательства в долгосрочное владение (пользование) на основании договоров, совершенствования льготного порядка предоставления имущества в аренду.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Субъектам малого и среднего предпринимательства Ленинградской области, соответствующим требованиям, указанным в </w:t>
      </w:r>
      <w:hyperlink r:id="rId24">
        <w:r w:rsidRPr="009A2DE4">
          <w:t>пункте 1 статьи 3</w:t>
        </w:r>
      </w:hyperlink>
      <w:r w:rsidRPr="009A2DE4">
        <w:t xml:space="preserve"> Федерального закона от 24 июля 2007 года N 209-ФЗ "О развитии малого и среднего предпринимательства в Российской </w:t>
      </w:r>
      <w:r w:rsidRPr="009A2DE4">
        <w:lastRenderedPageBreak/>
        <w:t xml:space="preserve">Федерации", в рамках реализации подпрограммы, направленной на поддержку субъектов малого и среднего предпринимательства, могут быть предоставлены государственные преференции в соответствии с требованиями Федерального </w:t>
      </w:r>
      <w:hyperlink r:id="rId25">
        <w:r w:rsidRPr="009A2DE4">
          <w:t>закона</w:t>
        </w:r>
      </w:hyperlink>
      <w:r w:rsidRPr="009A2DE4">
        <w:t xml:space="preserve"> от 26 июля 2006</w:t>
      </w:r>
      <w:proofErr w:type="gramEnd"/>
      <w:r w:rsidRPr="009A2DE4">
        <w:t xml:space="preserve"> года N 135-ФЗ "О защите конкуренции".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 Мероприятия, направленные на достижение цели федерального проекта "Развитие туристической инфраструктуры".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Осуществляется предоставление субсидии на 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7. Мероприятия, направленные на достижение цели федерального проекта "Содействие занятости".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рамках мероприятий предусмотрено предоставление 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8. Комплекс процессных мероприятий "Поддержка спроса".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рамках реализации комплекса процессных мероприятий запланированы: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меры по развитию конкуренции на локальных рынках и содействию формированию рыночных ниш для субъектов малого и среднего предпринимательства, а именно: создание рыночных ниш в сфере малоформатной торговли, туристического размещения, социокультурного обслуживания, производства сельскохозяйственной продукции, в том числе </w:t>
      </w:r>
      <w:proofErr w:type="spellStart"/>
      <w:r w:rsidRPr="009A2DE4">
        <w:t>экопродукции</w:t>
      </w:r>
      <w:proofErr w:type="spellEnd"/>
      <w:r w:rsidRPr="009A2DE4">
        <w:t>, поддержка социального предпринимательства: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 ярмарочных мероприятиях;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9A2DE4">
        <w:t>и(</w:t>
      </w:r>
      <w:proofErr w:type="gramEnd"/>
      <w:r w:rsidRPr="009A2DE4">
        <w:t>или) ремесел;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</w:t>
      </w:r>
      <w:proofErr w:type="spellStart"/>
      <w:r w:rsidRPr="009A2DE4">
        <w:t>ярмарочно</w:t>
      </w:r>
      <w:proofErr w:type="spellEnd"/>
      <w:r w:rsidRPr="009A2DE4">
        <w:t>-выставочных мероприятиях;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субсидии для </w:t>
      </w:r>
      <w:proofErr w:type="spellStart"/>
      <w:r w:rsidRPr="009A2DE4">
        <w:t>софинансирования</w:t>
      </w:r>
      <w:proofErr w:type="spellEnd"/>
      <w:r w:rsidRPr="009A2DE4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</w:t>
      </w:r>
      <w:hyperlink w:anchor="P5355">
        <w:r w:rsidRPr="009A2DE4">
          <w:t>Порядок</w:t>
        </w:r>
      </w:hyperlink>
      <w:r w:rsidRPr="009A2DE4">
        <w:t xml:space="preserve"> предоставления и распределения субсидии бюджетам муниципальных образований Ленинградской области для </w:t>
      </w:r>
      <w:proofErr w:type="spellStart"/>
      <w:r w:rsidRPr="009A2DE4">
        <w:t>софинансирования</w:t>
      </w:r>
      <w:proofErr w:type="spellEnd"/>
      <w:r w:rsidRPr="009A2DE4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определен приложением 12 к государственной программе);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гранты в форме субсидий по итогам ежегодного конкурса "</w:t>
      </w:r>
      <w:proofErr w:type="gramStart"/>
      <w:r w:rsidRPr="009A2DE4">
        <w:t>Лучший</w:t>
      </w:r>
      <w:proofErr w:type="gramEnd"/>
      <w:r w:rsidRPr="009A2DE4">
        <w:t xml:space="preserve"> по профессии в сфере потребительского рынка".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9. Комплекс процессных мероприятий "Инфраструктурная и информационная поддержка субъектов малого и среднего предпринимательства".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рамках комплекса осуществляется: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обеспечение деятельности государственного казенного учреждения "Ленинградский областной центр поддержки предпринимательства" (далее - ГКУ "ЛОЦПП"). </w:t>
      </w:r>
      <w:proofErr w:type="gramStart"/>
      <w:r w:rsidRPr="009A2DE4">
        <w:t xml:space="preserve">Деятельность ГКУ "ЛОЦПП" направлена на оказание государственных услуг, обеспечение исполнения отдельных </w:t>
      </w:r>
      <w:r w:rsidRPr="009A2DE4">
        <w:lastRenderedPageBreak/>
        <w:t>государственных функций, выполнение работ в целях обеспечения реализации предусмотренных законодательством Российской Федерации и законодательством Ленинградской области полномочий комитета по развитию малого, среднего бизнеса и потребительского рынка Ленинградской области, в том числе: организационно-договорное обеспечение мероприятий подпрограммы, информационная и консультационная поддержка субъектов малого и среднего предпринимательства в рамках реализации подпрограммы, осуществление</w:t>
      </w:r>
      <w:proofErr w:type="gramEnd"/>
      <w:r w:rsidRPr="009A2DE4">
        <w:t xml:space="preserve"> контрольных мероприятий по соблюдению получателями субсидий порядков предоставления субсидий, условий соглашений/договоров о предоставлении субсидий, категорирование торговых объектов (территорий) в целях их антитеррористической защищенности, формирование резервов для ликвидации чрезвычайных ситуаций на территории Ленинградской области и запасов продовольственных и иных сре</w:t>
      </w:r>
      <w:proofErr w:type="gramStart"/>
      <w:r w:rsidRPr="009A2DE4">
        <w:t>дств в Л</w:t>
      </w:r>
      <w:proofErr w:type="gramEnd"/>
      <w:r w:rsidRPr="009A2DE4">
        <w:t>енинградской области в целях гражданской обороны;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предоставление субсидий на развитие организаций, образующих инфраструктуру поддержки субъектов малого и среднего предпринимательства в Ленинградской области;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предоставление субсидий организациям, образующим инфраструктуру поддержки субъектов малого 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имущественный взнос Ленинградской области некоммерческой организации "Фонд поддержки предпринимательства и промышленности Ленинградской области, </w:t>
      </w:r>
      <w:proofErr w:type="spellStart"/>
      <w:r w:rsidRPr="009A2DE4">
        <w:t>микрокредитная</w:t>
      </w:r>
      <w:proofErr w:type="spellEnd"/>
      <w:r w:rsidRPr="009A2DE4">
        <w:t xml:space="preserve"> компания";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организация мероприятий в рамках информационной кампании, популяризирующей ведение предпринимательской деятельности.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Муниципальные образования Ленинградской области принимают участие в мероприятиях подпрограммы на конкурсной основе.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1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r w:rsidRPr="009A2DE4">
        <w:t>СВЕДЕНИЯ</w:t>
      </w:r>
    </w:p>
    <w:p w:rsidR="001F4D59" w:rsidRPr="009A2DE4" w:rsidRDefault="001F4D59">
      <w:pPr>
        <w:pStyle w:val="ConsPlusTitle"/>
        <w:jc w:val="center"/>
      </w:pPr>
      <w:r w:rsidRPr="009A2DE4">
        <w:t>О ПОКАЗАТЕЛЯХ (ИНДИКАТОРАХ) ГОСУДАРСТВЕННОЙ ПРОГРАММЫ</w:t>
      </w:r>
    </w:p>
    <w:p w:rsidR="001F4D59" w:rsidRPr="009A2DE4" w:rsidRDefault="001F4D59">
      <w:pPr>
        <w:pStyle w:val="ConsPlusTitle"/>
        <w:jc w:val="center"/>
      </w:pPr>
      <w:r w:rsidRPr="009A2DE4">
        <w:t>ЛЕНИНГРАДСКОЙ ОБЛАСТИ "СТИМУЛИРОВАНИЕ ЭКОНОМИЧЕСКОЙ</w:t>
      </w:r>
    </w:p>
    <w:p w:rsidR="001F4D59" w:rsidRPr="009A2DE4" w:rsidRDefault="001F4D59">
      <w:pPr>
        <w:pStyle w:val="ConsPlusTitle"/>
        <w:jc w:val="center"/>
      </w:pPr>
      <w:r w:rsidRPr="009A2DE4">
        <w:t>АКТИВНОСТИ ЛЕНИНГРАДСКОЙ ОБЛАСТИ" И ИХ ЗНАЧЕНИЯХ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sectPr w:rsidR="001F4D59" w:rsidRPr="009A2DE4" w:rsidSect="007A7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1587"/>
        <w:gridCol w:w="1644"/>
        <w:gridCol w:w="1304"/>
        <w:gridCol w:w="1069"/>
        <w:gridCol w:w="907"/>
        <w:gridCol w:w="964"/>
        <w:gridCol w:w="964"/>
        <w:gridCol w:w="1654"/>
      </w:tblGrid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 xml:space="preserve">N </w:t>
            </w:r>
            <w:proofErr w:type="gramStart"/>
            <w:r w:rsidRPr="009A2DE4">
              <w:t>п</w:t>
            </w:r>
            <w:proofErr w:type="gramEnd"/>
            <w:r w:rsidRPr="009A2DE4">
              <w:t>/п</w:t>
            </w:r>
          </w:p>
        </w:tc>
        <w:tc>
          <w:tcPr>
            <w:tcW w:w="4875" w:type="dxa"/>
            <w:gridSpan w:val="2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Наименование показателя (индикатора)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Единица измерения</w:t>
            </w:r>
          </w:p>
        </w:tc>
        <w:tc>
          <w:tcPr>
            <w:tcW w:w="5208" w:type="dxa"/>
            <w:gridSpan w:val="5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Значение показателей (индикаторов)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Удельный вес подпрограммы (показателя)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4875" w:type="dxa"/>
            <w:gridSpan w:val="2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 год (базовое значение)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 год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 год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 год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 год</w:t>
            </w: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4875" w:type="dxa"/>
            <w:gridSpan w:val="2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</w:t>
            </w:r>
          </w:p>
        </w:tc>
        <w:tc>
          <w:tcPr>
            <w:tcW w:w="16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</w:t>
            </w:r>
          </w:p>
        </w:tc>
      </w:tr>
      <w:tr w:rsidR="009A2DE4" w:rsidRPr="009A2DE4">
        <w:tc>
          <w:tcPr>
            <w:tcW w:w="13891" w:type="dxa"/>
            <w:gridSpan w:val="10"/>
          </w:tcPr>
          <w:p w:rsidR="001F4D59" w:rsidRPr="009A2DE4" w:rsidRDefault="001F4D59">
            <w:pPr>
              <w:pStyle w:val="ConsPlusNormal"/>
              <w:jc w:val="center"/>
              <w:outlineLvl w:val="2"/>
            </w:pPr>
            <w:r w:rsidRPr="009A2DE4"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39,2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42,6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46,2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0,25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36,3 (оценка)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37,5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Индекс промышленного производства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 к предыдущему году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102,4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103,0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104,6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0,25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98,9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104,9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A2DE4">
              <w:t>самозанятых</w:t>
            </w:r>
            <w:proofErr w:type="spellEnd"/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Тыс. человек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268,4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273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278,5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0,25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260,1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264,3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Объем экспорта </w:t>
            </w:r>
            <w:proofErr w:type="spellStart"/>
            <w:r w:rsidRPr="009A2DE4">
              <w:t>несырьевой</w:t>
            </w:r>
            <w:proofErr w:type="spellEnd"/>
            <w:r w:rsidRPr="009A2DE4">
              <w:t xml:space="preserve"> неэнергетической промышленной продукции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долларов США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3,4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3,9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4,4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0,25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2,67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2,5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12237" w:type="dxa"/>
            <w:gridSpan w:val="9"/>
          </w:tcPr>
          <w:p w:rsidR="001F4D59" w:rsidRPr="009A2DE4" w:rsidRDefault="001F4D59">
            <w:pPr>
              <w:pStyle w:val="ConsPlusNormal"/>
              <w:jc w:val="center"/>
              <w:outlineLvl w:val="2"/>
            </w:pPr>
            <w:r w:rsidRPr="009A2DE4">
              <w:t>Подпрограмма "Создание условий для инвестиционной привлекательности региона"</w:t>
            </w:r>
          </w:p>
        </w:tc>
        <w:tc>
          <w:tcPr>
            <w:tcW w:w="16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0,34</w:t>
            </w: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Срок регистрации права собственности на объекты </w:t>
            </w:r>
            <w:r w:rsidRPr="009A2DE4">
              <w:lastRenderedPageBreak/>
              <w:t>недвижимого имущества и сделок с ним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Дней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6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Дней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Объем инвестиций в основной капитал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573,9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665,8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776,6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458,1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506,5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283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285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290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289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280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Место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0,2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12237" w:type="dxa"/>
            <w:gridSpan w:val="9"/>
          </w:tcPr>
          <w:p w:rsidR="001F4D59" w:rsidRPr="009A2DE4" w:rsidRDefault="001F4D59">
            <w:pPr>
              <w:pStyle w:val="ConsPlusNormal"/>
              <w:jc w:val="center"/>
              <w:outlineLvl w:val="2"/>
            </w:pPr>
            <w:r w:rsidRPr="009A2DE4">
              <w:t>Подпрограмма "Развитие промышленности и инноваций в Ленинградской области"</w:t>
            </w:r>
          </w:p>
        </w:tc>
        <w:tc>
          <w:tcPr>
            <w:tcW w:w="16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0,33</w:t>
            </w: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промышленности в валовом региональном продукте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35,6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35,7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35,8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35,6 (оценка)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35,6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Доля продукции высокотехнологичных и </w:t>
            </w:r>
            <w:r w:rsidRPr="009A2DE4">
              <w:lastRenderedPageBreak/>
              <w:t>наукоемких отраслей в валовом региональном продукте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16,1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16,1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12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96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97,5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99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0,08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92,8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94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      </w:r>
            <w:proofErr w:type="gramStart"/>
            <w:r w:rsidRPr="009A2DE4">
              <w:t>инфраструктуры обеспечения повышения производительности труда</w:t>
            </w:r>
            <w:proofErr w:type="gramEnd"/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40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субъектов малого и среднего 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236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285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336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125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190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 к 2018 году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100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32,8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8,4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8,5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17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Прирост объема экспортной выручки организаций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 к 2019 году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39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Темп роста количества товарных позиций в экспорте региона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103,5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105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105,8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103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Доля продукции средних и высоких переделов в общем объеме </w:t>
            </w:r>
            <w:proofErr w:type="spellStart"/>
            <w:r w:rsidRPr="009A2DE4">
              <w:t>несырьевого</w:t>
            </w:r>
            <w:proofErr w:type="spellEnd"/>
            <w:r w:rsidRPr="009A2DE4">
              <w:t xml:space="preserve"> неэнергетического экспорта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63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65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64,8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62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компаний,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130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150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180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36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75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высокотехнологичных товаров в общем объеме экспорта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38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39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40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33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37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созданных рабочих мест (накопленным итогом) предприятиями, получившими финансовую поддержку регионального фонда развития промышленности (РФРП) из средств субсидии на </w:t>
            </w:r>
            <w:proofErr w:type="spellStart"/>
            <w:r w:rsidRPr="009A2DE4">
              <w:t>докапитализацию</w:t>
            </w:r>
            <w:proofErr w:type="spellEnd"/>
            <w:r w:rsidRPr="009A2DE4">
              <w:t>, в том числе: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48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 &lt;*&gt;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 &lt;*&gt;</w:t>
            </w:r>
          </w:p>
        </w:tc>
        <w:tc>
          <w:tcPr>
            <w:tcW w:w="1654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с привлечением средств федерального бюджета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34 &lt;*&gt;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 &lt;*&gt;</w:t>
            </w: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t xml:space="preserve"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</w:t>
            </w:r>
            <w:proofErr w:type="spellStart"/>
            <w:r w:rsidRPr="009A2DE4">
              <w:t>докапитализацию</w:t>
            </w:r>
            <w:proofErr w:type="spellEnd"/>
            <w:r w:rsidRPr="009A2DE4">
              <w:t xml:space="preserve">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в том числе:</w:t>
            </w:r>
            <w:proofErr w:type="gramEnd"/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1,435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1,452 &lt;*&gt;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1,466 &lt;*&gt;</w:t>
            </w:r>
          </w:p>
        </w:tc>
        <w:tc>
          <w:tcPr>
            <w:tcW w:w="1654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0,07</w:t>
            </w: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0,95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с привлечением средств федерального бюджета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0,485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0,502 &lt;*&gt;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0,516 &lt;*&gt;</w:t>
            </w: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Объем инвестиций в основной капитал предприятий, получивших финансовую поддержку РФРП из средств субсидии на </w:t>
            </w:r>
            <w:proofErr w:type="spellStart"/>
            <w:r w:rsidRPr="009A2DE4">
              <w:t>докапитализацию</w:t>
            </w:r>
            <w:proofErr w:type="spellEnd"/>
            <w:r w:rsidRPr="009A2DE4">
              <w:t xml:space="preserve"> по видам экономической деятельности раздела </w:t>
            </w:r>
            <w:r w:rsidRPr="009A2DE4">
              <w:lastRenderedPageBreak/>
              <w:t>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в том числе: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0,217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0,285 &lt;*&gt;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0,352 &lt;*&gt;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0,02</w:t>
            </w: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0,15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с привлечением средств федерального бюджета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0,067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0,135 &lt;*&gt;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0,202 &lt;*&gt;</w:t>
            </w:r>
          </w:p>
        </w:tc>
        <w:tc>
          <w:tcPr>
            <w:tcW w:w="165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9A2DE4">
              <w:t>и(</w:t>
            </w:r>
            <w:proofErr w:type="gramEnd"/>
            <w:r w:rsidRPr="009A2DE4">
              <w:t>или) осуществляющих деятельность на территории 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0,03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промышленных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9A2DE4">
              <w:t>несырьевых</w:t>
            </w:r>
            <w:proofErr w:type="spellEnd"/>
            <w:r w:rsidRPr="009A2DE4">
              <w:t xml:space="preserve"> отраслей экономики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 к предыдущему году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4,1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4,1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4,2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3,0 (оценка)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3,8 (оценка)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28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субъектов деятельности в сфере промышленности, получивших в 2022 году финансовую поддержку в форме гранта, в том числе: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1654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0,01</w:t>
            </w: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с привлечением средств федерального бюджета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</w:t>
            </w:r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</w:t>
            </w:r>
            <w:proofErr w:type="gramEnd"/>
            <w:r w:rsidRPr="009A2DE4">
              <w:t xml:space="preserve"> N 11 "Сведения о наличии и движении основных фондов" (средств и других нефинансовых активов)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0,002 &lt;*&gt;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0,004 &lt;*&gt;</w:t>
            </w:r>
          </w:p>
        </w:tc>
        <w:tc>
          <w:tcPr>
            <w:tcW w:w="1654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0,01</w:t>
            </w: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 xml:space="preserve">с привлечением средств </w:t>
            </w:r>
            <w:r w:rsidRPr="009A2DE4">
              <w:lastRenderedPageBreak/>
              <w:t>федерального бюджета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плановое </w:t>
            </w:r>
            <w:r w:rsidRPr="009A2DE4">
              <w:lastRenderedPageBreak/>
              <w:t>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 xml:space="preserve">0,002 </w:t>
            </w:r>
            <w:r w:rsidRPr="009A2DE4">
              <w:lastRenderedPageBreak/>
              <w:t>&lt;*&gt;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 xml:space="preserve">0,004 </w:t>
            </w:r>
            <w:r w:rsidRPr="009A2DE4">
              <w:lastRenderedPageBreak/>
              <w:t>&lt;*&gt;</w:t>
            </w: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069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12237" w:type="dxa"/>
            <w:gridSpan w:val="9"/>
          </w:tcPr>
          <w:p w:rsidR="001F4D59" w:rsidRPr="009A2DE4" w:rsidRDefault="001F4D59">
            <w:pPr>
              <w:pStyle w:val="ConsPlusNormal"/>
              <w:jc w:val="center"/>
              <w:outlineLvl w:val="2"/>
            </w:pPr>
            <w:r w:rsidRPr="009A2DE4"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6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0,33</w:t>
            </w: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52394F">
            <w:pPr>
              <w:pStyle w:val="ConsPlusNormal"/>
              <w:jc w:val="center"/>
            </w:pPr>
            <w:hyperlink r:id="rId26">
              <w:r w:rsidR="001F4D59" w:rsidRPr="009A2DE4">
                <w:t>30</w:t>
              </w:r>
            </w:hyperlink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736,8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765,2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797,5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660,6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716,8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52394F">
            <w:pPr>
              <w:pStyle w:val="ConsPlusNormal"/>
              <w:jc w:val="center"/>
            </w:pPr>
            <w:hyperlink r:id="rId27">
              <w:r w:rsidR="001F4D59" w:rsidRPr="009A2DE4">
                <w:t>31</w:t>
              </w:r>
            </w:hyperlink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25,3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26,1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26,9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0,15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23,7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24,3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52394F">
            <w:pPr>
              <w:pStyle w:val="ConsPlusNormal"/>
              <w:jc w:val="center"/>
            </w:pPr>
            <w:hyperlink r:id="rId28">
              <w:r w:rsidR="001F4D59" w:rsidRPr="009A2DE4">
                <w:t>32</w:t>
              </w:r>
            </w:hyperlink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35,8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36,3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37,2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34,3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34,9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52394F">
            <w:pPr>
              <w:pStyle w:val="ConsPlusNormal"/>
              <w:jc w:val="center"/>
            </w:pPr>
            <w:hyperlink r:id="rId29">
              <w:r w:rsidR="001F4D59" w:rsidRPr="009A2DE4">
                <w:t>33</w:t>
              </w:r>
            </w:hyperlink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20,5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20,6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20,7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20,7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20,4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52394F">
            <w:pPr>
              <w:pStyle w:val="ConsPlusNormal"/>
              <w:jc w:val="center"/>
            </w:pPr>
            <w:hyperlink r:id="rId30">
              <w:r w:rsidR="001F4D59" w:rsidRPr="009A2DE4">
                <w:t>34</w:t>
              </w:r>
            </w:hyperlink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</w:t>
            </w:r>
            <w:proofErr w:type="spellStart"/>
            <w:r w:rsidRPr="009A2DE4">
              <w:t>самозанятых</w:t>
            </w:r>
            <w:proofErr w:type="spellEnd"/>
            <w:r w:rsidRPr="009A2DE4"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9A2DE4">
              <w:t>самозанятых</w:t>
            </w:r>
            <w:proofErr w:type="spellEnd"/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Тыс. человек (нарастающим итогом)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21,6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25,2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19,81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20,4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52394F">
            <w:pPr>
              <w:pStyle w:val="ConsPlusNormal"/>
              <w:jc w:val="center"/>
            </w:pPr>
            <w:hyperlink r:id="rId31">
              <w:r w:rsidR="001F4D59" w:rsidRPr="009A2DE4">
                <w:t>35</w:t>
              </w:r>
            </w:hyperlink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23,8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23,9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23,6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23,7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  <w:vMerge w:val="restart"/>
          </w:tcPr>
          <w:p w:rsidR="001F4D59" w:rsidRPr="009A2DE4" w:rsidRDefault="0052394F">
            <w:pPr>
              <w:pStyle w:val="ConsPlusNormal"/>
              <w:jc w:val="center"/>
            </w:pPr>
            <w:hyperlink r:id="rId32">
              <w:r w:rsidR="001F4D59" w:rsidRPr="009A2DE4">
                <w:t>36</w:t>
              </w:r>
            </w:hyperlink>
          </w:p>
        </w:tc>
        <w:tc>
          <w:tcPr>
            <w:tcW w:w="328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</w:t>
            </w: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3020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3055</w:t>
            </w: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3090</w:t>
            </w:r>
          </w:p>
        </w:tc>
        <w:tc>
          <w:tcPr>
            <w:tcW w:w="165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0,14</w:t>
            </w:r>
          </w:p>
        </w:tc>
      </w:tr>
      <w:tr w:rsidR="009A2DE4" w:rsidRPr="009A2DE4">
        <w:tc>
          <w:tcPr>
            <w:tcW w:w="51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28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30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2953</w:t>
            </w:r>
          </w:p>
        </w:tc>
        <w:tc>
          <w:tcPr>
            <w:tcW w:w="106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2986</w:t>
            </w:r>
          </w:p>
        </w:tc>
        <w:tc>
          <w:tcPr>
            <w:tcW w:w="907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96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54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</w:tbl>
    <w:p w:rsidR="001F4D59" w:rsidRPr="009A2DE4" w:rsidRDefault="001F4D59">
      <w:pPr>
        <w:pStyle w:val="ConsPlusNormal"/>
        <w:sectPr w:rsidR="001F4D59" w:rsidRPr="009A2D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--------------------------------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&lt;*&gt; При отсутствии </w:t>
      </w:r>
      <w:proofErr w:type="spellStart"/>
      <w:r w:rsidRPr="009A2DE4">
        <w:t>софинансирования</w:t>
      </w:r>
      <w:proofErr w:type="spellEnd"/>
      <w:r w:rsidRPr="009A2DE4">
        <w:t xml:space="preserve"> из федерального бюджета расходных обязательств субъекта по </w:t>
      </w:r>
      <w:proofErr w:type="spellStart"/>
      <w:r w:rsidRPr="009A2DE4">
        <w:t>докапитализации</w:t>
      </w:r>
      <w:proofErr w:type="spellEnd"/>
      <w:r w:rsidRPr="009A2DE4">
        <w:t xml:space="preserve"> регионального фонда развития промышленности плановые показатели подлежат пересчету в соответствии с </w:t>
      </w:r>
      <w:hyperlink r:id="rId33">
        <w:r w:rsidRPr="009A2DE4">
          <w:t>постановлением</w:t>
        </w:r>
      </w:hyperlink>
      <w:r w:rsidRPr="009A2DE4"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9A2DE4">
        <w:t>софинансирования</w:t>
      </w:r>
      <w:proofErr w:type="spellEnd"/>
      <w:r w:rsidRPr="009A2DE4">
        <w:t xml:space="preserve"> расходных обязательств субъектов Российской Федерации, возникающих при реализации региональных программ</w:t>
      </w:r>
      <w:proofErr w:type="gramEnd"/>
      <w:r w:rsidRPr="009A2DE4">
        <w:t xml:space="preserve"> развития промышленности".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2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r w:rsidRPr="009A2DE4">
        <w:t>СВЕДЕНИЯ</w:t>
      </w:r>
    </w:p>
    <w:p w:rsidR="001F4D59" w:rsidRPr="009A2DE4" w:rsidRDefault="001F4D59">
      <w:pPr>
        <w:pStyle w:val="ConsPlusTitle"/>
        <w:jc w:val="center"/>
      </w:pPr>
      <w:r w:rsidRPr="009A2DE4">
        <w:t>О ПОРЯДКЕ СБОРА ИНФОРМАЦИИ И МЕТОДИКЕ РАСЧЕТА</w:t>
      </w:r>
    </w:p>
    <w:p w:rsidR="001F4D59" w:rsidRPr="009A2DE4" w:rsidRDefault="001F4D59">
      <w:pPr>
        <w:pStyle w:val="ConsPlusTitle"/>
        <w:jc w:val="center"/>
      </w:pPr>
      <w:r w:rsidRPr="009A2DE4">
        <w:t>ПОКАЗАТЕЛЕЙ (ИНДИКАТОРОВ) ГОСУДАРСТВЕННОЙ ПРОГРАММЫ</w:t>
      </w:r>
    </w:p>
    <w:p w:rsidR="001F4D59" w:rsidRPr="009A2DE4" w:rsidRDefault="001F4D59">
      <w:pPr>
        <w:pStyle w:val="ConsPlusTitle"/>
        <w:jc w:val="center"/>
      </w:pPr>
      <w:r w:rsidRPr="009A2DE4">
        <w:t>ЛЕНИНГРАДСКОЙ ОБЛАСТИ "СТИМУЛИРОВАНИЕ ЭКОНОМИЧЕСКОЙ</w:t>
      </w:r>
    </w:p>
    <w:p w:rsidR="001F4D59" w:rsidRPr="009A2DE4" w:rsidRDefault="001F4D59">
      <w:pPr>
        <w:pStyle w:val="ConsPlusTitle"/>
        <w:jc w:val="center"/>
      </w:pPr>
      <w:r w:rsidRPr="009A2DE4">
        <w:t>АКТИВНОСТИ ЛЕНИНГРАДСКОЙ ОБЛАСТИ"</w:t>
      </w:r>
    </w:p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609"/>
        <w:gridCol w:w="1020"/>
        <w:gridCol w:w="3061"/>
        <w:gridCol w:w="1924"/>
        <w:gridCol w:w="2254"/>
        <w:gridCol w:w="2254"/>
      </w:tblGrid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 xml:space="preserve">N </w:t>
            </w:r>
            <w:proofErr w:type="gramStart"/>
            <w:r w:rsidRPr="009A2DE4">
              <w:t>п</w:t>
            </w:r>
            <w:proofErr w:type="gramEnd"/>
            <w:r w:rsidRPr="009A2DE4">
              <w:t>/п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Наименование показателя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Единица измерения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Временная характеристика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Алгоритм формирования/пункт Федерального плана статистических работ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Срок предоставления отчетности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Ответственный за сбор данных по показателю</w:t>
            </w:r>
            <w:proofErr w:type="gramEnd"/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Реквизиты акта</w:t>
            </w: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</w:t>
            </w: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2.6.3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Росстат</w:t>
            </w:r>
          </w:p>
        </w:tc>
        <w:tc>
          <w:tcPr>
            <w:tcW w:w="2254" w:type="dxa"/>
          </w:tcPr>
          <w:p w:rsidR="001F4D59" w:rsidRPr="009A2DE4" w:rsidRDefault="0052394F">
            <w:pPr>
              <w:pStyle w:val="ConsPlusNormal"/>
            </w:pPr>
            <w:hyperlink r:id="rId34">
              <w:r w:rsidR="001F4D59" w:rsidRPr="009A2DE4">
                <w:t>Методика</w:t>
              </w:r>
            </w:hyperlink>
            <w:r w:rsidR="001F4D59" w:rsidRPr="009A2DE4">
              <w:t xml:space="preserve"> расчета показателей "Доля инвестиций в основной капитал в валовом внутреннем продукте" и "Доля инвестиций в основной капитал в валовом региональном </w:t>
            </w:r>
            <w:r w:rsidR="001F4D59" w:rsidRPr="009A2DE4">
              <w:lastRenderedPageBreak/>
              <w:t>продукте субъекта Российской Федерации" утверждена приказом Росстата от 30 января 2014 года N 56</w:t>
            </w: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Индекс промышленного производства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 к предыдущему году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1.19.2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августа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Росстат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Официальная статистическая </w:t>
            </w:r>
            <w:hyperlink r:id="rId35">
              <w:r w:rsidRPr="009A2DE4">
                <w:t>методология</w:t>
              </w:r>
            </w:hyperlink>
            <w:r w:rsidRPr="009A2DE4">
              <w:t xml:space="preserve"> исчисления индекса промышленного производства утверждена приказом Росстата от 16 января 2020 года N 7</w:t>
            </w: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A2DE4">
              <w:t>самозанятых</w:t>
            </w:r>
            <w:proofErr w:type="spellEnd"/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Тыс. человек (нарастающим итогом)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2.1.18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апреля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Минэкономразвития России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Объем экспорта </w:t>
            </w:r>
            <w:proofErr w:type="spellStart"/>
            <w:r w:rsidRPr="009A2DE4">
              <w:t>несырьевой</w:t>
            </w:r>
            <w:proofErr w:type="spellEnd"/>
            <w:r w:rsidRPr="009A2DE4">
              <w:t xml:space="preserve"> неэнергетической промышленной продукции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долларов США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2.9.90.</w:t>
            </w:r>
          </w:p>
          <w:p w:rsidR="001F4D59" w:rsidRPr="009A2DE4" w:rsidRDefault="001F4D59">
            <w:pPr>
              <w:pStyle w:val="ConsPlusNormal"/>
            </w:pPr>
            <w:r w:rsidRPr="009A2DE4">
              <w:t>Расчетный показатель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proofErr w:type="spellStart"/>
            <w:r w:rsidRPr="009A2DE4">
              <w:t>Минпромторг</w:t>
            </w:r>
            <w:proofErr w:type="spellEnd"/>
            <w:r w:rsidRPr="009A2DE4">
              <w:t xml:space="preserve"> России, ФТС России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Дней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Учитывается полный срок прохождения процедуры с момента первого обращения и до получения подтверждающего документа.</w:t>
            </w:r>
          </w:p>
          <w:p w:rsidR="001F4D59" w:rsidRPr="009A2DE4" w:rsidRDefault="0052394F">
            <w:pPr>
              <w:pStyle w:val="ConsPlusNormal"/>
            </w:pPr>
            <w:hyperlink r:id="rId36">
              <w:r w:rsidR="001F4D59" w:rsidRPr="009A2DE4">
                <w:t>Распоряжение</w:t>
              </w:r>
            </w:hyperlink>
            <w:r w:rsidR="001F4D59" w:rsidRPr="009A2DE4"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 июля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Филиал ФГБУ "ФКП </w:t>
            </w:r>
            <w:proofErr w:type="spellStart"/>
            <w:r w:rsidRPr="009A2DE4">
              <w:t>Росреестра</w:t>
            </w:r>
            <w:proofErr w:type="spellEnd"/>
            <w:r w:rsidRPr="009A2DE4">
              <w:t>" по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Срок утверждения схемы расположения земельного участка на кадастровом </w:t>
            </w:r>
            <w:r w:rsidRPr="009A2DE4">
              <w:lastRenderedPageBreak/>
              <w:t>плане территории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Дней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Учитывается полный срок прохождения процедуры с момента первого обращения и </w:t>
            </w:r>
            <w:r w:rsidRPr="009A2DE4">
              <w:lastRenderedPageBreak/>
              <w:t>до получения подтверждающего документа.</w:t>
            </w:r>
          </w:p>
          <w:p w:rsidR="001F4D59" w:rsidRPr="009A2DE4" w:rsidRDefault="0052394F">
            <w:pPr>
              <w:pStyle w:val="ConsPlusNormal"/>
            </w:pPr>
            <w:hyperlink r:id="rId37">
              <w:r w:rsidR="001F4D59" w:rsidRPr="009A2DE4">
                <w:t>Распоряжение</w:t>
              </w:r>
            </w:hyperlink>
            <w:r w:rsidR="001F4D59" w:rsidRPr="009A2DE4"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 июля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Филиал ФГБУ "ФКП </w:t>
            </w:r>
            <w:proofErr w:type="spellStart"/>
            <w:r w:rsidRPr="009A2DE4">
              <w:t>Росреестра</w:t>
            </w:r>
            <w:proofErr w:type="spellEnd"/>
            <w:r w:rsidRPr="009A2DE4">
              <w:t xml:space="preserve">" по Ленинградской </w:t>
            </w:r>
            <w:r w:rsidRPr="009A2DE4">
              <w:lastRenderedPageBreak/>
              <w:t>области"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7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Объем инвестиций в основной капитал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Квартал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1.28.3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На 19-23-й рабочий день после месяца, следующего за отчетным периодом, за январь-декабрь - 1-я декада марта года, следующего за отчетным периодом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Росстат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Показатель характеризует возможность получения инвестором информации о промышленной площадке для размещения новых производств. Формирование списка промышленных площадок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 декабря отчетного года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Место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Показатель характеризует состояние инвестиционного климата.</w:t>
            </w:r>
          </w:p>
          <w:p w:rsidR="001F4D59" w:rsidRPr="009A2DE4" w:rsidRDefault="001F4D59">
            <w:pPr>
              <w:pStyle w:val="ConsPlusNormal"/>
            </w:pPr>
            <w:r w:rsidRPr="009A2DE4">
              <w:t>Методика расчета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июня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10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Доля промышленности в валовом региональном продукте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1.2.6.</w:t>
            </w:r>
          </w:p>
          <w:p w:rsidR="001F4D59" w:rsidRPr="009A2DE4" w:rsidRDefault="001F4D59">
            <w:pPr>
              <w:pStyle w:val="ConsPlusNormal"/>
            </w:pPr>
            <w:r w:rsidRPr="009A2DE4">
              <w:t>Расчетный показатель: доля разделов C, D, E в валовой добавленной стоимости (с 2017 года - разделы B, C, D, E)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 февраля (данные за год, предшествующий предыдущему)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Росстат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2.6.5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Росстат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1.28.3, 1.28.5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Ежеквартально на 40-й рабочий день после отчетного периода; уточненные данные - ежегодно 1 августа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Росстат</w:t>
            </w:r>
          </w:p>
        </w:tc>
        <w:tc>
          <w:tcPr>
            <w:tcW w:w="2254" w:type="dxa"/>
          </w:tcPr>
          <w:p w:rsidR="001F4D59" w:rsidRPr="009A2DE4" w:rsidRDefault="0052394F">
            <w:pPr>
              <w:pStyle w:val="ConsPlusNormal"/>
            </w:pPr>
            <w:hyperlink r:id="rId38">
              <w:r w:rsidR="001F4D59" w:rsidRPr="009A2DE4">
                <w:t>Приказ</w:t>
              </w:r>
            </w:hyperlink>
            <w:r w:rsidR="001F4D59" w:rsidRPr="009A2DE4">
              <w:t xml:space="preserve"> Росстата от 18 сентября 2014 года N 569 "Об утверждении официальной статистической методологии определения инвестиций в основной капитал на региональном уровне"</w:t>
            </w: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      </w:r>
            <w:proofErr w:type="gramStart"/>
            <w:r w:rsidRPr="009A2DE4">
              <w:t>инфраструктуры обеспечения повышения производительности труда</w:t>
            </w:r>
            <w:proofErr w:type="gramEnd"/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 (нарастающим итогом)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Показывает количество успешно реализованных проектов по повышению производительности труда на предприятиях - участниках национального проекта "Производительность труда" с помощью созданной региональной </w:t>
            </w:r>
            <w:proofErr w:type="gramStart"/>
            <w:r w:rsidRPr="009A2DE4">
              <w:t>инфраструктуры обеспечения повышения производительности труда</w:t>
            </w:r>
            <w:proofErr w:type="gramEnd"/>
            <w:r w:rsidRPr="009A2DE4">
              <w:t>.</w:t>
            </w:r>
          </w:p>
          <w:p w:rsidR="001F4D59" w:rsidRPr="009A2DE4" w:rsidRDefault="001F4D59">
            <w:pPr>
              <w:pStyle w:val="ConsPlusNormal"/>
            </w:pPr>
            <w:r w:rsidRPr="009A2DE4">
              <w:t>Подсчет сложением, нарастающим итогом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 января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субъектов малого и среднего </w:t>
            </w:r>
            <w:r w:rsidRPr="009A2DE4">
              <w:lastRenderedPageBreak/>
              <w:t>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 xml:space="preserve">Единиц (нарастающим </w:t>
            </w:r>
            <w:r w:rsidRPr="009A2DE4">
              <w:lastRenderedPageBreak/>
              <w:t>итогом)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2.9.83(9).</w:t>
            </w:r>
          </w:p>
          <w:p w:rsidR="001F4D59" w:rsidRPr="009A2DE4" w:rsidRDefault="001F4D59">
            <w:pPr>
              <w:pStyle w:val="ConsPlusNormal"/>
            </w:pPr>
            <w:r w:rsidRPr="009A2DE4">
              <w:t>Расчетный показатель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 мая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Минэкономразвития России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15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Характеризует увеличение количества компаний-экспортеров к уровню 2018 года.</w:t>
            </w:r>
          </w:p>
          <w:p w:rsidR="001F4D59" w:rsidRPr="009A2DE4" w:rsidRDefault="001F4D59">
            <w:pPr>
              <w:pStyle w:val="ConsPlusNormal"/>
            </w:pPr>
            <w:proofErr w:type="spellStart"/>
            <w:r w:rsidRPr="009A2DE4">
              <w:t>Эпр</w:t>
            </w:r>
            <w:proofErr w:type="spellEnd"/>
            <w:proofErr w:type="gramStart"/>
            <w:r w:rsidRPr="009A2DE4">
              <w:t xml:space="preserve"> = Э</w:t>
            </w:r>
            <w:proofErr w:type="gramEnd"/>
            <w:r w:rsidRPr="009A2DE4">
              <w:t xml:space="preserve"> / Э</w:t>
            </w:r>
            <w:r w:rsidRPr="009A2DE4">
              <w:rPr>
                <w:vertAlign w:val="subscript"/>
              </w:rPr>
              <w:t>2018</w:t>
            </w:r>
            <w:r w:rsidRPr="009A2DE4">
              <w:t>,</w:t>
            </w:r>
          </w:p>
          <w:p w:rsidR="001F4D59" w:rsidRPr="009A2DE4" w:rsidRDefault="001F4D59">
            <w:pPr>
              <w:pStyle w:val="ConsPlusNormal"/>
            </w:pPr>
            <w:r w:rsidRPr="009A2DE4">
              <w:t>где:</w:t>
            </w:r>
          </w:p>
          <w:p w:rsidR="001F4D59" w:rsidRPr="009A2DE4" w:rsidRDefault="001F4D59">
            <w:pPr>
              <w:pStyle w:val="ConsPlusNormal"/>
            </w:pPr>
            <w:proofErr w:type="spellStart"/>
            <w:r w:rsidRPr="009A2DE4">
              <w:t>Эпр</w:t>
            </w:r>
            <w:proofErr w:type="spellEnd"/>
            <w:r w:rsidRPr="009A2DE4">
              <w:t xml:space="preserve"> - прирост количества компаний-экспортеров из числа субъектов малого и среднего бизнеса;</w:t>
            </w:r>
          </w:p>
          <w:p w:rsidR="001F4D59" w:rsidRPr="009A2DE4" w:rsidRDefault="001F4D59">
            <w:pPr>
              <w:pStyle w:val="ConsPlusNormal"/>
            </w:pPr>
            <w:r w:rsidRPr="009A2DE4">
              <w:t>Э - количество компаний-экспортеров из числа субъектов малого и среднего бизнеса в текущем году;</w:t>
            </w:r>
          </w:p>
          <w:p w:rsidR="001F4D59" w:rsidRPr="009A2DE4" w:rsidRDefault="001F4D59">
            <w:pPr>
              <w:pStyle w:val="ConsPlusNormal"/>
            </w:pPr>
            <w:r w:rsidRPr="009A2DE4">
              <w:t>Э</w:t>
            </w:r>
            <w:r w:rsidRPr="009A2DE4">
              <w:rPr>
                <w:vertAlign w:val="subscript"/>
              </w:rPr>
              <w:t>2018</w:t>
            </w:r>
            <w:r w:rsidRPr="009A2DE4">
              <w:t xml:space="preserve"> - количество компаний-экспортеров из числа субъектов малого и среднего бизнеса в 2018 году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Сопоставление информации об объемах вывоза товаров участниками внешнеэкономической деятельности, оформившими экспорт по декларациям на товары и по статистическим формам учета перемещения товаров, с данными единого реестра субъектов малого и среднего предпринимательства. Отношение объема экспорта субъектов малого и среднего </w:t>
            </w:r>
            <w:r w:rsidRPr="009A2DE4">
              <w:lastRenderedPageBreak/>
              <w:t>предпринимательства Ленинградской области к общему объему экспорта предприятий Ленинградской области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17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Прирост объема экспортной выручки организаций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 к 2019 году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Характеризует объем экспортной выручки организаций. Рассчитывается на основе данных организаций - участников региональных и федеральных мер поддержки экспортной деятельности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февраля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Темп роста количества товарных позиций в экспорте региона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Характеризует увеличение количества товарных позиций в экспорте региона. Расчет производится </w:t>
            </w:r>
            <w:proofErr w:type="gramStart"/>
            <w:r w:rsidRPr="009A2DE4">
              <w:t>на основании сведений о количестве товарных позиций в экспорте региона в текущем году по отношению</w:t>
            </w:r>
            <w:proofErr w:type="gramEnd"/>
            <w:r w:rsidRPr="009A2DE4">
              <w:t xml:space="preserve"> к количеству товарных позиций в экспорте региона в предыдущем году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Доля продукции средних и высоких переделов в общем объеме </w:t>
            </w:r>
            <w:proofErr w:type="spellStart"/>
            <w:r w:rsidRPr="009A2DE4">
              <w:t>несырьевого</w:t>
            </w:r>
            <w:proofErr w:type="spellEnd"/>
            <w:r w:rsidRPr="009A2DE4">
              <w:t xml:space="preserve"> неэнергетического экспорта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Характеризует объем продукции средних и высоких переделов в общем объеме </w:t>
            </w:r>
            <w:proofErr w:type="spellStart"/>
            <w:r w:rsidRPr="009A2DE4">
              <w:t>несырьевого</w:t>
            </w:r>
            <w:proofErr w:type="spellEnd"/>
            <w:r w:rsidRPr="009A2DE4">
              <w:t xml:space="preserve"> неэнергетического экспорта. Отношение общего объема экспорта продукции средних и высоких переделов к общему объему экспорта </w:t>
            </w:r>
            <w:proofErr w:type="spellStart"/>
            <w:r w:rsidRPr="009A2DE4">
              <w:t>несырьевой</w:t>
            </w:r>
            <w:proofErr w:type="spellEnd"/>
            <w:r w:rsidRPr="009A2DE4">
              <w:t xml:space="preserve"> неэнергетической продукции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компаний, выведенных на электронные торговые площадки при </w:t>
            </w:r>
            <w:r w:rsidRPr="009A2DE4">
              <w:lastRenderedPageBreak/>
              <w:t>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Единиц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Характеризует количество компаний, выведенных на электронные торговые </w:t>
            </w:r>
            <w:r w:rsidRPr="009A2DE4">
              <w:lastRenderedPageBreak/>
              <w:t>площадки при поддержке организаций инфраструктуры поддержки экспорта. Подсчет сложением, нарастающим итогом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31 января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Комитет экономического развития и </w:t>
            </w:r>
            <w:r w:rsidRPr="009A2DE4">
              <w:lastRenderedPageBreak/>
              <w:t>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21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Доля высокотехнологичных товаров в общем объеме экспорта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Характеризует долю высокотехнологичных товаров в общем объеме экспорта продукции Ленинградской области. Расчет производится на основании сведений о количестве товарных позиций, относящихся к высокотехнологичной продукции, </w:t>
            </w:r>
            <w:hyperlink r:id="rId39">
              <w:r w:rsidRPr="009A2DE4">
                <w:t>перечень</w:t>
              </w:r>
            </w:hyperlink>
            <w:r w:rsidRPr="009A2DE4">
              <w:t xml:space="preserve"> которой утвержден приказом </w:t>
            </w:r>
            <w:proofErr w:type="spellStart"/>
            <w:r w:rsidRPr="009A2DE4">
              <w:t>Минпромторга</w:t>
            </w:r>
            <w:proofErr w:type="spellEnd"/>
            <w:r w:rsidRPr="009A2DE4">
              <w:t xml:space="preserve"> России от 16 сентября 2020 года N 3092, к общему количеству товарных позиций в экспорте региона в текущем году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созданных рабочих мест (накопленным итогом) предприятиями, получившими финансовую поддержку регионального фонда развития промышленности (РФРП) из средств субсидии на </w:t>
            </w:r>
            <w:proofErr w:type="spellStart"/>
            <w:r w:rsidRPr="009A2DE4">
              <w:t>докапитализацию</w:t>
            </w:r>
            <w:proofErr w:type="spellEnd"/>
            <w:r w:rsidRPr="009A2DE4">
              <w:t xml:space="preserve"> (в том числе с привлечением средств федерального бюджета)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 (нарастающим итогом)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Показатель характеризует эффективность модернизации и техническое перевооружение мощностей субъектов промышленности, получивших финансовую поддержку РФРП. Формирование сводного отчета о количестве созданных рабочих мест указанными предприятиями. Учитываются созданные рабочие места, за исключением рабочих мест в отраслях, не относящихся к сфере ведения </w:t>
            </w:r>
            <w:proofErr w:type="spellStart"/>
            <w:r w:rsidRPr="009A2DE4">
              <w:t>Минпромторга</w:t>
            </w:r>
            <w:proofErr w:type="spellEnd"/>
            <w:r w:rsidRPr="009A2DE4">
              <w:t xml:space="preserve"> России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 января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23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t xml:space="preserve"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</w:t>
            </w:r>
            <w:proofErr w:type="spellStart"/>
            <w:r w:rsidRPr="009A2DE4">
              <w:t>докапитализацию</w:t>
            </w:r>
            <w:proofErr w:type="spellEnd"/>
            <w:r w:rsidRPr="009A2DE4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 (нарастающим итогом)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Характеризует активность субъектов промышленности, получивших финансовую поддержку РФРП. Показывает объем отгруженных товаров собственного производства, выполненных работ и услуг собственными силами указанными предприятиями по видам экономической деятельности раздела "Обрабатывающие производства".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 января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t xml:space="preserve">Объем инвестиций в основной капитал предприятий, получивших финансовую поддержку РФРП из средств субсидии на </w:t>
            </w:r>
            <w:proofErr w:type="spellStart"/>
            <w:r w:rsidRPr="009A2DE4">
              <w:t>докапитализацию</w:t>
            </w:r>
            <w:proofErr w:type="spellEnd"/>
            <w:r w:rsidRPr="009A2DE4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</w:t>
            </w:r>
            <w:r w:rsidRPr="009A2DE4">
              <w:lastRenderedPageBreak/>
              <w:t>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lastRenderedPageBreak/>
              <w:t>Млрд</w:t>
            </w:r>
            <w:proofErr w:type="gramEnd"/>
            <w:r w:rsidRPr="009A2DE4">
              <w:t xml:space="preserve"> рублей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Показывает 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 субъектов промышленности, получивших финансовую поддержку РФРП, за исключением видов </w:t>
            </w:r>
            <w:r w:rsidRPr="009A2DE4">
              <w:lastRenderedPageBreak/>
              <w:t>деятельности, не относящихся к сфере ведения Министерства промышленности и торговли Российской Федерации.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31 января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25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9A2DE4">
              <w:t>и(</w:t>
            </w:r>
            <w:proofErr w:type="gramEnd"/>
            <w:r w:rsidRPr="009A2DE4">
              <w:t>или) осуществляющих деятельность на территории 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Характеризует степень кластеризации экономики региона. Подсчет сложением, нарастающим итогом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 января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Количество промышленных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 (нарастающим итогом)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Характеризует степень кластеризации экономики региона. Подсчет сложением, нарастающим итогом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 января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</w:t>
            </w:r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9A2DE4">
              <w:t>несырьевых</w:t>
            </w:r>
            <w:proofErr w:type="spellEnd"/>
            <w:r w:rsidRPr="009A2DE4">
              <w:t xml:space="preserve"> отраслей экономики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 к предыдущему году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Расчетный показатель на основе показателя пункта 2.9.59 Федерального плана статистических работ в соответствии с </w:t>
            </w:r>
            <w:hyperlink r:id="rId40">
              <w:r w:rsidRPr="009A2DE4">
                <w:t>приказом</w:t>
              </w:r>
            </w:hyperlink>
            <w:r w:rsidRPr="009A2DE4">
              <w:t xml:space="preserve"> Минэкономразвития России от 28 декабря 2018 года N 748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 ноября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Росстат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28</w:t>
            </w:r>
          </w:p>
        </w:tc>
        <w:tc>
          <w:tcPr>
            <w:tcW w:w="289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субъектов деятельности в сфере промышленности, </w:t>
            </w:r>
            <w:r w:rsidRPr="009A2DE4">
              <w:lastRenderedPageBreak/>
              <w:t>получивших в 2022 году финансовую поддержку в форме гранта</w:t>
            </w:r>
          </w:p>
        </w:tc>
        <w:tc>
          <w:tcPr>
            <w:tcW w:w="1609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Единиц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 xml:space="preserve">Характеризует активность субъектов промышленности, получивших финансовую </w:t>
            </w:r>
            <w:r w:rsidRPr="009A2DE4">
              <w:lastRenderedPageBreak/>
              <w:t>поддержку в форме гранта. Формирование сводного отчета на основании заключенных договоров (соглашений) с получателями грантов</w:t>
            </w:r>
          </w:p>
        </w:tc>
        <w:tc>
          <w:tcPr>
            <w:tcW w:w="192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31 января</w:t>
            </w:r>
          </w:p>
        </w:tc>
        <w:tc>
          <w:tcPr>
            <w:tcW w:w="225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 xml:space="preserve">Комитет экономического развития и </w:t>
            </w:r>
            <w:r w:rsidRPr="009A2DE4">
              <w:lastRenderedPageBreak/>
              <w:t>инвестиционной деятельности Ленинградской области</w:t>
            </w:r>
          </w:p>
        </w:tc>
        <w:tc>
          <w:tcPr>
            <w:tcW w:w="225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29</w:t>
            </w:r>
          </w:p>
        </w:tc>
        <w:tc>
          <w:tcPr>
            <w:tcW w:w="289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</w:t>
            </w:r>
            <w:proofErr w:type="gramEnd"/>
            <w:r w:rsidRPr="009A2DE4">
              <w:t xml:space="preserve"> N 11 "Сведения о наличии и движении основных фондов" (средств и других нефинансовых активов)</w:t>
            </w:r>
          </w:p>
        </w:tc>
        <w:tc>
          <w:tcPr>
            <w:tcW w:w="1609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t>Млрд</w:t>
            </w:r>
            <w:proofErr w:type="gramEnd"/>
            <w:r w:rsidRPr="009A2DE4">
              <w:t xml:space="preserve"> рублей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t>Показывает увеличение полной стоимости основных фондов по видам экономической деятельности раздела "Обрабатывающие производства" Общероссийского классификатора видов экономической деятельности субъектов промышленности, получивших финансовую поддержку РФРП,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фондов" (средств и других нефинансовых</w:t>
            </w:r>
            <w:proofErr w:type="gramEnd"/>
            <w:r w:rsidRPr="009A2DE4">
              <w:t xml:space="preserve"> активов)</w:t>
            </w:r>
          </w:p>
        </w:tc>
        <w:tc>
          <w:tcPr>
            <w:tcW w:w="192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 апреля</w:t>
            </w:r>
          </w:p>
        </w:tc>
        <w:tc>
          <w:tcPr>
            <w:tcW w:w="225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both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52394F">
            <w:pPr>
              <w:pStyle w:val="ConsPlusNormal"/>
              <w:jc w:val="center"/>
            </w:pPr>
            <w:hyperlink r:id="rId41">
              <w:r w:rsidR="001F4D59" w:rsidRPr="009A2DE4">
                <w:t>30</w:t>
              </w:r>
            </w:hyperlink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Оборот продукции (услуг), производимой малыми и </w:t>
            </w:r>
            <w:r w:rsidRPr="009A2DE4">
              <w:lastRenderedPageBreak/>
              <w:t>средними предприятиями (в действующих ценах)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proofErr w:type="gramStart"/>
            <w:r w:rsidRPr="009A2DE4">
              <w:lastRenderedPageBreak/>
              <w:t>Млрд</w:t>
            </w:r>
            <w:proofErr w:type="gramEnd"/>
            <w:r w:rsidRPr="009A2DE4">
              <w:t xml:space="preserve"> рублей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1.6.2, 1.6.3, 1.6.7, 1.6.8.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Расчетный показатель: </w:t>
            </w:r>
            <w:r w:rsidRPr="009A2DE4">
              <w:lastRenderedPageBreak/>
              <w:t>основные показатели деятельности индивидуальных предпринимателей;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основные показатели деятельности малых предприятий (без </w:t>
            </w:r>
            <w:proofErr w:type="spellStart"/>
            <w:r w:rsidRPr="009A2DE4">
              <w:t>микропредприятий</w:t>
            </w:r>
            <w:proofErr w:type="spellEnd"/>
            <w:r w:rsidRPr="009A2DE4">
              <w:t>);</w:t>
            </w:r>
          </w:p>
          <w:p w:rsidR="001F4D59" w:rsidRPr="009A2DE4" w:rsidRDefault="001F4D59">
            <w:pPr>
              <w:pStyle w:val="ConsPlusNormal"/>
            </w:pPr>
            <w:r w:rsidRPr="009A2DE4">
              <w:t>основные показатели деятельности средних предприятий;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основные показатели деятельности </w:t>
            </w:r>
            <w:proofErr w:type="spellStart"/>
            <w:r w:rsidRPr="009A2DE4">
              <w:t>микропредприятий</w:t>
            </w:r>
            <w:proofErr w:type="spellEnd"/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 xml:space="preserve">2 июня; ежеквартально на </w:t>
            </w:r>
            <w:r w:rsidRPr="009A2DE4">
              <w:lastRenderedPageBreak/>
              <w:t>43-й рабочий день после отчетного периода; ежеквартально на 50-й рабочий день после отчетного периода; 25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Росстат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52394F">
            <w:pPr>
              <w:pStyle w:val="ConsPlusNormal"/>
              <w:jc w:val="center"/>
            </w:pPr>
            <w:hyperlink r:id="rId42">
              <w:r w:rsidR="001F4D59" w:rsidRPr="009A2DE4">
                <w:t>31</w:t>
              </w:r>
            </w:hyperlink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Характеризует активность субъектов малого и среднего предпринимательства. Отношение стоимости продукции (услуг), произведенной субъектами малого и среднего предпринимательства в отчетном году, к общей стоимости отгруженных товаров собственного производства (выполненных работ и услуг собственными силами)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 июня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52394F">
            <w:pPr>
              <w:pStyle w:val="ConsPlusNormal"/>
              <w:jc w:val="center"/>
            </w:pPr>
            <w:hyperlink r:id="rId43">
              <w:r w:rsidR="001F4D59" w:rsidRPr="009A2DE4">
                <w:t>32</w:t>
              </w:r>
            </w:hyperlink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Показатель характеризует привлекательность сферы малого и среднего предпринимательства. 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 февраля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52394F">
            <w:pPr>
              <w:pStyle w:val="ConsPlusNormal"/>
              <w:jc w:val="center"/>
            </w:pPr>
            <w:hyperlink r:id="rId44">
              <w:r w:rsidR="001F4D59" w:rsidRPr="009A2DE4">
                <w:t>33</w:t>
              </w:r>
            </w:hyperlink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населения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Отношение среднесписочной численности работников (без внешних совместителей), занятых у субъектов малого и среднего предпринимательства (включая индивидуальных предпринимателей), к общей численности занятых в экономике (в среднем за год)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Письмо Минэкономразвития России от 23 августа 2017 года N До5и-837</w:t>
            </w:r>
          </w:p>
        </w:tc>
      </w:tr>
      <w:tr w:rsidR="009A2DE4" w:rsidRPr="009A2DE4">
        <w:tc>
          <w:tcPr>
            <w:tcW w:w="510" w:type="dxa"/>
          </w:tcPr>
          <w:p w:rsidR="001F4D59" w:rsidRPr="009A2DE4" w:rsidRDefault="0052394F">
            <w:pPr>
              <w:pStyle w:val="ConsPlusNormal"/>
              <w:jc w:val="center"/>
            </w:pPr>
            <w:hyperlink r:id="rId45">
              <w:r w:rsidR="001F4D59" w:rsidRPr="009A2DE4">
                <w:t>34</w:t>
              </w:r>
            </w:hyperlink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</w:t>
            </w:r>
            <w:proofErr w:type="spellStart"/>
            <w:r w:rsidRPr="009A2DE4">
              <w:t>самозанятых</w:t>
            </w:r>
            <w:proofErr w:type="spellEnd"/>
            <w:r w:rsidRPr="009A2DE4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A2DE4">
              <w:t>самозанятых</w:t>
            </w:r>
            <w:proofErr w:type="spellEnd"/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Тыс. человек (нарастающим итогом)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2.9.83(2)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 мая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ФНС России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52394F">
            <w:pPr>
              <w:pStyle w:val="ConsPlusNormal"/>
              <w:jc w:val="center"/>
            </w:pPr>
            <w:hyperlink r:id="rId46">
              <w:r w:rsidR="001F4D59" w:rsidRPr="009A2DE4">
                <w:t>35</w:t>
              </w:r>
            </w:hyperlink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Процентов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>1.6.3, 1.6.7, 1.6.8. Расчетный показатель:</w:t>
            </w:r>
          </w:p>
          <w:p w:rsidR="001F4D59" w:rsidRPr="009A2DE4" w:rsidRDefault="001F4D59">
            <w:pPr>
              <w:pStyle w:val="ConsPlusNormal"/>
            </w:pPr>
            <w:r w:rsidRPr="009A2DE4">
              <w:t>основные показатели деятельности индивидуальных предпринимателей;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основные показатели деятельности малых предприятий (без </w:t>
            </w:r>
            <w:proofErr w:type="spellStart"/>
            <w:r w:rsidRPr="009A2DE4">
              <w:t>микропредприятий</w:t>
            </w:r>
            <w:proofErr w:type="spellEnd"/>
            <w:r w:rsidRPr="009A2DE4">
              <w:t>);</w:t>
            </w:r>
          </w:p>
          <w:p w:rsidR="001F4D59" w:rsidRPr="009A2DE4" w:rsidRDefault="001F4D59">
            <w:pPr>
              <w:pStyle w:val="ConsPlusNormal"/>
            </w:pPr>
            <w:r w:rsidRPr="009A2DE4">
              <w:t>основные показатели деятельности средних предприятий;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основные показатели деятельности </w:t>
            </w:r>
            <w:proofErr w:type="spellStart"/>
            <w:r w:rsidRPr="009A2DE4">
              <w:t>микропредприятий</w:t>
            </w:r>
            <w:proofErr w:type="spellEnd"/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Ежеквартально на 43-й рабочий день после отчетного периода; ежеквартально на 50-й рабочий день после отчетного периода; 25 марта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Росстат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10" w:type="dxa"/>
          </w:tcPr>
          <w:p w:rsidR="001F4D59" w:rsidRPr="009A2DE4" w:rsidRDefault="0052394F">
            <w:pPr>
              <w:pStyle w:val="ConsPlusNormal"/>
              <w:jc w:val="center"/>
            </w:pPr>
            <w:hyperlink r:id="rId47">
              <w:r w:rsidR="001F4D59" w:rsidRPr="009A2DE4">
                <w:t>36</w:t>
              </w:r>
            </w:hyperlink>
          </w:p>
        </w:tc>
        <w:tc>
          <w:tcPr>
            <w:tcW w:w="2891" w:type="dxa"/>
          </w:tcPr>
          <w:p w:rsidR="001F4D59" w:rsidRPr="009A2DE4" w:rsidRDefault="001F4D59">
            <w:pPr>
              <w:pStyle w:val="ConsPlusNormal"/>
            </w:pPr>
            <w:r w:rsidRPr="009A2DE4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609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Единиц</w:t>
            </w:r>
          </w:p>
        </w:tc>
        <w:tc>
          <w:tcPr>
            <w:tcW w:w="102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</w:t>
            </w:r>
          </w:p>
        </w:tc>
        <w:tc>
          <w:tcPr>
            <w:tcW w:w="306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Характеризует доступность объектов торговли. Общее количество нестационарных торговых объектов, включенных в схемы размещения нестационарных </w:t>
            </w:r>
            <w:r w:rsidRPr="009A2DE4">
              <w:lastRenderedPageBreak/>
              <w:t>торговых объектов муниципальных образований, городских, сельских поселений, городского округа, а также размещенных на частной территории, и мобильных торговых объектов</w:t>
            </w:r>
          </w:p>
        </w:tc>
        <w:tc>
          <w:tcPr>
            <w:tcW w:w="19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 февраля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F4D59" w:rsidRPr="009A2DE4" w:rsidRDefault="001F4D59">
            <w:pPr>
              <w:pStyle w:val="ConsPlusNormal"/>
            </w:pPr>
          </w:p>
        </w:tc>
      </w:tr>
    </w:tbl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3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r w:rsidRPr="009A2DE4">
        <w:t>ПЛАН</w:t>
      </w:r>
    </w:p>
    <w:p w:rsidR="001F4D59" w:rsidRPr="009A2DE4" w:rsidRDefault="001F4D59">
      <w:pPr>
        <w:pStyle w:val="ConsPlusTitle"/>
        <w:jc w:val="center"/>
      </w:pPr>
      <w:r w:rsidRPr="009A2DE4">
        <w:t>РЕАЛИЗАЦИИ ГОСУДАРСТВЕННОЙ ПРОГРАММЫ ЛЕНИНГРАДСКОЙ ОБЛАСТИ</w:t>
      </w:r>
    </w:p>
    <w:p w:rsidR="001F4D59" w:rsidRPr="009A2DE4" w:rsidRDefault="001F4D59">
      <w:pPr>
        <w:pStyle w:val="ConsPlusTitle"/>
        <w:jc w:val="center"/>
      </w:pPr>
      <w:r w:rsidRPr="009A2DE4">
        <w:t>"СТИМУЛИРОВАНИЕ ЭКОНОМИЧЕСКОЙ АКТИВНОСТИ</w:t>
      </w:r>
    </w:p>
    <w:p w:rsidR="001F4D59" w:rsidRPr="009A2DE4" w:rsidRDefault="001F4D59">
      <w:pPr>
        <w:pStyle w:val="ConsPlusTitle"/>
        <w:jc w:val="center"/>
      </w:pPr>
      <w:r w:rsidRPr="009A2DE4">
        <w:t>ЛЕНИНГРАДСКОЙ ОБЛАСТИ"</w:t>
      </w:r>
    </w:p>
    <w:p w:rsidR="001F4D59" w:rsidRPr="009A2DE4" w:rsidRDefault="001F4D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608"/>
        <w:gridCol w:w="1474"/>
        <w:gridCol w:w="1644"/>
        <w:gridCol w:w="1701"/>
        <w:gridCol w:w="1361"/>
        <w:gridCol w:w="1247"/>
        <w:gridCol w:w="1587"/>
      </w:tblGrid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Ответственный исполнитель, соисполнитель, участник</w:t>
            </w:r>
          </w:p>
        </w:tc>
        <w:tc>
          <w:tcPr>
            <w:tcW w:w="147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Годы реализации</w:t>
            </w:r>
          </w:p>
        </w:tc>
        <w:tc>
          <w:tcPr>
            <w:tcW w:w="7540" w:type="dxa"/>
            <w:gridSpan w:val="5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Оценка расходов (тыс. руб. в ценах соответствующих лет)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всего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федеральный бюджет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областной бюджет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местные бюджеты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прочие источники</w:t>
            </w:r>
          </w:p>
        </w:tc>
      </w:tr>
      <w:tr w:rsidR="009A2DE4" w:rsidRPr="009A2DE4">
        <w:tc>
          <w:tcPr>
            <w:tcW w:w="272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2608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</w:t>
            </w: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  <w:outlineLvl w:val="2"/>
            </w:pPr>
            <w:r w:rsidRPr="009A2DE4"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215498388,4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290415,2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2448899,2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21264,0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212737810,0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272715182,2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259547,0 &lt;*&gt;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1824885,0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10669,2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270620081,0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207130771,0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257790,3 &lt;*&gt;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1696891,1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21008,6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205155081,0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Итого по государственной программе</w:t>
            </w:r>
          </w:p>
        </w:tc>
        <w:tc>
          <w:tcPr>
            <w:tcW w:w="2608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695344341,6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807752,5 &lt;*&gt;</w:t>
            </w: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5970675,3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52941,8</w:t>
            </w: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688512972,0</w:t>
            </w: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outlineLvl w:val="2"/>
            </w:pPr>
            <w:r w:rsidRPr="009A2DE4">
              <w:lastRenderedPageBreak/>
              <w:t>Подпрограмма "Создание условий для инвестиционной привлекательности региона"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213335682,0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594856,1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3015,9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212737810,0</w:t>
            </w: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271221363,7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599163,5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2119,2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270620081,0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205752761,3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595930,4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1749,9</w:t>
            </w: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205155081,0</w:t>
            </w: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Итого по подпрограмме 1</w:t>
            </w:r>
          </w:p>
        </w:tc>
        <w:tc>
          <w:tcPr>
            <w:tcW w:w="2608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690309807,0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1789950,0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6885,0</w:t>
            </w: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688512972,0</w:t>
            </w:r>
          </w:p>
        </w:tc>
      </w:tr>
      <w:tr w:rsidR="009A2DE4" w:rsidRPr="009A2DE4">
        <w:tc>
          <w:tcPr>
            <w:tcW w:w="14343" w:type="dxa"/>
            <w:gridSpan w:val="8"/>
          </w:tcPr>
          <w:p w:rsidR="001F4D59" w:rsidRPr="009A2DE4" w:rsidRDefault="001F4D59">
            <w:pPr>
              <w:pStyle w:val="ConsPlusNormal"/>
              <w:jc w:val="center"/>
              <w:outlineLvl w:val="3"/>
            </w:pPr>
            <w:r w:rsidRPr="009A2DE4">
              <w:t>Проектная часть</w:t>
            </w: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Строительство Высоцкого зернового терминала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2500000,0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2500000,0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5500000,0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5500000,0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4755000,0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4755000,0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12755000,0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12755000,0</w:t>
            </w: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Строительство автоматизированного склада готовой продукции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37810,0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37810,0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120081,0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120081,0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500081,0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500081,0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657972,0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657972,0</w:t>
            </w: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Приоритетный проект "Содействие созданию Комплекса переработки </w:t>
            </w:r>
            <w:proofErr w:type="spellStart"/>
            <w:r w:rsidRPr="009A2DE4">
              <w:t>этансодержащего</w:t>
            </w:r>
            <w:proofErr w:type="spellEnd"/>
            <w:r w:rsidRPr="009A2DE4">
              <w:t xml:space="preserve"> газа в </w:t>
            </w:r>
            <w:proofErr w:type="spellStart"/>
            <w:r w:rsidRPr="009A2DE4">
              <w:t>Кингисеппском</w:t>
            </w:r>
            <w:proofErr w:type="spellEnd"/>
            <w:r w:rsidRPr="009A2DE4">
              <w:t xml:space="preserve"> муниципальном районе"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210200000,0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210200000,0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265000000,0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265000000,0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199900000,0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199900000,0</w:t>
            </w: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675100000,0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675100000,0</w:t>
            </w: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Приоритетный проект "Индустриальное лидерство в агропромышленном комплексе"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170868,0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170868,0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22842,0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22842,0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22842,0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22842,0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216552,0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216552,0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Приоритетный проект "Развитие проектного подхода в деятельности органов местного самоуправления Ленинградской области"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</w:tcPr>
          <w:p w:rsidR="001F4D59" w:rsidRPr="009A2DE4" w:rsidRDefault="001F4D59">
            <w:pPr>
              <w:pStyle w:val="ConsPlusNormal"/>
            </w:pPr>
            <w:r w:rsidRPr="009A2DE4">
              <w:t>Приоритетный проект "Внедрение сервиса "Зеленый коридор" для инвестора к 2023 году"</w:t>
            </w:r>
          </w:p>
        </w:tc>
        <w:tc>
          <w:tcPr>
            <w:tcW w:w="2608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4850,0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4850,0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Ленинградский областной комитет по управлению государственным имуществом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17740,3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15328,3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2412,0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11202,9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9787,3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1415,6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4832,6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3781,0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1051,6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33775,8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28896,6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4879,2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Ленинградский областной комитет по управлению государственным имуществом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16407,0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13995,0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2412,0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9869,6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8454,0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1415,6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4832,6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3781,0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1051,6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31109,2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26230,0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4879,2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14343" w:type="dxa"/>
            <w:gridSpan w:val="8"/>
          </w:tcPr>
          <w:p w:rsidR="001F4D59" w:rsidRPr="009A2DE4" w:rsidRDefault="001F4D59">
            <w:pPr>
              <w:pStyle w:val="ConsPlusNormal"/>
              <w:jc w:val="center"/>
              <w:outlineLvl w:val="3"/>
            </w:pPr>
            <w:r w:rsidRPr="009A2DE4">
              <w:t>Процессная часть</w:t>
            </w: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Комплекс процессных мероприятий "Реализация мер по обеспечению благоприятного инвестиционного климата"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Комитет, комитет общего и профессионального образования Ленинградской области,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градостроительной политики Ленинградской области,</w:t>
            </w:r>
          </w:p>
          <w:p w:rsidR="001F4D59" w:rsidRPr="009A2DE4" w:rsidRDefault="001F4D59">
            <w:pPr>
              <w:pStyle w:val="ConsPlusNormal"/>
            </w:pPr>
            <w:r w:rsidRPr="009A2DE4">
              <w:t xml:space="preserve">комитет по развитию малого, среднего бизнеса </w:t>
            </w:r>
            <w:r w:rsidRPr="009A2DE4">
              <w:lastRenderedPageBreak/>
              <w:t>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363911,3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363911,3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524846,6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524846,6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527625,6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527625,6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1416383,5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1416383,5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Мероприятия, реализуемые Комитетом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292629,3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292629,3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452384,6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452384,6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453936,6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453936,6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1198950,5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1198950,5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реализуемые Комитетом градостроительной политики Ленинградской области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градостроительной политики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71282,0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71282,0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72462,0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72462,0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73689,0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73689,0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217433,0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217433,0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Комплекс процессных мероприятий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Комитет,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36502,4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35898,5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603,9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39391,2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38687,6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703,6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42380,1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41681,8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698,3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118273,7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116267,9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2005,8</w:t>
            </w: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Мероприятия, реализуемые Комитетом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30519,0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30519,0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32544,0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32544,0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35544,0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35544,0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98607,0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98607,0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Мероприятия, реализуемые комитетом по развитию малого, среднего бизнеса и </w:t>
            </w:r>
            <w:r w:rsidRPr="009A2DE4">
              <w:lastRenderedPageBreak/>
              <w:t>потребительского рынка Ленинградской области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5983,4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5379,5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603,9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6847,2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6143,6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703,6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6836,1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6137,8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698,3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19666,7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17660,9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2005,8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5671,4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5067,5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603,9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6547,2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5843,6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703,6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6536,1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5837,8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698,3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18754,7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16748,9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2005,8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outlineLvl w:val="2"/>
            </w:pPr>
            <w:r w:rsidRPr="009A2DE4">
              <w:t>Подпрограмма 2</w:t>
            </w:r>
          </w:p>
          <w:p w:rsidR="001F4D59" w:rsidRPr="009A2DE4" w:rsidRDefault="001F4D59">
            <w:pPr>
              <w:pStyle w:val="ConsPlusNormal"/>
            </w:pPr>
            <w:r w:rsidRPr="009A2DE4">
              <w:t>"Развитие промышленности и инноваций в Ленинградской области"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964799,3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169906,6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794892,7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592316,5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120003,4 &lt;*&gt;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472313,1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353638,1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119995,0 &lt;*&gt;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233643,1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1910753,9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409905,0 &lt;*&gt;</w:t>
            </w: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1500848,9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14343" w:type="dxa"/>
            <w:gridSpan w:val="8"/>
          </w:tcPr>
          <w:p w:rsidR="001F4D59" w:rsidRPr="009A2DE4" w:rsidRDefault="001F4D59">
            <w:pPr>
              <w:pStyle w:val="ConsPlusNormal"/>
              <w:jc w:val="center"/>
              <w:outlineLvl w:val="3"/>
            </w:pPr>
            <w:r w:rsidRPr="009A2DE4">
              <w:t>Проектная часть</w:t>
            </w: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Федеральный проект "Системные меры по повышению производительности труда"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24188,7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20029,2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4159,5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21791,4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20003,4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1788,0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31631,3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19995,0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11636,3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77611,4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60027,6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17583,8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Федеральный проект "Промышленный экспорт"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24300,0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24300,0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24300,0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24300,0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67600,0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67600,0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Федеральный проект "Системные меры развития международной кооперации и экспорта"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направленные на достижение цели федерального проекта "Системные меры развития международной кооперации и экспорта"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</w:tcPr>
          <w:p w:rsidR="001F4D59" w:rsidRPr="009A2DE4" w:rsidRDefault="001F4D59">
            <w:pPr>
              <w:pStyle w:val="ConsPlusNormal"/>
            </w:pPr>
            <w:r w:rsidRPr="009A2DE4">
              <w:t>Федеральный проект "Поддержка региональных программ развития промышленности"</w:t>
            </w:r>
          </w:p>
        </w:tc>
        <w:tc>
          <w:tcPr>
            <w:tcW w:w="2608" w:type="dxa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179263,2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149877,4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29385,8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Мероприятия, направленные на достижение цели федерального проекта "Поддержка региональных программ развития промышленности"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110000,0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110000,0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125351,0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100000,0 &lt;*&gt;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25351,0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125351,0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100000,0 &lt;*&gt;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25351,0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360702,0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200000,0 &lt;*&gt;</w:t>
            </w: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160702,0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Приоритетный проект "Подготовка кадров с компетенциями бережливого производства"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30604,5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30604,5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29500,0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29500,0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29500,0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29500,0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89604,5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89604,5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Приоритетный проект "Внедрение практик бережливого производства в организациях социальной сферы"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2022-2023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14343" w:type="dxa"/>
            <w:gridSpan w:val="8"/>
          </w:tcPr>
          <w:p w:rsidR="001F4D59" w:rsidRPr="009A2DE4" w:rsidRDefault="001F4D59">
            <w:pPr>
              <w:pStyle w:val="ConsPlusNormal"/>
              <w:jc w:val="center"/>
              <w:outlineLvl w:val="3"/>
            </w:pPr>
            <w:r w:rsidRPr="009A2DE4">
              <w:t>Процессная часть</w:t>
            </w: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Комплекс процессных мероприятий "Повышение конкурентоспособности промышленности Ленинградской области"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Комитет,</w:t>
            </w:r>
          </w:p>
          <w:p w:rsidR="001F4D59" w:rsidRPr="009A2DE4" w:rsidRDefault="001F4D59">
            <w:pPr>
              <w:pStyle w:val="ConsPlusNormal"/>
            </w:pPr>
            <w:r w:rsidRPr="009A2DE4">
              <w:t>Управление делами Правительства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601742,9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601742,9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391374,1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391374,1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142855,8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142855,8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1135972,8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1135972,8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Мероприятия, реализуемые Комитетом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598487,9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598487,9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388374,1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388374,1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139855,8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139855,8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1126717,8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1126717,8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реализуемые Комитетом совместно с Управлением делами Правительства Ленинградской области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Управление делами Правительства Ленинградской области (ГРБС)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3255,0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3255,0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9255,0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9255,0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outlineLvl w:val="2"/>
            </w:pPr>
            <w:r w:rsidRPr="009A2DE4">
              <w:t>Подпрограмма 3</w:t>
            </w:r>
          </w:p>
          <w:p w:rsidR="001F4D59" w:rsidRPr="009A2DE4" w:rsidRDefault="001F4D59">
            <w:pPr>
              <w:pStyle w:val="ConsPlusNormal"/>
            </w:pPr>
            <w:r w:rsidRPr="009A2DE4">
              <w:t>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1197907,1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120508,6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1059150,4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18248,1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901502,0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139543,6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753408,4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8550,0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1024371,6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137795,3</w:t>
            </w: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867317,6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19258,7</w:t>
            </w: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Итого по подпрограмме 3</w:t>
            </w:r>
          </w:p>
        </w:tc>
        <w:tc>
          <w:tcPr>
            <w:tcW w:w="2608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3123780,7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397847,5</w:t>
            </w: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2679876,4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46056,8</w:t>
            </w: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14343" w:type="dxa"/>
            <w:gridSpan w:val="8"/>
          </w:tcPr>
          <w:p w:rsidR="001F4D59" w:rsidRPr="009A2DE4" w:rsidRDefault="001F4D59">
            <w:pPr>
              <w:pStyle w:val="ConsPlusNormal"/>
              <w:jc w:val="center"/>
              <w:outlineLvl w:val="3"/>
            </w:pPr>
            <w:r w:rsidRPr="009A2DE4">
              <w:lastRenderedPageBreak/>
              <w:t>Проектная часть</w:t>
            </w: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Федеральный проект "Поддержка </w:t>
            </w:r>
            <w:proofErr w:type="spellStart"/>
            <w:r w:rsidRPr="009A2DE4">
              <w:t>самозанятых</w:t>
            </w:r>
            <w:proofErr w:type="spellEnd"/>
            <w:r w:rsidRPr="009A2DE4">
              <w:t>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13199,1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8843,4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4355,7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16347,0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10952,5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5394,5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18167,5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12172,2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5995,3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47713,6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31968,1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15745,5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Федеральный проект "Создание условий для легкого старта и комфортного ведения бизнеса"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82403,3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55210,2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27193,1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104704,2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70151,8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34552,4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124795,4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83612,9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41182,5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311902,9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208974,9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102928,0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области,</w:t>
            </w:r>
          </w:p>
          <w:p w:rsidR="001F4D59" w:rsidRPr="009A2DE4" w:rsidRDefault="001F4D59">
            <w:pPr>
              <w:pStyle w:val="ConsPlusNormal"/>
            </w:pPr>
            <w:r w:rsidRPr="009A2DE4">
              <w:t>комитет по строительству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193883,2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179420,3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14462,9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68117,7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63400,0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4717,7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196497,2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180980,0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15517,2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458498,1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423800,3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34697,8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70311,1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65734,0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4577,1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68117,7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63400,0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4717,7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70935,7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65786,0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5149,7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209364,5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194920,0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14444,5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43311,1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38734,0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4577,1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44117,7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39400,0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4717,7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46935,7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41786,0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5149,7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134364,5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119920,0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14444,5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строительству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123572,1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113686,3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9885,8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125561,5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115194,0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10367,5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249133,6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228880,3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20253,3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области, 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84261,2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56455,0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27806,2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87222,8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58439,3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28783,5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62701,8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42010,2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20691,6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234185,8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156904,5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77281,3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18407,9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12333,3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6074,6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18407,9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12333,3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6074,6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36815,8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24666,6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12149,2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реализуемые Комитетом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65853,3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44121,7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21731,6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68814,9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46106,0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22708,9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62701,8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42010,2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20691,6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197370,0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132237,9</w:t>
            </w: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65132,1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Мероприятия, направленные на достижение цели федерального проекта "Акселерация субъектов малого и среднего </w:t>
            </w:r>
            <w:r w:rsidRPr="009A2DE4">
              <w:lastRenderedPageBreak/>
              <w:t>предпринимательства"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204046,0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202234,8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1811,2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184983,9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183025,6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1958,3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182530,3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180662,8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1867,5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571560,2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565923,2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5637,0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19877,2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18066,0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1811,2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19358,3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17400,0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1958,3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16881,5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15014,0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1867,5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56117,0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50480,0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5637,0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13500,0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13500,0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13500,0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13500,0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373000,0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373000,0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260500,0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260500,0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260500,0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260500,0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894000,0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894000,0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14343" w:type="dxa"/>
            <w:gridSpan w:val="8"/>
          </w:tcPr>
          <w:p w:rsidR="001F4D59" w:rsidRPr="009A2DE4" w:rsidRDefault="001F4D59">
            <w:pPr>
              <w:pStyle w:val="ConsPlusNormal"/>
              <w:jc w:val="center"/>
              <w:outlineLvl w:val="3"/>
            </w:pPr>
            <w:r w:rsidRPr="009A2DE4">
              <w:t>Процессная часть</w:t>
            </w:r>
          </w:p>
        </w:tc>
      </w:tr>
      <w:tr w:rsidR="009A2DE4" w:rsidRPr="009A2DE4">
        <w:tc>
          <w:tcPr>
            <w:tcW w:w="2721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Комплекс процессных мероприятий "Поддержка спроса"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86963,0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84989,0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1974,0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70766,0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68892,0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1874,0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70766,0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68892,0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1874,0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228495,0</w:t>
            </w:r>
          </w:p>
        </w:tc>
        <w:tc>
          <w:tcPr>
            <w:tcW w:w="170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222773,0</w:t>
            </w:r>
          </w:p>
        </w:tc>
        <w:tc>
          <w:tcPr>
            <w:tcW w:w="124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5722,0</w:t>
            </w:r>
          </w:p>
        </w:tc>
        <w:tc>
          <w:tcPr>
            <w:tcW w:w="1587" w:type="dxa"/>
            <w:tcBorders>
              <w:bottom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18874,0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16900,0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1974,0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17874,0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1874,0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17874,0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16000,0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1874,0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54622,0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48900,0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5722,0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Комплекс процессных мероприятий "Инфраструктурная и информационная поддержка субъектов малого и среднего предпринимательства"</w:t>
            </w:r>
          </w:p>
        </w:tc>
        <w:tc>
          <w:tcPr>
            <w:tcW w:w="2608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145151,3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145151,3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95360,4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95360,4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94913,4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94913,4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blPrEx>
          <w:tblBorders>
            <w:insideH w:val="nil"/>
          </w:tblBorders>
        </w:tblPrEx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608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47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2022-2024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335425,1</w:t>
            </w:r>
          </w:p>
        </w:tc>
        <w:tc>
          <w:tcPr>
            <w:tcW w:w="170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335425,1</w:t>
            </w:r>
          </w:p>
        </w:tc>
        <w:tc>
          <w:tcPr>
            <w:tcW w:w="124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</w:tbl>
    <w:p w:rsidR="001F4D59" w:rsidRPr="009A2DE4" w:rsidRDefault="001F4D59">
      <w:pPr>
        <w:pStyle w:val="ConsPlusNormal"/>
        <w:sectPr w:rsidR="001F4D59" w:rsidRPr="009A2D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F4D59" w:rsidRPr="009A2DE4" w:rsidRDefault="001F4D59">
      <w:pPr>
        <w:pStyle w:val="ConsPlusNormal"/>
        <w:ind w:firstLine="540"/>
        <w:jc w:val="both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--------------------------------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&lt;*&gt; Включая средства, планируемые к предоставлению из федерального бюджета бюджетам субъектов Российской Федерации в соответствии с </w:t>
      </w:r>
      <w:hyperlink r:id="rId48">
        <w:r w:rsidRPr="009A2DE4">
          <w:t>постановлением</w:t>
        </w:r>
      </w:hyperlink>
      <w:r w:rsidRPr="009A2DE4"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9A2DE4">
        <w:t>софинансирования</w:t>
      </w:r>
      <w:proofErr w:type="spellEnd"/>
      <w:r w:rsidRPr="009A2DE4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промышленности".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 итогам проведенного </w:t>
      </w:r>
      <w:proofErr w:type="spellStart"/>
      <w:r w:rsidRPr="009A2DE4">
        <w:t>Минпромторгом</w:t>
      </w:r>
      <w:proofErr w:type="spellEnd"/>
      <w:r w:rsidRPr="009A2DE4">
        <w:t xml:space="preserve"> России конкурсного отбора региональных программ развития объем ассигнований за счет иного межбюджетного трансферта федерального бюджета будет откорректирован.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4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r w:rsidRPr="009A2DE4">
        <w:t>СВЕДЕНИЯ</w:t>
      </w:r>
    </w:p>
    <w:p w:rsidR="001F4D59" w:rsidRPr="009A2DE4" w:rsidRDefault="001F4D59">
      <w:pPr>
        <w:pStyle w:val="ConsPlusTitle"/>
        <w:jc w:val="center"/>
      </w:pPr>
      <w:r w:rsidRPr="009A2DE4">
        <w:t>О НАЛОГОВЫХ РАСХОДАХ ОБЛАСТНОГО БЮДЖЕТА</w:t>
      </w:r>
    </w:p>
    <w:p w:rsidR="001F4D59" w:rsidRPr="009A2DE4" w:rsidRDefault="001F4D59">
      <w:pPr>
        <w:pStyle w:val="ConsPlusTitle"/>
        <w:jc w:val="center"/>
      </w:pPr>
      <w:r w:rsidRPr="009A2DE4">
        <w:t xml:space="preserve">ЛЕНИНГРАДСКОЙ ОБЛАСТИ, </w:t>
      </w:r>
      <w:proofErr w:type="gramStart"/>
      <w:r w:rsidRPr="009A2DE4">
        <w:t>НАПРАВЛЕННЫХ</w:t>
      </w:r>
      <w:proofErr w:type="gramEnd"/>
      <w:r w:rsidRPr="009A2DE4">
        <w:t xml:space="preserve"> НА ДОСТИЖЕНИЕ</w:t>
      </w:r>
    </w:p>
    <w:p w:rsidR="001F4D59" w:rsidRPr="009A2DE4" w:rsidRDefault="001F4D59">
      <w:pPr>
        <w:pStyle w:val="ConsPlusTitle"/>
        <w:jc w:val="center"/>
      </w:pPr>
      <w:r w:rsidRPr="009A2DE4">
        <w:t>ЦЕЛИ ГОСУДАРСТВЕННОЙ ПРОГРАММЫ ЛЕНИНГРАДСКОЙ ОБЛАСТИ</w:t>
      </w:r>
    </w:p>
    <w:p w:rsidR="001F4D59" w:rsidRPr="009A2DE4" w:rsidRDefault="001F4D59">
      <w:pPr>
        <w:pStyle w:val="ConsPlusTitle"/>
        <w:jc w:val="center"/>
      </w:pPr>
      <w:r w:rsidRPr="009A2DE4">
        <w:t>"СТИМУЛИРОВАНИЕ ЭКОНОМИЧЕСКОЙ АКТИВНОСТИ</w:t>
      </w:r>
    </w:p>
    <w:p w:rsidR="001F4D59" w:rsidRPr="009A2DE4" w:rsidRDefault="001F4D59">
      <w:pPr>
        <w:pStyle w:val="ConsPlusTitle"/>
        <w:jc w:val="center"/>
      </w:pPr>
      <w:r w:rsidRPr="009A2DE4">
        <w:t>ЛЕНИНГРАДСКОЙ ОБЛАСТИ"</w:t>
      </w:r>
    </w:p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2324"/>
        <w:gridCol w:w="2721"/>
        <w:gridCol w:w="2041"/>
        <w:gridCol w:w="850"/>
        <w:gridCol w:w="1587"/>
        <w:gridCol w:w="724"/>
        <w:gridCol w:w="1531"/>
        <w:gridCol w:w="1191"/>
      </w:tblGrid>
      <w:tr w:rsidR="009A2DE4" w:rsidRPr="009A2DE4">
        <w:tc>
          <w:tcPr>
            <w:tcW w:w="6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 xml:space="preserve">N </w:t>
            </w:r>
            <w:proofErr w:type="gramStart"/>
            <w:r w:rsidRPr="009A2DE4">
              <w:t>п</w:t>
            </w:r>
            <w:proofErr w:type="gramEnd"/>
            <w:r w:rsidRPr="009A2DE4">
              <w:t>/п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Наименование налога, по которому предусматривается налоговая льгота</w:t>
            </w:r>
          </w:p>
        </w:tc>
        <w:tc>
          <w:tcPr>
            <w:tcW w:w="23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Реквизиты нормативного правового акта, устанавливающего налоговую льготу</w:t>
            </w:r>
          </w:p>
        </w:tc>
        <w:tc>
          <w:tcPr>
            <w:tcW w:w="272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Целевая категория налогоплательщиков</w:t>
            </w:r>
          </w:p>
        </w:tc>
        <w:tc>
          <w:tcPr>
            <w:tcW w:w="204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Показатели достижения целей государственной программы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Финансовый год</w:t>
            </w:r>
          </w:p>
        </w:tc>
        <w:tc>
          <w:tcPr>
            <w:tcW w:w="2311" w:type="dxa"/>
            <w:gridSpan w:val="2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Численность плательщиков налога, воспользовавшихся льготой (ед.)</w:t>
            </w:r>
          </w:p>
        </w:tc>
        <w:tc>
          <w:tcPr>
            <w:tcW w:w="2722" w:type="dxa"/>
            <w:gridSpan w:val="2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Размер налогового расхода (тыс. рублей)</w:t>
            </w:r>
          </w:p>
        </w:tc>
      </w:tr>
      <w:tr w:rsidR="009A2DE4" w:rsidRPr="009A2DE4">
        <w:tc>
          <w:tcPr>
            <w:tcW w:w="6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64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23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272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204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2311" w:type="dxa"/>
            <w:gridSpan w:val="2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2722" w:type="dxa"/>
            <w:gridSpan w:val="2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</w:t>
            </w:r>
          </w:p>
        </w:tc>
      </w:tr>
      <w:tr w:rsidR="009A2DE4" w:rsidRPr="009A2DE4">
        <w:tc>
          <w:tcPr>
            <w:tcW w:w="15237" w:type="dxa"/>
            <w:gridSpan w:val="10"/>
          </w:tcPr>
          <w:p w:rsidR="001F4D59" w:rsidRPr="009A2DE4" w:rsidRDefault="001F4D59">
            <w:pPr>
              <w:pStyle w:val="ConsPlusNormal"/>
              <w:jc w:val="center"/>
              <w:outlineLvl w:val="2"/>
            </w:pPr>
            <w:r w:rsidRPr="009A2DE4">
              <w:t>Подпрограмма 1 "Создание условий для инвестиционной привлекательности региона"</w:t>
            </w: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</w:t>
            </w:r>
            <w:r w:rsidRPr="009A2DE4">
              <w:lastRenderedPageBreak/>
              <w:t xml:space="preserve">организаций" </w:t>
            </w:r>
            <w:hyperlink r:id="rId49">
              <w:r w:rsidRPr="009A2DE4">
                <w:t>(пункт "ю"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Организации, заключившие концессионные соглашения с </w:t>
            </w:r>
            <w:r w:rsidRPr="009A2DE4">
              <w:lastRenderedPageBreak/>
              <w:t>Ленинградской областью в отношении недвижимого имущества, являющегося объектом этих концессионных соглашений, на период действия концессионных соглашений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Объем инвестиций в основной капитал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50">
              <w:r w:rsidRPr="009A2DE4">
                <w:t>(часть 5 статьи 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Налогоплательщики - резиденты территории опережающего социально-экономического развития, созданной на территории </w:t>
            </w:r>
            <w:proofErr w:type="spellStart"/>
            <w:r w:rsidRPr="009A2DE4">
              <w:t>монопрофильного</w:t>
            </w:r>
            <w:proofErr w:type="spellEnd"/>
            <w:r w:rsidRPr="009A2DE4">
              <w:t xml:space="preserve"> муниципального образования Ленинградской области (моногорода) в соответствии с Федеральным </w:t>
            </w:r>
            <w:hyperlink r:id="rId51">
              <w:r w:rsidRPr="009A2DE4">
                <w:t>законом</w:t>
              </w:r>
            </w:hyperlink>
            <w:r w:rsidRPr="009A2DE4">
              <w:t xml:space="preserve"> от 29.12.2014 N 473-ФЗ "О территориях опережающего социально-экономического развития в Российской Федерации", в отношении имущества, учитываемого на балансе </w:t>
            </w:r>
            <w:r w:rsidRPr="009A2DE4">
              <w:lastRenderedPageBreak/>
              <w:t xml:space="preserve">организаций, вновь созданного </w:t>
            </w:r>
            <w:proofErr w:type="gramStart"/>
            <w:r w:rsidRPr="009A2DE4">
              <w:t>и(</w:t>
            </w:r>
            <w:proofErr w:type="gramEnd"/>
            <w:r w:rsidRPr="009A2DE4">
              <w:t>или) приобретенного в целях ведения деятельности в соответствии с соглашением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Объем инвестиций в основной капитал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3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03.02.2012 N 1-оз "О ставке налога на прибыль организаций для организаций, состоящих на учете в налоговых органах на территории </w:t>
            </w:r>
            <w:proofErr w:type="spellStart"/>
            <w:r w:rsidRPr="009A2DE4">
              <w:t>Лодейнопольского</w:t>
            </w:r>
            <w:proofErr w:type="spellEnd"/>
            <w:r w:rsidRPr="009A2DE4">
              <w:t xml:space="preserve"> и </w:t>
            </w:r>
            <w:proofErr w:type="spellStart"/>
            <w:r w:rsidRPr="009A2DE4">
              <w:t>Подпорожского</w:t>
            </w:r>
            <w:proofErr w:type="spellEnd"/>
            <w:r w:rsidRPr="009A2DE4">
              <w:t xml:space="preserve"> муниципальных районов" </w:t>
            </w:r>
            <w:hyperlink r:id="rId52">
              <w:r w:rsidRPr="009A2DE4">
                <w:t>(статья 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Организации, состоящие на налоговом учете в налоговых органах </w:t>
            </w:r>
            <w:proofErr w:type="spellStart"/>
            <w:r w:rsidRPr="009A2DE4">
              <w:t>Лодейнопольского</w:t>
            </w:r>
            <w:proofErr w:type="spellEnd"/>
            <w:r w:rsidRPr="009A2DE4">
              <w:t xml:space="preserve"> </w:t>
            </w:r>
            <w:proofErr w:type="gramStart"/>
            <w:r w:rsidRPr="009A2DE4">
              <w:t>и(</w:t>
            </w:r>
            <w:proofErr w:type="gramEnd"/>
            <w:r w:rsidRPr="009A2DE4">
              <w:t xml:space="preserve">или) </w:t>
            </w:r>
            <w:proofErr w:type="spellStart"/>
            <w:r w:rsidRPr="009A2DE4">
              <w:t>Подпорожского</w:t>
            </w:r>
            <w:proofErr w:type="spellEnd"/>
            <w:r w:rsidRPr="009A2DE4">
              <w:t xml:space="preserve"> муниципальных районов Ленинградской области, имеющие среднесписочную численность не менее 10 человек и получающие не менее 70 процентов выручки от реализации товаров (работ, услуг), произведенных (выполненных, оказанных) на территории одного из указанных муниципальных районов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Объем инвестиций в основной капитал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46911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46911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29.12.2012 N 113-оз "О режиме государственной поддержки организаций, </w:t>
            </w:r>
            <w:r w:rsidRPr="009A2DE4">
              <w:lastRenderedPageBreak/>
              <w:t xml:space="preserve">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</w:t>
            </w:r>
            <w:hyperlink r:id="rId53">
              <w:r w:rsidRPr="009A2DE4">
                <w:t>(абзац второй пункта 1 статьи 3)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lastRenderedPageBreak/>
              <w:t xml:space="preserve">Организации, отвечающие условиям </w:t>
            </w:r>
            <w:hyperlink r:id="rId54">
              <w:r w:rsidRPr="009A2DE4">
                <w:t>пункта 2 статьи 1</w:t>
              </w:r>
            </w:hyperlink>
            <w:r w:rsidRPr="009A2DE4">
              <w:t xml:space="preserve"> областного закона от 29.12.2012 N 113-оз "О режиме государственной поддержки организаций, </w:t>
            </w:r>
            <w:r w:rsidRPr="009A2DE4">
              <w:lastRenderedPageBreak/>
              <w:t>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заключившие с Ленинградской областью договоры о предоставлении режима государственной поддержки, за исключением организаций, осуществляющих деятельность по коду ОКВЭД 19.2</w:t>
            </w:r>
            <w:proofErr w:type="gramEnd"/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45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2571898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Плановое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45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Плановое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2571898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19.07.2012 N 64-оз "О ставке налога на прибыль организаций для организаций, являющихся участниками консолидированной группы налогоплательщиков" </w:t>
            </w:r>
            <w:hyperlink r:id="rId55">
              <w:r w:rsidRPr="009A2DE4">
                <w:t>(статья 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Организации - участники консолидированной группы налогоплательщиков, осуществляющих добычу, переработку нефти и газа, производство нефтепродуктов и их реализацию, транспортировку нефти, нефтепродуктов и газа, при условии, что один или несколько участников консолидированной группы налогоплательщиков </w:t>
            </w:r>
            <w:proofErr w:type="gramStart"/>
            <w:r w:rsidRPr="009A2DE4">
              <w:t>и(</w:t>
            </w:r>
            <w:proofErr w:type="gramEnd"/>
            <w:r w:rsidRPr="009A2DE4">
              <w:t>или) их обособленные подразделения расположены на территории Ленинградской области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3312545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3312545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  <w:vMerge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6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28.07.2014 N 52-оз "О создании и развитии индустриальных (промышленных) парков в Ленинградской области" </w:t>
            </w:r>
            <w:hyperlink r:id="rId56">
              <w:r w:rsidRPr="009A2DE4">
                <w:t>(подпункт 2 пункта 2 статьи 5)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Организации - управляющие компании индустриальных (промышленных) парков, выручка которых от основного вида деятельности управляющей компании составляет 80 процентов от общего объема выручки организации (обособленного подразделения в Ленинградской области) за календарный год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Объем инвестиций в основной капитал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123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123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25.11.2019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</w:t>
            </w:r>
            <w:hyperlink r:id="rId57">
              <w:r w:rsidRPr="009A2DE4">
                <w:t>(пункт 1 статьи 5)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Организации - участники регионального инвестиционного проекта в соответствии с областным </w:t>
            </w:r>
            <w:hyperlink r:id="rId58">
              <w:r w:rsidRPr="009A2DE4">
                <w:t>законом</w:t>
              </w:r>
            </w:hyperlink>
            <w:r w:rsidRPr="009A2DE4">
              <w:t xml:space="preserve"> от 25.11.2019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осуществившие капитальные вложения в размере не менее 50 </w:t>
            </w:r>
            <w:proofErr w:type="gramStart"/>
            <w:r w:rsidRPr="009A2DE4">
              <w:t>млн</w:t>
            </w:r>
            <w:proofErr w:type="gramEnd"/>
            <w:r w:rsidRPr="009A2DE4">
              <w:t xml:space="preserve"> рублей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86057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86057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86057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86057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8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59">
              <w:r w:rsidRPr="009A2DE4">
                <w:t>(пункт "б-3"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Организации - участники регионального инвестиционного проекта в соответствии с областным </w:t>
            </w:r>
            <w:hyperlink r:id="rId60">
              <w:r w:rsidRPr="009A2DE4">
                <w:t>законом</w:t>
              </w:r>
            </w:hyperlink>
            <w:r w:rsidRPr="009A2DE4">
              <w:t xml:space="preserve"> от 25.11.2019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- в отношении объектов основных средств, созданных, приобретенных посредством осуществления капитальных вложений, </w:t>
            </w:r>
            <w:proofErr w:type="gramStart"/>
            <w:r w:rsidRPr="009A2DE4">
              <w:t>и(</w:t>
            </w:r>
            <w:proofErr w:type="gramEnd"/>
            <w:r w:rsidRPr="009A2DE4">
              <w:t xml:space="preserve">или)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проекта, минимальная сумма вложений - 50 </w:t>
            </w:r>
            <w:proofErr w:type="gramStart"/>
            <w:r w:rsidRPr="009A2DE4">
              <w:t>млн</w:t>
            </w:r>
            <w:proofErr w:type="gramEnd"/>
            <w:r w:rsidRPr="009A2DE4">
              <w:t xml:space="preserve"> рублей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22114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22114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22114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22114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Налог на прибыль </w:t>
            </w:r>
            <w:r w:rsidRPr="009A2DE4">
              <w:lastRenderedPageBreak/>
              <w:t>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Областной </w:t>
            </w:r>
            <w:hyperlink r:id="rId61">
              <w:r w:rsidRPr="009A2DE4">
                <w:t>закон</w:t>
              </w:r>
            </w:hyperlink>
            <w:r w:rsidRPr="009A2DE4">
              <w:t xml:space="preserve"> от 19.03.2018 N 23-оз "Об </w:t>
            </w:r>
            <w:r w:rsidRPr="009A2DE4">
              <w:lastRenderedPageBreak/>
              <w:t xml:space="preserve">установлении налоговой ставки налогу на прибыль организаций для налогоплательщиков - резидентов территории опережающего социально-экономического развития, созданной на территории </w:t>
            </w:r>
            <w:proofErr w:type="spellStart"/>
            <w:r w:rsidRPr="009A2DE4">
              <w:t>монопрофильного</w:t>
            </w:r>
            <w:proofErr w:type="spellEnd"/>
            <w:r w:rsidRPr="009A2DE4">
              <w:t xml:space="preserve"> муниципального образования Ленинградской области (моногорода)"</w:t>
            </w:r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lastRenderedPageBreak/>
              <w:t xml:space="preserve">Организации, получившие статус резидента </w:t>
            </w:r>
            <w:r w:rsidRPr="009A2DE4">
              <w:lastRenderedPageBreak/>
              <w:t xml:space="preserve">территории опережающего социально-экономического развития, созданной на территории </w:t>
            </w:r>
            <w:proofErr w:type="spellStart"/>
            <w:r w:rsidRPr="009A2DE4">
              <w:t>монопрофильного</w:t>
            </w:r>
            <w:proofErr w:type="spellEnd"/>
            <w:r w:rsidRPr="009A2DE4">
              <w:t xml:space="preserve"> муниципального образования Ленинградской области (моногорода) в соответствии с Федеральным </w:t>
            </w:r>
            <w:hyperlink r:id="rId62">
              <w:r w:rsidRPr="009A2DE4">
                <w:t>законом</w:t>
              </w:r>
            </w:hyperlink>
            <w:r w:rsidRPr="009A2DE4">
              <w:t xml:space="preserve"> от 29.12.2014 N 473-ФЗ "О территориях опережающего социально-экономического развития в Российской Федерации", в порядке, предусмотренном </w:t>
            </w:r>
            <w:hyperlink r:id="rId63">
              <w:r w:rsidRPr="009A2DE4">
                <w:t>статьей 284.4</w:t>
              </w:r>
            </w:hyperlink>
            <w:r w:rsidRPr="009A2DE4">
              <w:t xml:space="preserve"> части 2 Налогового кодекса Российской Федерации</w:t>
            </w:r>
            <w:proofErr w:type="gramEnd"/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Объем инвестиций в основной капитал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69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69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69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64">
              <w:r w:rsidRPr="009A2DE4">
                <w:t>(пункт "ч"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Организации - управляющие компании индустриальных (промышленных) парков в отношении объектов промышленной инфраструктуры индустриальных (промышленных) парков на период, установленный областным </w:t>
            </w:r>
            <w:hyperlink r:id="rId65">
              <w:r w:rsidRPr="009A2DE4">
                <w:t>законом</w:t>
              </w:r>
            </w:hyperlink>
            <w:r w:rsidRPr="009A2DE4">
              <w:t xml:space="preserve"> от 28.07.2014 N 52-оз "О создании и развитии индустриальных (промышленных) парков в Ленинградской области"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Объем инвестиций в основной капитал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5068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5068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5068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Плановое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Плановое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5068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66">
              <w:r w:rsidRPr="009A2DE4">
                <w:t>(пункт "б-1"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Организации, применяющие режим государственной поддержки в соответствии с областным </w:t>
            </w:r>
            <w:hyperlink r:id="rId67">
              <w:r w:rsidRPr="009A2DE4">
                <w:t>законом</w:t>
              </w:r>
            </w:hyperlink>
            <w:r w:rsidRPr="009A2DE4">
              <w:t xml:space="preserve">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коду ОКВЭД ОК 029-2014 (КДЕС</w:t>
            </w:r>
            <w:proofErr w:type="gramStart"/>
            <w:r w:rsidRPr="009A2DE4">
              <w:t xml:space="preserve"> Р</w:t>
            </w:r>
            <w:proofErr w:type="gramEnd"/>
            <w:r w:rsidRPr="009A2DE4">
              <w:t xml:space="preserve">ед. 2) </w:t>
            </w:r>
            <w:hyperlink r:id="rId68">
              <w:r w:rsidRPr="009A2DE4">
                <w:t>19.2</w:t>
              </w:r>
            </w:hyperlink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Объем инвестиций в основной капитал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2250185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2250185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2250185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2250185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69">
              <w:r w:rsidRPr="009A2DE4">
                <w:t>(подпункт "б"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t xml:space="preserve">Организации - инвесторы, заключившие договор о государственной поддержке с Правительством Ленинградской области в соответствии с областным </w:t>
            </w:r>
            <w:hyperlink r:id="rId70">
              <w:r w:rsidRPr="009A2DE4">
                <w:t>законом</w:t>
              </w:r>
            </w:hyperlink>
            <w:r w:rsidRPr="009A2DE4">
              <w:t xml:space="preserve"> от 22.07.1997 N 24-оз "О государственной поддержке инвестиционной деятельности в Ленинградской области" (с учетом </w:t>
            </w:r>
            <w:hyperlink r:id="rId71">
              <w:r w:rsidRPr="009A2DE4">
                <w:t>статьи 7</w:t>
              </w:r>
            </w:hyperlink>
            <w:r w:rsidRPr="009A2DE4">
              <w:t xml:space="preserve"> областного закона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области")</w:t>
            </w:r>
            <w:proofErr w:type="gramEnd"/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Объем инвестиций в основной капитал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72">
              <w:r w:rsidRPr="009A2DE4">
                <w:t>(пункт "е" части 2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t xml:space="preserve">Организации, осуществляющие деятельность по ОКВЭД 46.71 "Оптовая торговля топливом" и 47.3 "Оптовая торговля моторным маслом", организации - участники консолидированной группы налогоплательщиков, осуществляющие деятельность по коду ОКВЭД 19.2, применяющие режим государственной поддержки в соответствии с областным </w:t>
            </w:r>
            <w:hyperlink r:id="rId73">
              <w:r w:rsidRPr="009A2DE4">
                <w:t>законом</w:t>
              </w:r>
            </w:hyperlink>
            <w:r w:rsidRPr="009A2DE4">
              <w:t xml:space="preserve"> от 29.12.2012 N 113-оз "О режиме государственной поддержки организаций, осуществляющих </w:t>
            </w:r>
            <w:r w:rsidRPr="009A2DE4">
              <w:lastRenderedPageBreak/>
              <w:t>инвестиционную деятельность на территории Ленинградской области, и внесении изменений в отдельные законодательные акты Ленинградской области</w:t>
            </w:r>
            <w:proofErr w:type="gramEnd"/>
            <w:r w:rsidRPr="009A2DE4">
              <w:t>", на период применения такого режима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Объем инвестиций в основной капитал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197534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9354" w:type="dxa"/>
            <w:gridSpan w:val="5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Итого по подпрограмме "Создание условий для инвестиционной привлекательности региона"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8294901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8492716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2363705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2363705</w:t>
            </w:r>
          </w:p>
        </w:tc>
      </w:tr>
      <w:tr w:rsidR="009A2DE4" w:rsidRPr="009A2DE4">
        <w:tc>
          <w:tcPr>
            <w:tcW w:w="15237" w:type="dxa"/>
            <w:gridSpan w:val="10"/>
          </w:tcPr>
          <w:p w:rsidR="001F4D59" w:rsidRPr="009A2DE4" w:rsidRDefault="001F4D59">
            <w:pPr>
              <w:pStyle w:val="ConsPlusNormal"/>
              <w:jc w:val="center"/>
              <w:outlineLvl w:val="2"/>
            </w:pPr>
            <w:r w:rsidRPr="009A2DE4">
              <w:t>Подпрограмма "Развитие промышленности и инноваций в Ленинградской области"</w:t>
            </w: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08.04.2002 N 10-оз "О мерах государственной поддержки </w:t>
            </w:r>
            <w:proofErr w:type="spellStart"/>
            <w:r w:rsidRPr="009A2DE4">
              <w:t>трейдерской</w:t>
            </w:r>
            <w:proofErr w:type="spellEnd"/>
            <w:r w:rsidRPr="009A2DE4">
              <w:t xml:space="preserve"> деятельности на территории Ленинградской области" </w:t>
            </w:r>
            <w:hyperlink r:id="rId74">
              <w:r w:rsidRPr="009A2DE4">
                <w:t>(статья 2)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Трейдеры, среднемесячная (в течение текущего года) выручка которых превышает 100 </w:t>
            </w:r>
            <w:proofErr w:type="gramStart"/>
            <w:r w:rsidRPr="009A2DE4">
              <w:t>млн</w:t>
            </w:r>
            <w:proofErr w:type="gramEnd"/>
            <w:r w:rsidRPr="009A2DE4">
              <w:t xml:space="preserve"> рублей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533936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533936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15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Транспортный </w:t>
            </w:r>
            <w:r w:rsidRPr="009A2DE4">
              <w:lastRenderedPageBreak/>
              <w:t>налог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Областной закон от </w:t>
            </w:r>
            <w:r w:rsidRPr="009A2DE4">
              <w:lastRenderedPageBreak/>
              <w:t xml:space="preserve">22.11.2002 N 51-оз "О транспортном налоге" </w:t>
            </w:r>
            <w:hyperlink r:id="rId75">
              <w:r w:rsidRPr="009A2DE4">
                <w:t>(абзац девятый статьи 3)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Организации текстильного </w:t>
            </w:r>
            <w:r w:rsidRPr="009A2DE4">
              <w:lastRenderedPageBreak/>
              <w:t>и швейного производства, производства кожи, изделий из кожи и производства обуви в отношении грузовых автомобилей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Доля </w:t>
            </w:r>
            <w:r w:rsidRPr="009A2DE4">
              <w:lastRenderedPageBreak/>
              <w:t>промышленности в валовом региональном продукте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13.11.2003 N 88-оз "О мерах государственной поддержки экспорта товаров, работ и услуг в сфере информационных технологий в Ленинградской области" </w:t>
            </w:r>
            <w:hyperlink r:id="rId76">
              <w:r w:rsidRPr="009A2DE4">
                <w:t>(статья 4)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Экспортер товаров, работ и услуг в сфере информационных технологий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77">
              <w:r w:rsidRPr="009A2DE4">
                <w:t>(пункт "б-</w:t>
              </w:r>
              <w:r w:rsidRPr="009A2DE4">
                <w:lastRenderedPageBreak/>
                <w:t>2"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Организации, применяющие меры стимулирования деятельности в сфере </w:t>
            </w:r>
            <w:r w:rsidRPr="009A2DE4">
              <w:lastRenderedPageBreak/>
              <w:t xml:space="preserve">промышленности в соответствии с областным </w:t>
            </w:r>
            <w:hyperlink r:id="rId78">
              <w:r w:rsidRPr="009A2DE4">
                <w:t>законом</w:t>
              </w:r>
            </w:hyperlink>
            <w:r w:rsidRPr="009A2DE4">
              <w:t xml:space="preserve">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Доля промышленности в валовом региональном </w:t>
            </w:r>
            <w:r w:rsidRPr="009A2DE4">
              <w:lastRenderedPageBreak/>
              <w:t>продукте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429837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429837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429837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429837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79">
              <w:r w:rsidRPr="009A2DE4">
                <w:t>(пункт "о"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Предприятия </w:t>
            </w:r>
            <w:proofErr w:type="spellStart"/>
            <w:r w:rsidRPr="009A2DE4">
              <w:t>сланцедобывающей</w:t>
            </w:r>
            <w:proofErr w:type="spellEnd"/>
            <w:r w:rsidRPr="009A2DE4">
              <w:t xml:space="preserve"> промышленности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промышленности в валовом региональном продукте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80">
              <w:r w:rsidRPr="009A2DE4">
                <w:t>(пункт "с"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Предприятия текстильного и швейного производства, производства кожи, изделий из кожи и производства обуви в отношении имущества, используемого для основной производственной деятельности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промышленности в валовом региональном продукте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411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411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411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411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81">
              <w:r w:rsidRPr="009A2DE4">
                <w:t>(пункт "т"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Государственные унитарные производственно-эксплуатационные коммунальные предприятия Российской академии наук в отношении государственного жилого </w:t>
            </w:r>
            <w:r w:rsidRPr="009A2DE4">
              <w:lastRenderedPageBreak/>
              <w:t>фонда, находящегося на их балансе, и объектов обеспечивающей его инфраструктуры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21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82">
              <w:r w:rsidRPr="009A2DE4">
                <w:t>(пункт "б" части 2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Предприятия средств массовой информации, полиграфии и книгоиздания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промышленности в валовом региональном продукте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10313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10313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10313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10313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Налог на имущество </w:t>
            </w:r>
            <w:r w:rsidRPr="009A2DE4">
              <w:lastRenderedPageBreak/>
              <w:t>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Областной закон от 25.11.2003 N 98-оз "О </w:t>
            </w:r>
            <w:r w:rsidRPr="009A2DE4">
              <w:lastRenderedPageBreak/>
              <w:t xml:space="preserve">налоге на имущество организаций" </w:t>
            </w:r>
            <w:hyperlink r:id="rId83">
              <w:r w:rsidRPr="009A2DE4">
                <w:t>(пункт "ж" части 2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Организации, осуществляющие вид </w:t>
            </w:r>
            <w:r w:rsidRPr="009A2DE4">
              <w:lastRenderedPageBreak/>
              <w:t>деятельности по коду ОКВЭД ОК 029-2014 (КДЕС</w:t>
            </w:r>
            <w:proofErr w:type="gramStart"/>
            <w:r w:rsidRPr="009A2DE4">
              <w:t xml:space="preserve"> Р</w:t>
            </w:r>
            <w:proofErr w:type="gramEnd"/>
            <w:r w:rsidRPr="009A2DE4">
              <w:t xml:space="preserve">ед. 2) </w:t>
            </w:r>
            <w:hyperlink r:id="rId84">
              <w:r w:rsidRPr="009A2DE4">
                <w:t>29.10.2</w:t>
              </w:r>
            </w:hyperlink>
            <w:r w:rsidRPr="009A2DE4">
              <w:t xml:space="preserve"> "Производство легковых автомобилей", при условии, что выручка от указанного вида деятельности составляет не менее 70 проц. от общей суммы выручки от реализации продукции (товаров, работ, услуг)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Доля промышленности в </w:t>
            </w:r>
            <w:r w:rsidRPr="009A2DE4">
              <w:lastRenderedPageBreak/>
              <w:t>валовом региональном продукте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9182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9182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9182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23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85">
              <w:r w:rsidRPr="009A2DE4">
                <w:t>(часть 5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Организации - арендодатели, осуществляющие экономическую деятельность в соответствии с кодом Общероссийского классификатора видов экономической деятельности ОК 029-2014 (КДЕС</w:t>
            </w:r>
            <w:proofErr w:type="gramStart"/>
            <w:r w:rsidRPr="009A2DE4">
              <w:t xml:space="preserve"> Р</w:t>
            </w:r>
            <w:proofErr w:type="gramEnd"/>
            <w:r w:rsidRPr="009A2DE4">
              <w:t xml:space="preserve">ед. 2) </w:t>
            </w:r>
            <w:hyperlink r:id="rId86">
              <w:r w:rsidRPr="009A2DE4">
                <w:t>68.20</w:t>
              </w:r>
            </w:hyperlink>
            <w:r w:rsidRPr="009A2DE4">
              <w:t xml:space="preserve">, являющиеся плательщиками налога на имущество организаций. </w:t>
            </w:r>
            <w:proofErr w:type="gramStart"/>
            <w:r w:rsidRPr="009A2DE4">
              <w:t xml:space="preserve">На дату подачи декларации по налогу на имущество налогоплательщик имеет </w:t>
            </w:r>
            <w:r w:rsidRPr="009A2DE4">
              <w:lastRenderedPageBreak/>
              <w:t>действующий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года, и освободил арендатора (арендаторов) от уплаты арендной платы или понизил ежемесячную арендную плату в размере не менее чем на 50 процентов платы, предусмотренной договором (договорами) аренды</w:t>
            </w:r>
            <w:proofErr w:type="gramEnd"/>
            <w:r w:rsidRPr="009A2DE4">
              <w:t>, на срок приостановления деятельности арендатора (арендаторов) в связи с введением режима повышенной готовности на территории Ленинградской области.</w:t>
            </w:r>
          </w:p>
          <w:p w:rsidR="001F4D59" w:rsidRPr="009A2DE4" w:rsidRDefault="001F4D59">
            <w:pPr>
              <w:pStyle w:val="ConsPlusNormal"/>
            </w:pPr>
            <w:r w:rsidRPr="009A2DE4">
              <w:t>С 1 марта и до 31 декабря 2020 года не устанавливал арендатору (арендаторам) дополнительные платежи и не повышал платежи за иные услуги, оказываемые арендатору (арендаторам)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221069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221069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221069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Плановое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43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Плановое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221069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24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29.12.2017 N 93-оз "Об отдельных мерах </w:t>
            </w:r>
            <w:r w:rsidRPr="009A2DE4">
              <w:lastRenderedPageBreak/>
              <w:t xml:space="preserve">стимулирования в сфере промышленности Ленинградской области и о внесении изменений в отдельные законодательные акты Ленинградской области" </w:t>
            </w:r>
            <w:hyperlink r:id="rId87">
              <w:r w:rsidRPr="009A2DE4">
                <w:t>(пункт 2 статьи 4)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Организации, применяющие меры стимулирования </w:t>
            </w:r>
            <w:r w:rsidRPr="009A2DE4">
              <w:lastRenderedPageBreak/>
              <w:t xml:space="preserve">деятельности в сфере промышленности в соответствии с областным </w:t>
            </w:r>
            <w:hyperlink r:id="rId88">
              <w:r w:rsidRPr="009A2DE4">
                <w:t>законом</w:t>
              </w:r>
            </w:hyperlink>
            <w:r w:rsidRPr="009A2DE4">
              <w:t xml:space="preserve"> от 29.12.2017 N 93-оз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осуществившие вложения в размере не менее 50 </w:t>
            </w:r>
            <w:proofErr w:type="gramStart"/>
            <w:r w:rsidRPr="009A2DE4">
              <w:t>млрд</w:t>
            </w:r>
            <w:proofErr w:type="gramEnd"/>
            <w:r w:rsidRPr="009A2DE4">
              <w:t xml:space="preserve"> рублей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Доля промышленности в валовом </w:t>
            </w:r>
            <w:r w:rsidRPr="009A2DE4">
              <w:lastRenderedPageBreak/>
              <w:t>региональном продукте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25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06.04.2020 N 36-оз "О применении на территории Ленинградской области инвестиционного налогового вычета по налогу на прибыль организаций" </w:t>
            </w:r>
            <w:hyperlink r:id="rId89">
              <w:r w:rsidRPr="009A2DE4">
                <w:t>(часть 2 статьи 5)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Организации, осуществляющие виды экономической деятельности, указанные в </w:t>
            </w:r>
            <w:hyperlink r:id="rId90">
              <w:r w:rsidRPr="009A2DE4">
                <w:t>статье 3</w:t>
              </w:r>
            </w:hyperlink>
            <w:r w:rsidRPr="009A2DE4">
              <w:t xml:space="preserve"> областного закона от 06.04.2020 N 36-оз "О применении на территории Ленинградской области инвестиционного налогового вычета по налогу на прибыль организаций" и осуществившие вложения в обновление основных средств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Доля промышленности в валовом региональном продукте</w:t>
            </w: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0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9354" w:type="dxa"/>
            <w:gridSpan w:val="5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Итого по подпрограмме "Развитие промышленности и инноваций в Ленинградской области"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1195570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1204764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670828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670828</w:t>
            </w:r>
          </w:p>
        </w:tc>
      </w:tr>
      <w:tr w:rsidR="009A2DE4" w:rsidRPr="009A2DE4">
        <w:tc>
          <w:tcPr>
            <w:tcW w:w="15237" w:type="dxa"/>
            <w:gridSpan w:val="10"/>
          </w:tcPr>
          <w:p w:rsidR="001F4D59" w:rsidRPr="009A2DE4" w:rsidRDefault="001F4D59">
            <w:pPr>
              <w:pStyle w:val="ConsPlusNormal"/>
              <w:jc w:val="center"/>
              <w:outlineLvl w:val="2"/>
            </w:pPr>
            <w:r w:rsidRPr="009A2DE4">
              <w:t>Подпрограмма "Развитие малого, среднего предпринимательства и потребительского рынка в Ленинградской области"</w:t>
            </w: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прибыль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08.04.1996 N 7-оз "О налогообложении организаций потребительской кооперации Ленинградской области" </w:t>
            </w:r>
            <w:hyperlink r:id="rId91">
              <w:r w:rsidRPr="009A2DE4">
                <w:t>(статья 2)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Организации потребительской кооперации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</w:t>
            </w:r>
            <w:r w:rsidRPr="009A2DE4">
              <w:lastRenderedPageBreak/>
              <w:t>торговых объектов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6202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6202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27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Транспортный налог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22.11.2002 N 51-оз "О транспортном налоге" </w:t>
            </w:r>
            <w:hyperlink r:id="rId92">
              <w:r w:rsidRPr="009A2DE4">
                <w:t>(абзац двенадцатый статьи 3)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Организации народных художественных промыслов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28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93">
              <w:r w:rsidRPr="009A2DE4">
                <w:t>(пункт "и"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Организации поддержки субъектов малого предпринимательства, доля участия Ленинградской области </w:t>
            </w:r>
            <w:proofErr w:type="gramStart"/>
            <w:r w:rsidRPr="009A2DE4">
              <w:t>и(</w:t>
            </w:r>
            <w:proofErr w:type="gramEnd"/>
            <w:r w:rsidRPr="009A2DE4">
              <w:t xml:space="preserve">или) муниципальных образований Ленинградской области в уставном капитале которых более 50 проц. и(или) представители Ленинградской области и(или) муниципальных </w:t>
            </w:r>
            <w:r w:rsidRPr="009A2DE4">
              <w:lastRenderedPageBreak/>
              <w:t>образований входят в попечительский совет или органы управления такой организации; оказывающие консультационные, аудиторские, обучающие, финансовые, юридические, организационно-технические, научно-исследовательские услуги, направленные на содействие развитию малого предпринимательства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</w:t>
            </w:r>
            <w:r w:rsidRPr="009A2DE4">
              <w:lastRenderedPageBreak/>
              <w:t>поддержки субъектов малого и среднего предпринимательства региона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16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29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 на 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25.11.2003 N 98-оз "О налоге на имущество организаций" </w:t>
            </w:r>
            <w:hyperlink r:id="rId94">
              <w:r w:rsidRPr="009A2DE4">
                <w:t>(пункт "л"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Организации народных художественных промыслов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557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30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Налог на </w:t>
            </w:r>
            <w:r w:rsidRPr="009A2DE4">
              <w:lastRenderedPageBreak/>
              <w:t>имущество организаций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Областной закон от </w:t>
            </w:r>
            <w:r w:rsidRPr="009A2DE4">
              <w:lastRenderedPageBreak/>
              <w:t xml:space="preserve">25.11.2003 N 98-оз "О налоге на имущество организаций" </w:t>
            </w:r>
            <w:hyperlink r:id="rId95">
              <w:r w:rsidRPr="009A2DE4">
                <w:t>(пункт "п"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Предприятия </w:t>
            </w:r>
            <w:r w:rsidRPr="009A2DE4">
              <w:lastRenderedPageBreak/>
              <w:t>потребительской кооперации, производственные кооперативы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Количество </w:t>
            </w:r>
            <w:r w:rsidRPr="009A2DE4">
              <w:lastRenderedPageBreak/>
              <w:t>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14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17717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17717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17717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14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17717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31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Упрощенная система налогообложения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96">
              <w:r w:rsidRPr="009A2DE4">
                <w:t>(статья 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Налогоплательщики, применяющие упрощенную систему налогообложения, выбравшие в качестве объекта налогообложения доходы, уменьшенные на величину расходов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12639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3846697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12639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3846697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12639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3846697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12639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3846697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32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Упрощенная система налогообложения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97">
              <w:r w:rsidRPr="009A2DE4">
                <w:t>(статья 1-1)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Индивидуальные предприниматели, впервые зарегистрированные и осуществляющие установленные областным </w:t>
            </w:r>
            <w:hyperlink r:id="rId98">
              <w:r w:rsidRPr="009A2DE4">
                <w:t>законом</w:t>
              </w:r>
            </w:hyperlink>
            <w:r w:rsidRPr="009A2DE4">
              <w:t xml:space="preserve">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виды предпринимательской деятельности в производственной, социальной </w:t>
            </w:r>
            <w:proofErr w:type="gramStart"/>
            <w:r w:rsidRPr="009A2DE4">
              <w:t>и(</w:t>
            </w:r>
            <w:proofErr w:type="gramEnd"/>
            <w:r w:rsidRPr="009A2DE4">
              <w:t>или) научной сферах, а также в сфере бытовых услуг населению и услуг по предоставлению мест для временного проживания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A2DE4">
              <w:t>самозанятых</w:t>
            </w:r>
            <w:proofErr w:type="spellEnd"/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99506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99506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99506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270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99506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33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Упрощенная система налогообложения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12.10.2009 N 78-оз "Об установлении ставки налога, взимаемого в связи с применением упрощенной системы налогообложения, на территории Ленинградской </w:t>
            </w:r>
            <w:r w:rsidRPr="009A2DE4">
              <w:lastRenderedPageBreak/>
              <w:t xml:space="preserve">области" </w:t>
            </w:r>
            <w:hyperlink r:id="rId99">
              <w:r w:rsidRPr="009A2DE4">
                <w:t>(пункт 1 статьи 1-2)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Организации и индивидуальные предприниматели, осуществляющие установленные областным </w:t>
            </w:r>
            <w:hyperlink r:id="rId100">
              <w:r w:rsidRPr="009A2DE4">
                <w:t>законом</w:t>
              </w:r>
            </w:hyperlink>
            <w:r w:rsidRPr="009A2DE4">
              <w:t xml:space="preserve"> от 12.10.2009 N 78-оз "Об установлении ставки налога, взимаемого в связи с применением </w:t>
            </w:r>
            <w:r w:rsidRPr="009A2DE4">
              <w:lastRenderedPageBreak/>
              <w:t>упрощенной системы налогообложения, на территории Ленинградской области" виды деятельности и выбравшие объектом налогообложения доходы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187434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187434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187434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500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187434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34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Упрощенная система налогообложения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1">
              <w:r w:rsidRPr="009A2DE4">
                <w:t>(пункт 2 статьи 1-2)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Организации и индивидуальные предприниматели, осуществляющие установленные областным </w:t>
            </w:r>
            <w:hyperlink r:id="rId102">
              <w:r w:rsidRPr="009A2DE4">
                <w:t>законом</w:t>
              </w:r>
            </w:hyperlink>
            <w:r w:rsidRPr="009A2DE4">
              <w:t xml:space="preserve">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виды деятельности и выбравшие объектом налогообложения доходы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26747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26747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26747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260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26747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35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Патентная система </w:t>
            </w:r>
            <w:r w:rsidRPr="009A2DE4">
              <w:lastRenderedPageBreak/>
              <w:t>налогообложения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Областной закон от 07.11.2012 N 80-оз "О </w:t>
            </w:r>
            <w:r w:rsidRPr="009A2DE4">
              <w:lastRenderedPageBreak/>
              <w:t xml:space="preserve">патентной системе налогообложения на территории Ленинградской области" </w:t>
            </w:r>
            <w:hyperlink r:id="rId103">
              <w:r w:rsidRPr="009A2DE4">
                <w:t>(статья 1-1)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Индивидуальные предприниматели, в </w:t>
            </w:r>
            <w:r w:rsidRPr="009A2DE4">
              <w:lastRenderedPageBreak/>
              <w:t xml:space="preserve">отношении которых применяется патентная система налогообложения, осуществляющие установленные областным </w:t>
            </w:r>
            <w:hyperlink r:id="rId104">
              <w:r w:rsidRPr="009A2DE4">
                <w:t>законом</w:t>
              </w:r>
            </w:hyperlink>
            <w:r w:rsidRPr="009A2DE4">
              <w:t xml:space="preserve">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виды предпринимательской деятельности на территориях определенных муниципальных районов и городских округов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 xml:space="preserve">Количество </w:t>
            </w:r>
            <w:proofErr w:type="spellStart"/>
            <w:r w:rsidRPr="009A2DE4">
              <w:t>самозанятых</w:t>
            </w:r>
            <w:proofErr w:type="spellEnd"/>
            <w:r w:rsidRPr="009A2DE4">
              <w:t xml:space="preserve"> </w:t>
            </w:r>
            <w:r w:rsidRPr="009A2DE4">
              <w:lastRenderedPageBreak/>
              <w:t xml:space="preserve">граждан, зафиксировавших свой статус, с учетом введения налогового режима для </w:t>
            </w:r>
            <w:proofErr w:type="spellStart"/>
            <w:r w:rsidRPr="009A2DE4">
              <w:t>самозанятых</w:t>
            </w:r>
            <w:proofErr w:type="spellEnd"/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888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4735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888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4735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888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4735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888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4735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36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Упрощенная система налогообложения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5">
              <w:r w:rsidRPr="009A2DE4">
                <w:t>(статья 1-3)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proofErr w:type="gramStart"/>
            <w:r w:rsidRPr="009A2DE4">
              <w:t xml:space="preserve">Для организаций потребительской кооперации, зарегистрированных и осуществляющих свою деятельность на территории Ленинградской области в соответствии с </w:t>
            </w:r>
            <w:hyperlink r:id="rId106">
              <w:r w:rsidRPr="009A2DE4">
                <w:t>Законом</w:t>
              </w:r>
            </w:hyperlink>
            <w:r w:rsidRPr="009A2DE4">
              <w:t xml:space="preserve"> Российской Федерации от 19.06.1992 N 3085-1 "О потребительской кооперации (потребительских обществах, их союзах) в Российской Федерации", а также для хозяйственных обществ, единственными учредителями которых являются потребительские </w:t>
            </w:r>
            <w:r w:rsidRPr="009A2DE4">
              <w:lastRenderedPageBreak/>
              <w:t>общества и их союзы, зарегистрированные и осуществляющие свою деятельность на территории Ленинградской области в соответствии с указанным</w:t>
            </w:r>
            <w:proofErr w:type="gramEnd"/>
            <w:r w:rsidRPr="009A2DE4">
              <w:t xml:space="preserve"> Законом Российской Федерации, </w:t>
            </w:r>
            <w:proofErr w:type="gramStart"/>
            <w:r w:rsidRPr="009A2DE4">
              <w:t>выбравших</w:t>
            </w:r>
            <w:proofErr w:type="gramEnd"/>
            <w:r w:rsidRPr="009A2DE4">
              <w:t xml:space="preserve"> в качестве объекта налогообложения доходы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lastRenderedPageBreak/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19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37</w:t>
            </w:r>
          </w:p>
        </w:tc>
        <w:tc>
          <w:tcPr>
            <w:tcW w:w="164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Патентная система налогообложения</w:t>
            </w:r>
          </w:p>
        </w:tc>
        <w:tc>
          <w:tcPr>
            <w:tcW w:w="2324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Областной закон от 07.11.2012 N 80-оз "О патентной системе налогообложения на территории Ленинградской области" </w:t>
            </w:r>
            <w:hyperlink r:id="rId107">
              <w:r w:rsidRPr="009A2DE4">
                <w:t>(статья 1-4)</w:t>
              </w:r>
            </w:hyperlink>
          </w:p>
        </w:tc>
        <w:tc>
          <w:tcPr>
            <w:tcW w:w="272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 xml:space="preserve">Индивидуальные предприниматели, указанные в </w:t>
            </w:r>
            <w:hyperlink r:id="rId108">
              <w:r w:rsidRPr="009A2DE4">
                <w:t>пункте 3 статьи 346.50</w:t>
              </w:r>
            </w:hyperlink>
            <w:r w:rsidRPr="009A2DE4">
              <w:t xml:space="preserve"> Налогового кодекса Российской Федерации и осуществляющие предпринимательскую деятельность в производственной, социальной </w:t>
            </w:r>
            <w:proofErr w:type="gramStart"/>
            <w:r w:rsidRPr="009A2DE4">
              <w:t>и(</w:t>
            </w:r>
            <w:proofErr w:type="gramEnd"/>
            <w:r w:rsidRPr="009A2DE4">
              <w:t>или) научной сферах, а также в сфере оказания бытовых услуг населению</w:t>
            </w:r>
          </w:p>
        </w:tc>
        <w:tc>
          <w:tcPr>
            <w:tcW w:w="2041" w:type="dxa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1797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н/д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1797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1797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223</w:t>
            </w: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1797</w:t>
            </w:r>
          </w:p>
        </w:tc>
      </w:tr>
      <w:tr w:rsidR="009A2DE4" w:rsidRPr="009A2DE4">
        <w:tc>
          <w:tcPr>
            <w:tcW w:w="6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64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324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72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041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9354" w:type="dxa"/>
            <w:gridSpan w:val="5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Итого по подпрограмме "Развитие малого, среднего предпринимательства и потребительского рынка в Ленинградской области"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4191469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Фактическое </w:t>
            </w:r>
            <w:r w:rsidRPr="009A2DE4">
              <w:lastRenderedPageBreak/>
              <w:t>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4191472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4185270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4185270</w:t>
            </w:r>
          </w:p>
        </w:tc>
      </w:tr>
      <w:tr w:rsidR="009A2DE4" w:rsidRPr="009A2DE4">
        <w:tc>
          <w:tcPr>
            <w:tcW w:w="9354" w:type="dxa"/>
            <w:gridSpan w:val="5"/>
            <w:vMerge w:val="restart"/>
          </w:tcPr>
          <w:p w:rsidR="001F4D59" w:rsidRPr="009A2DE4" w:rsidRDefault="001F4D59">
            <w:pPr>
              <w:pStyle w:val="ConsPlusNormal"/>
            </w:pPr>
            <w:r w:rsidRPr="009A2DE4">
              <w:t>Всего по государственной программе</w:t>
            </w: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2020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13681940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2021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Фактическое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2022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13888952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2023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7219803</w:t>
            </w:r>
          </w:p>
        </w:tc>
      </w:tr>
      <w:tr w:rsidR="009A2DE4" w:rsidRPr="009A2DE4">
        <w:tc>
          <w:tcPr>
            <w:tcW w:w="9354" w:type="dxa"/>
            <w:gridSpan w:val="5"/>
            <w:vMerge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850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2024</w:t>
            </w:r>
          </w:p>
        </w:tc>
        <w:tc>
          <w:tcPr>
            <w:tcW w:w="1587" w:type="dxa"/>
          </w:tcPr>
          <w:p w:rsidR="001F4D59" w:rsidRPr="009A2DE4" w:rsidRDefault="001F4D59">
            <w:pPr>
              <w:pStyle w:val="ConsPlusNormal"/>
            </w:pPr>
            <w:r w:rsidRPr="009A2DE4">
              <w:t>Плановое значение</w:t>
            </w:r>
          </w:p>
        </w:tc>
        <w:tc>
          <w:tcPr>
            <w:tcW w:w="724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53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7219803</w:t>
            </w:r>
          </w:p>
        </w:tc>
      </w:tr>
    </w:tbl>
    <w:p w:rsidR="001F4D59" w:rsidRPr="009A2DE4" w:rsidRDefault="001F4D59">
      <w:pPr>
        <w:pStyle w:val="ConsPlusNormal"/>
        <w:sectPr w:rsidR="001F4D59" w:rsidRPr="009A2D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5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bookmarkStart w:id="5" w:name="P4227"/>
      <w:bookmarkEnd w:id="5"/>
      <w:r w:rsidRPr="009A2DE4">
        <w:t>ПОРЯДОК</w:t>
      </w:r>
    </w:p>
    <w:p w:rsidR="001F4D59" w:rsidRPr="009A2DE4" w:rsidRDefault="001F4D59">
      <w:pPr>
        <w:pStyle w:val="ConsPlusTitle"/>
        <w:jc w:val="center"/>
      </w:pPr>
      <w:r w:rsidRPr="009A2DE4">
        <w:t>ПРЕДОСТАВЛЕНИЯ И РАСПРЕДЕЛЕНИЯ СУБСИДИИ БЮДЖЕТАМ</w:t>
      </w:r>
    </w:p>
    <w:p w:rsidR="001F4D59" w:rsidRPr="009A2DE4" w:rsidRDefault="001F4D59">
      <w:pPr>
        <w:pStyle w:val="ConsPlusTitle"/>
        <w:jc w:val="center"/>
      </w:pPr>
      <w:r w:rsidRPr="009A2DE4">
        <w:t>МУНИЦИПАЛЬНЫХ ОБРАЗОВАНИЙ ЛЕНИНГРАДСКОЙ ОБЛАСТИ</w:t>
      </w:r>
    </w:p>
    <w:p w:rsidR="001F4D59" w:rsidRPr="009A2DE4" w:rsidRDefault="001F4D59">
      <w:pPr>
        <w:pStyle w:val="ConsPlusTitle"/>
        <w:jc w:val="center"/>
      </w:pPr>
      <w:r w:rsidRPr="009A2DE4">
        <w:t>ИЗ ОБЛАСТНОГО БЮДЖЕТА ЛЕНИНГРАДСКОЙ ОБЛАСТИ НА ПОДГОТОВКУ</w:t>
      </w:r>
    </w:p>
    <w:p w:rsidR="001F4D59" w:rsidRPr="009A2DE4" w:rsidRDefault="001F4D59">
      <w:pPr>
        <w:pStyle w:val="ConsPlusTitle"/>
        <w:jc w:val="center"/>
      </w:pPr>
      <w:r w:rsidRPr="009A2DE4">
        <w:t>ПРОЕКТОВ ИЗМЕНЕНИЙ В ГЕНЕРАЛЬНЫЕ ПЛАНЫ ПОСЕЛЕНИЙ,</w:t>
      </w:r>
    </w:p>
    <w:p w:rsidR="001F4D59" w:rsidRPr="009A2DE4" w:rsidRDefault="001F4D59">
      <w:pPr>
        <w:pStyle w:val="ConsPlusTitle"/>
        <w:jc w:val="center"/>
      </w:pPr>
      <w:r w:rsidRPr="009A2DE4">
        <w:t>НЕОБХОДИМЫХ ДЛЯ ВНЕСЕНИЯ СВЕДЕНИЙ О МЕСТОПОЛОЖЕНИИ ГРАНИЦ</w:t>
      </w:r>
    </w:p>
    <w:p w:rsidR="001F4D59" w:rsidRPr="009A2DE4" w:rsidRDefault="001F4D59">
      <w:pPr>
        <w:pStyle w:val="ConsPlusTitle"/>
        <w:jc w:val="center"/>
      </w:pPr>
      <w:r w:rsidRPr="009A2DE4">
        <w:t xml:space="preserve">НАСЕЛЕННЫХ ПУНКТОВ В </w:t>
      </w:r>
      <w:proofErr w:type="gramStart"/>
      <w:r w:rsidRPr="009A2DE4">
        <w:t>ЕДИНЫЙ</w:t>
      </w:r>
      <w:proofErr w:type="gramEnd"/>
      <w:r w:rsidRPr="009A2DE4">
        <w:t xml:space="preserve"> ГОСУДАРСТВЕННЫЙ</w:t>
      </w:r>
    </w:p>
    <w:p w:rsidR="001F4D59" w:rsidRPr="009A2DE4" w:rsidRDefault="001F4D59">
      <w:pPr>
        <w:pStyle w:val="ConsPlusTitle"/>
        <w:jc w:val="center"/>
      </w:pPr>
      <w:r w:rsidRPr="009A2DE4">
        <w:t>РЕЕСТР НЕДВИЖИМОСТИ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1. Общие положения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1.1. </w:t>
      </w:r>
      <w:proofErr w:type="gramStart"/>
      <w:r w:rsidRPr="009A2DE4">
        <w:t xml:space="preserve">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(далее - муниципальные образования) из областного бюджета Ленинградской области (далее - областной бюджет) на подготовку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09">
        <w:r w:rsidRPr="009A2DE4">
          <w:t>части 5.1 статьи</w:t>
        </w:r>
        <w:proofErr w:type="gramEnd"/>
        <w:r w:rsidRPr="009A2DE4">
          <w:t xml:space="preserve"> 23</w:t>
        </w:r>
      </w:hyperlink>
      <w:r w:rsidRPr="009A2DE4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Единый государственный реестр недвижимости (далее - ЕГРН), в рамках подпрограммы "Создание условий для инвестиционной привлекательности региона" (далее - субсидия).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1.3. Субсидия предоставляется на </w:t>
      </w:r>
      <w:proofErr w:type="spellStart"/>
      <w:r w:rsidRPr="009A2DE4">
        <w:t>софинансирование</w:t>
      </w:r>
      <w:proofErr w:type="spellEnd"/>
      <w:r w:rsidRPr="009A2DE4">
        <w:t xml:space="preserve"> расходных обязательств бюджетов муниципальных образований, возникших при выполнении полномочий органов местного самоуправления по вопросам местного значения, в соответствии с </w:t>
      </w:r>
      <w:hyperlink r:id="rId110">
        <w:r w:rsidRPr="009A2DE4">
          <w:t>пунктом 20 части 1 статьи 14</w:t>
        </w:r>
      </w:hyperlink>
      <w:r w:rsidRPr="009A2DE4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2. Цели и условия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6" w:name="P4244"/>
      <w:bookmarkEnd w:id="6"/>
      <w:r w:rsidRPr="009A2DE4">
        <w:t xml:space="preserve">2.1. </w:t>
      </w:r>
      <w:proofErr w:type="gramStart"/>
      <w:r w:rsidRPr="009A2DE4">
        <w:t xml:space="preserve">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11">
        <w:r w:rsidRPr="009A2DE4">
          <w:t>части 5.1 статьи 23</w:t>
        </w:r>
      </w:hyperlink>
      <w:r w:rsidRPr="009A2DE4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 (далее - проведение работ).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2.2. Результатом использования субсидии является доля населенных пунктов, </w:t>
      </w:r>
      <w:proofErr w:type="gramStart"/>
      <w:r w:rsidRPr="009A2DE4">
        <w:t>сведения</w:t>
      </w:r>
      <w:proofErr w:type="gramEnd"/>
      <w:r w:rsidRPr="009A2DE4">
        <w:t xml:space="preserve"> о границах которых внесены в ЕГРН в соответствии с требованиями законодательства Российской Федерации, в общем количестве населенных пунктов, входящих в состав муниципального района.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7" w:name="P4247"/>
      <w:bookmarkEnd w:id="7"/>
      <w:r w:rsidRPr="009A2DE4">
        <w:t xml:space="preserve">2.3. Условия предоставления субсидии устанавливаются в соответствии с </w:t>
      </w:r>
      <w:hyperlink r:id="rId112">
        <w:r w:rsidRPr="009A2DE4">
          <w:t>пунктом 2.7</w:t>
        </w:r>
      </w:hyperlink>
      <w:r w:rsidRPr="009A2DE4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8" w:name="P4248"/>
      <w:bookmarkEnd w:id="8"/>
      <w:r w:rsidRPr="009A2DE4">
        <w:lastRenderedPageBreak/>
        <w:t>2.4. Критерии, которым должны соответствовать муниципальные образования для допуска к оценке заявок муниципальных образований о предоставлении субсидии (далее - заявка):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наличие муниципальной программы, предусматривающей проведение работ, указанных в </w:t>
      </w:r>
      <w:hyperlink w:anchor="P4244">
        <w:r w:rsidRPr="009A2DE4">
          <w:t>пункте 2.1</w:t>
        </w:r>
      </w:hyperlink>
      <w:r w:rsidRPr="009A2DE4"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bookmarkStart w:id="9" w:name="P4253"/>
      <w:bookmarkEnd w:id="9"/>
      <w:r w:rsidRPr="009A2DE4">
        <w:t>3. Критерии и порядок отбора муниципальных образований</w:t>
      </w:r>
    </w:p>
    <w:p w:rsidR="001F4D59" w:rsidRPr="009A2DE4" w:rsidRDefault="001F4D59">
      <w:pPr>
        <w:pStyle w:val="ConsPlusTitle"/>
        <w:jc w:val="center"/>
      </w:pPr>
      <w:r w:rsidRPr="009A2DE4">
        <w:t>для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10" w:name="P4256"/>
      <w:bookmarkEnd w:id="10"/>
      <w:r w:rsidRPr="009A2DE4"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Извещение о проведении отбора и сроках приема заявок размещается на официальном сайте Комитета в информационно-телекоммуникационной сети "Интернет" (www.kugi.lenobl.ru) не менее чем за три рабочих дня до даты начала приема заявок.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11" w:name="P4258"/>
      <w:bookmarkEnd w:id="11"/>
      <w:r w:rsidRPr="009A2DE4">
        <w:t>3.2. Критерии оценки заявок муниципальных образований: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12" w:name="P4259"/>
      <w:bookmarkEnd w:id="12"/>
      <w:r w:rsidRPr="009A2DE4">
        <w:t xml:space="preserve">а) доля населенных пунктов, </w:t>
      </w:r>
      <w:proofErr w:type="gramStart"/>
      <w:r w:rsidRPr="009A2DE4">
        <w:t>сведения</w:t>
      </w:r>
      <w:proofErr w:type="gramEnd"/>
      <w:r w:rsidRPr="009A2DE4">
        <w:t xml:space="preserve"> о границах которых внесены в ЕГРН, в общем количестве населенных пунктов, входящих в состав муниципального района;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13" w:name="P4260"/>
      <w:bookmarkEnd w:id="13"/>
      <w:r w:rsidRPr="009A2DE4">
        <w:t>б) отсутствие в ЕГРН сведений о местоположении границ населенных пунктов, входящих в состав поселения;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14" w:name="P4261"/>
      <w:bookmarkEnd w:id="14"/>
      <w:r w:rsidRPr="009A2DE4">
        <w:t>в) наличие населенных пунктов на территории поселения, в отношении которых не утверждены границы населенных пунктов.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Заявки оцениваются по балльной системе отдельно по каждому критерию.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3.2.1. Оценка заявки по критерию, указанному в </w:t>
      </w:r>
      <w:hyperlink w:anchor="P4259">
        <w:r w:rsidRPr="009A2DE4">
          <w:t>подпункте "а" пункта 3.2</w:t>
        </w:r>
      </w:hyperlink>
      <w:r w:rsidRPr="009A2DE4">
        <w:t xml:space="preserve"> настоящего Порядка (К1</w:t>
      </w:r>
      <w:r w:rsidRPr="009A2DE4">
        <w:rPr>
          <w:vertAlign w:val="subscript"/>
        </w:rPr>
        <w:t>i</w:t>
      </w:r>
      <w:r w:rsidRPr="009A2DE4">
        <w:t>), осуществляется в следующем порядке: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ЕГРН внесены сведения о границах населенных пунктов 65 проц. и менее от общего количества - 20 баллов;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ЕГРН внесены сведения о границах населенных пунктов более 65 проц. от общего количества - 10 баллов.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3.2.2. Оценка заявки по критерию, указанному в </w:t>
      </w:r>
      <w:hyperlink w:anchor="P4260">
        <w:r w:rsidRPr="009A2DE4">
          <w:t>подпункте "б" пункта 3.2</w:t>
        </w:r>
      </w:hyperlink>
      <w:r w:rsidRPr="009A2DE4">
        <w:t xml:space="preserve"> настоящего Порядка (К2</w:t>
      </w:r>
      <w:r w:rsidRPr="009A2DE4">
        <w:rPr>
          <w:vertAlign w:val="subscript"/>
        </w:rPr>
        <w:t>i</w:t>
      </w:r>
      <w:r w:rsidRPr="009A2DE4">
        <w:t>), осуществляется в следующем порядке: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отсутствие в ЕГРН сведений о местоположении более чем 50 проц. границ населенных пунктов, входящих в состав поселения, - 20 баллов;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отсутствие в ЕГРН сведений о местоположении менее 50 проц. границ населенных пунктов, входящих в состав поселения, - 10 баллов.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3.2.3. Оценка заявки по критерию, указанному в </w:t>
      </w:r>
      <w:hyperlink w:anchor="P4261">
        <w:r w:rsidRPr="009A2DE4">
          <w:t>подпункте "в" пункта 3.2</w:t>
        </w:r>
      </w:hyperlink>
      <w:r w:rsidRPr="009A2DE4">
        <w:t xml:space="preserve"> настоящего Порядка (К3</w:t>
      </w:r>
      <w:r w:rsidRPr="009A2DE4">
        <w:rPr>
          <w:vertAlign w:val="subscript"/>
        </w:rPr>
        <w:t>i</w:t>
      </w:r>
      <w:r w:rsidRPr="009A2DE4">
        <w:t>), осуществляется в следующем порядке: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наличие населенных пунктов на территории поселения, в отношении которых не утверждены границы населенных пунктов, 10 проц. и более - 20 баллов;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наличие населенных пунктов на территории поселения, в отношении которых не утверждены границы населенных пунктов, менее 10 проц. - 10 баллов.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3.3. Баллы суммируются по всем критериям по каждому муниципальному образованию. Муниципальные образования ранжируются по количеству набранных баллов в порядке убывания.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ассигнований, предусмотренных Комитету в установленном порядке (далее - перечень), в порядке убывания набранных баллов.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9A2DE4">
        <w:t>от</w:t>
      </w:r>
      <w:proofErr w:type="gramEnd"/>
      <w:r w:rsidRPr="009A2DE4">
        <w:t xml:space="preserve"> более ранней к более поздней.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Победителями отбора признаются муниципальные образования, заявки которых в сформированном перечне набрали наибольшее количество баллов.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15" w:name="P4276"/>
      <w:bookmarkEnd w:id="15"/>
      <w:r w:rsidRPr="009A2DE4">
        <w:t>3.4. Для проведения отбора муниципальные образования представляют в Комитет заявку по форме, установленной нормативным правовым актом Комитета, с приложением следующих документов: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расчета (обоснования) размера субсидии исходя из значения результата использования субсидии;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выписки из муниципальной программы, предусматривающей проведение работ, необходимых для внесения в ЕГРН сведений о границах населенного пункта,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выписки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за подписью главы администрации муниципального образования и главного бухгалтера;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информации от муниципального образования о доле населенных пунктов, </w:t>
      </w:r>
      <w:proofErr w:type="gramStart"/>
      <w:r w:rsidRPr="009A2DE4">
        <w:t>сведения</w:t>
      </w:r>
      <w:proofErr w:type="gramEnd"/>
      <w:r w:rsidRPr="009A2DE4">
        <w:t xml:space="preserve"> о границах которых внесены в ЕГРН, в общем количестве населенных пунктов, входящих в состав поселения, оформленной за подписью главы администрации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информации муниципального образования о населенных пунктах, </w:t>
      </w:r>
      <w:proofErr w:type="gramStart"/>
      <w:r w:rsidRPr="009A2DE4">
        <w:t>сведения</w:t>
      </w:r>
      <w:proofErr w:type="gramEnd"/>
      <w:r w:rsidRPr="009A2DE4">
        <w:t xml:space="preserve"> о границах которых не внесены в ЕГРН;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копии действующего муниципального контракта на выполнение работ по описанию местоположения границ населенных пунктов (при наличии).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3.5. Комитет в течение трех рабочих дней со дня окончания приема от муниципальных образований документов, указанных в </w:t>
      </w:r>
      <w:hyperlink w:anchor="P4276">
        <w:r w:rsidRPr="009A2DE4">
          <w:t>пункте 3.4</w:t>
        </w:r>
      </w:hyperlink>
      <w:r w:rsidRPr="009A2DE4">
        <w:t xml:space="preserve"> настоящего Порядка: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осуществляет проверку соответствия муниципальных образований критериям, указанным в </w:t>
      </w:r>
      <w:hyperlink w:anchor="P4248">
        <w:r w:rsidRPr="009A2DE4">
          <w:t>пункте 2.4</w:t>
        </w:r>
      </w:hyperlink>
      <w:r w:rsidRPr="009A2DE4">
        <w:t xml:space="preserve"> настоящего Порядка, а также проверку представления в полном объеме документов, указанных в </w:t>
      </w:r>
      <w:hyperlink w:anchor="P4276">
        <w:r w:rsidRPr="009A2DE4">
          <w:t>пункте 3.4</w:t>
        </w:r>
      </w:hyperlink>
      <w:r w:rsidRPr="009A2DE4">
        <w:t xml:space="preserve"> настоящего Порядка, и достоверности содержащихся в них сведений;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принимает решение о предоставлении субсидии муниципальному образованию, соответствующему условиям и критериям, указанным в </w:t>
      </w:r>
      <w:hyperlink w:anchor="P4247">
        <w:r w:rsidRPr="009A2DE4">
          <w:t>пунктах 2.3</w:t>
        </w:r>
      </w:hyperlink>
      <w:r w:rsidRPr="009A2DE4">
        <w:t xml:space="preserve"> и </w:t>
      </w:r>
      <w:hyperlink w:anchor="P4258">
        <w:r w:rsidRPr="009A2DE4">
          <w:t>3.2</w:t>
        </w:r>
      </w:hyperlink>
      <w:r w:rsidRPr="009A2DE4">
        <w:t xml:space="preserve"> настоящего Порядка, и представившему документы в соответствии с </w:t>
      </w:r>
      <w:hyperlink w:anchor="P4276">
        <w:r w:rsidRPr="009A2DE4">
          <w:t>пунктом 3.4</w:t>
        </w:r>
      </w:hyperlink>
      <w:r w:rsidRPr="009A2DE4">
        <w:t xml:space="preserve"> настоящего Порядка, либо отказывает в предоставлении субсидии по следующим основаниям: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несоответствие муниципального образования критериям, указанным в </w:t>
      </w:r>
      <w:hyperlink w:anchor="P4248">
        <w:r w:rsidRPr="009A2DE4">
          <w:t>пункте 2.4</w:t>
        </w:r>
      </w:hyperlink>
      <w:r w:rsidRPr="009A2DE4">
        <w:t xml:space="preserve"> настоящего Порядка;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непредставление (представление не в полном объеме) документов, указанных в </w:t>
      </w:r>
      <w:hyperlink w:anchor="P4276">
        <w:r w:rsidRPr="009A2DE4">
          <w:t>пункте 3.4</w:t>
        </w:r>
      </w:hyperlink>
      <w:r w:rsidRPr="009A2DE4">
        <w:t xml:space="preserve"> </w:t>
      </w:r>
      <w:r w:rsidRPr="009A2DE4">
        <w:lastRenderedPageBreak/>
        <w:t>настоящего Порядка;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недостоверность сведений, содержащихся в представленных документах;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представление заявки с нарушением срока, установленного в соответствии с </w:t>
      </w:r>
      <w:hyperlink w:anchor="P4256">
        <w:r w:rsidRPr="009A2DE4">
          <w:t>пунктом 3.1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3.6. Оценка заявок осуществляется Комитетом в порядке и в соответствии с критериями, установленными </w:t>
      </w:r>
      <w:hyperlink w:anchor="P4253">
        <w:r w:rsidRPr="009A2DE4">
          <w:t>разделом 3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3.7. Заявки, представленные муниципальными образованиями для участия в отборе, не возвращаются.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Ответственность за достоверность представляемых сведений и документов несут администрации муниципальных образований.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3.8. Комитет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3.9. Комитет направляет в администрации муниципальных образований письменные уведомления о результатах отбора (с указанием причин отказа) в течение пяти рабочих дней со дня принятия решения.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4. Распределение субсидии между муниципальными образованиями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4.1. Субсидия распределяется между муниципальными образованиями исходя из заявок муниципальных образований по следующей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ЗС</w:t>
      </w:r>
      <w:r w:rsidRPr="009A2DE4">
        <w:rPr>
          <w:vertAlign w:val="subscript"/>
        </w:rPr>
        <w:t>i</w:t>
      </w:r>
      <w:proofErr w:type="spellEnd"/>
      <w:r w:rsidRPr="009A2DE4">
        <w:t xml:space="preserve"> x </w:t>
      </w:r>
      <w:proofErr w:type="spellStart"/>
      <w:r w:rsidRPr="009A2DE4">
        <w:t>УС</w:t>
      </w:r>
      <w:r w:rsidRPr="009A2DE4">
        <w:rPr>
          <w:vertAlign w:val="subscript"/>
        </w:rPr>
        <w:t>i</w:t>
      </w:r>
      <w:proofErr w:type="spellEnd"/>
      <w:r w:rsidRPr="009A2DE4">
        <w:t>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объем субсидии бюджету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(рассчитывается в тысячах рублей с округлением до целых тысяч рублей);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proofErr w:type="gramStart"/>
      <w:r w:rsidRPr="009A2DE4">
        <w:t>ЗС</w:t>
      </w:r>
      <w:r w:rsidRPr="009A2DE4">
        <w:rPr>
          <w:vertAlign w:val="subscript"/>
        </w:rPr>
        <w:t>i</w:t>
      </w:r>
      <w:proofErr w:type="spellEnd"/>
      <w:r w:rsidRPr="009A2DE4">
        <w:t xml:space="preserve"> - плановый общий объем расходов на исполнение </w:t>
      </w:r>
      <w:proofErr w:type="spellStart"/>
      <w:r w:rsidRPr="009A2DE4">
        <w:t>софинансируемых</w:t>
      </w:r>
      <w:proofErr w:type="spellEnd"/>
      <w:r w:rsidRPr="009A2DE4">
        <w:t xml:space="preserve"> обязательств в соответствии с заявкой (заявками)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образования, отобранной (отобранными) для предоставления субсидии;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УС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на очередной год и на плановый период устанавливается распоряжением Правительства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случае образования нераспределенного объема бюджетных ассигнований, предусмотренных Комитету, Комитет: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16" w:name="P4310"/>
      <w:bookmarkEnd w:id="16"/>
      <w:r w:rsidRPr="009A2DE4">
        <w:t>1) принимает решение об их распределении среди муниципальных образований, прошедших конкурсный отбор в отчетном году и имеющих неисполненные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2) принимает решение о проведении дополнительного конкурсного отбора заявок муниципальных образований в соответствии с </w:t>
      </w:r>
      <w:hyperlink w:anchor="P4326">
        <w:r w:rsidRPr="009A2DE4">
          <w:t>пунктом 5.2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Основанием для принятия решения в соответствии с </w:t>
      </w:r>
      <w:hyperlink w:anchor="P4310">
        <w:r w:rsidRPr="009A2DE4">
          <w:t>подпунктом 1</w:t>
        </w:r>
      </w:hyperlink>
      <w:r w:rsidRPr="009A2DE4">
        <w:t xml:space="preserve"> настоящего пункта является наличие обращений муниципальных образований, прошедших конкурсный отбор в отчетном году, с указанием причины невозможности завершения работ по муниципальным контрактам, заключенным в рамках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4.3. Основаниями для внесения изменений в утвержденное распределение субсидии </w:t>
      </w:r>
      <w:r w:rsidRPr="009A2DE4">
        <w:lastRenderedPageBreak/>
        <w:t>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2) расторжение соглашения;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3) распределение нераспределенного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4) изменение общего объема бюджетных ассигнований областного бюджета, предусмотренного на предоставление субсидии.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5. Порядок предоставления и перечисления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5.1. Предоставление субсидии осуществляется на основании соглашения, заключаемого в соответствии с </w:t>
      </w:r>
      <w:hyperlink r:id="rId113">
        <w:r w:rsidRPr="009A2DE4">
          <w:t>пунктами 4.1</w:t>
        </w:r>
      </w:hyperlink>
      <w:r w:rsidRPr="009A2DE4">
        <w:t xml:space="preserve"> - </w:t>
      </w:r>
      <w:hyperlink r:id="rId114">
        <w:r w:rsidRPr="009A2DE4">
          <w:t>4.3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Соглашение заключается на основании утвержденного распределения субсидии между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Муниципальное образование при заключении соглашения представляет документы в соответствии с </w:t>
      </w:r>
      <w:hyperlink r:id="rId115">
        <w:r w:rsidRPr="009A2DE4">
          <w:t>пунктом 4.4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17" w:name="P4326"/>
      <w:bookmarkEnd w:id="17"/>
      <w:r w:rsidRPr="009A2DE4">
        <w:t xml:space="preserve">5.2. </w:t>
      </w:r>
      <w:proofErr w:type="gramStart"/>
      <w:r w:rsidRPr="009A2DE4">
        <w:t>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контрактов, заключенных в отчетном году, источником финансового обеспечения которых являлись соответствующие субсидии из областного бюджета, на подготовку проектов изменений в генеральные планы поселений в части сведений о границах населенных пунктов, входящих в состав поселения</w:t>
      </w:r>
      <w:proofErr w:type="gramEnd"/>
      <w:r w:rsidRPr="009A2DE4">
        <w:t xml:space="preserve">, на разработку приложений к генеральным планам поселений в рамках реализации </w:t>
      </w:r>
      <w:hyperlink r:id="rId116">
        <w:r w:rsidRPr="009A2DE4">
          <w:t>части 5.1 статьи 23</w:t>
        </w:r>
      </w:hyperlink>
      <w:r w:rsidRPr="009A2DE4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5.3.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9A2DE4">
        <w:t>с даты поступления</w:t>
      </w:r>
      <w:proofErr w:type="gramEnd"/>
      <w:r w:rsidRPr="009A2DE4">
        <w:t xml:space="preserve"> оформленного надлежащим образом платежного документа.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5.5.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5.6.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5.7.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Контроль за</w:t>
      </w:r>
      <w:proofErr w:type="gramEnd"/>
      <w:r w:rsidRPr="009A2DE4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5.9. В случае </w:t>
      </w:r>
      <w:proofErr w:type="spellStart"/>
      <w:r w:rsidRPr="009A2DE4">
        <w:t>недостижения</w:t>
      </w:r>
      <w:proofErr w:type="spellEnd"/>
      <w:r w:rsidRPr="009A2DE4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17">
        <w:r w:rsidRPr="009A2DE4">
          <w:t>разделом 5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6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bookmarkStart w:id="18" w:name="P4347"/>
      <w:bookmarkEnd w:id="18"/>
      <w:r w:rsidRPr="009A2DE4">
        <w:t>ПОРЯДОК</w:t>
      </w:r>
    </w:p>
    <w:p w:rsidR="001F4D59" w:rsidRPr="009A2DE4" w:rsidRDefault="001F4D59">
      <w:pPr>
        <w:pStyle w:val="ConsPlusTitle"/>
        <w:jc w:val="center"/>
      </w:pPr>
      <w:r w:rsidRPr="009A2DE4">
        <w:t xml:space="preserve">ПРЕДОСТАВЛЕНИЯ И РАСПРЕДЕЛЕНИЯ СУБСИДИИ </w:t>
      </w:r>
      <w:proofErr w:type="gramStart"/>
      <w:r w:rsidRPr="009A2DE4">
        <w:t>ИЗ</w:t>
      </w:r>
      <w:proofErr w:type="gramEnd"/>
      <w:r w:rsidRPr="009A2DE4">
        <w:t xml:space="preserve"> ОБЛАСТНОГО</w:t>
      </w:r>
    </w:p>
    <w:p w:rsidR="001F4D59" w:rsidRPr="009A2DE4" w:rsidRDefault="001F4D59">
      <w:pPr>
        <w:pStyle w:val="ConsPlusTitle"/>
        <w:jc w:val="center"/>
      </w:pPr>
      <w:r w:rsidRPr="009A2DE4">
        <w:t>БЮДЖЕТА ЛЕНИНГРАДСКОЙ ОБЛАСТИ БЮДЖЕТАМ МУНИЦИПАЛЬНЫХ РАЙОНОВ</w:t>
      </w:r>
    </w:p>
    <w:p w:rsidR="001F4D59" w:rsidRPr="009A2DE4" w:rsidRDefault="001F4D59">
      <w:pPr>
        <w:pStyle w:val="ConsPlusTitle"/>
        <w:jc w:val="center"/>
      </w:pPr>
      <w:r w:rsidRPr="009A2DE4">
        <w:t>И ГОРОДСКОГО ОКРУГА ЛЕНИНГРАДСКОЙ ОБЛАСТИ НА ПРОВЕДЕНИЕ</w:t>
      </w:r>
    </w:p>
    <w:p w:rsidR="001F4D59" w:rsidRPr="009A2DE4" w:rsidRDefault="001F4D59">
      <w:pPr>
        <w:pStyle w:val="ConsPlusTitle"/>
        <w:jc w:val="center"/>
      </w:pPr>
      <w:r w:rsidRPr="009A2DE4">
        <w:t>КОМПЛЕКСНЫХ КАДАСТРОВЫХ РАБОТ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1. Общие положения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1.1. </w:t>
      </w:r>
      <w:proofErr w:type="gramStart"/>
      <w:r w:rsidRPr="009A2DE4">
        <w:t xml:space="preserve">Настоящий Порядок устанавливает требования к формированию, а также цели, условия и порядок предоставления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муниципальные образования) на проведение комплексных кадастровых работ в соответствии с Федеральным </w:t>
      </w:r>
      <w:hyperlink r:id="rId118">
        <w:r w:rsidRPr="009A2DE4">
          <w:t>законом</w:t>
        </w:r>
      </w:hyperlink>
      <w:r w:rsidRPr="009A2DE4">
        <w:t xml:space="preserve"> от 24 июля 2007 года N 221-ФЗ "О кадастровой деятельности" (далее - Федеральный закон N 221-ФЗ) в рамках</w:t>
      </w:r>
      <w:proofErr w:type="gramEnd"/>
      <w:r w:rsidRPr="009A2DE4">
        <w:t xml:space="preserve"> подпрограммы "Создание условий для инвестиционной привлекательности региона" (далее - субсидия).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1.2. Субсидия предоставляется на </w:t>
      </w:r>
      <w:proofErr w:type="spellStart"/>
      <w:r w:rsidRPr="009A2DE4">
        <w:t>софинансирование</w:t>
      </w:r>
      <w:proofErr w:type="spellEnd"/>
      <w:r w:rsidRPr="009A2DE4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значения, в части участия в соответствии с Федеральным </w:t>
      </w:r>
      <w:hyperlink r:id="rId119">
        <w:r w:rsidRPr="009A2DE4">
          <w:t>законом</w:t>
        </w:r>
      </w:hyperlink>
      <w:r w:rsidRPr="009A2DE4">
        <w:t xml:space="preserve"> N 221-ФЗ в выполнении комплексных кадастровых работ в границах соответствующего муниципального образования.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2. Цели предоставления и результаты использования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2.1. Субсидия предоставляется в целях выполнения комплексных кадастровых работ в границах соответствующего муниципального образования.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2.2. Результатом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Детализированные требования к достижению результата использования субсидии устанавливаются в соглашении о предоставлении субсидии (далее - соглашение), которое заключается между Комитетом и муниципальным образованием.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Значения результата использования субсидии определяются в соответствии с заявкой муниципального образования и устанавливаются соглашением.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3. Условия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3.1. Субсидия предоставляется при соблюдении следующих условий: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а) наличие муниципальной программы, утверждающей мероприятие,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которого предоставляется субсидия;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б)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в) заключение соглашения о предоставлении субсидии в соответствии с </w:t>
      </w:r>
      <w:hyperlink r:id="rId120">
        <w:r w:rsidRPr="009A2DE4">
          <w:t>пунктами 4.1</w:t>
        </w:r>
      </w:hyperlink>
      <w:r w:rsidRPr="009A2DE4">
        <w:t xml:space="preserve"> - </w:t>
      </w:r>
      <w:hyperlink r:id="rId121">
        <w:r w:rsidRPr="009A2DE4">
          <w:t>4.4</w:t>
        </w:r>
      </w:hyperlink>
      <w:r w:rsidRPr="009A2DE4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3.2. Соглашение заключается по типовой форме, утвержденной Комитетом финансов Ленинградской области, в соответствии с требованиями </w:t>
      </w:r>
      <w:hyperlink r:id="rId122">
        <w:r w:rsidRPr="009A2DE4">
          <w:t>пунктов 4.1</w:t>
        </w:r>
      </w:hyperlink>
      <w:r w:rsidRPr="009A2DE4">
        <w:t xml:space="preserve"> - </w:t>
      </w:r>
      <w:hyperlink r:id="rId123">
        <w:r w:rsidRPr="009A2DE4">
          <w:t>4.2</w:t>
        </w:r>
      </w:hyperlink>
      <w:r w:rsidRPr="009A2DE4">
        <w:t xml:space="preserve"> Правил, в срок, установленный </w:t>
      </w:r>
      <w:hyperlink w:anchor="P4444">
        <w:r w:rsidRPr="009A2DE4">
          <w:t>пунктом 7.1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4. Критерии для допуска к оценке заявок и критерии оценки</w:t>
      </w:r>
    </w:p>
    <w:p w:rsidR="001F4D59" w:rsidRPr="009A2DE4" w:rsidRDefault="001F4D59">
      <w:pPr>
        <w:pStyle w:val="ConsPlusTitle"/>
        <w:jc w:val="center"/>
      </w:pPr>
      <w:r w:rsidRPr="009A2DE4">
        <w:t>заявок муниципальных образований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19" w:name="P4377"/>
      <w:bookmarkEnd w:id="19"/>
      <w:r w:rsidRPr="009A2DE4">
        <w:t>4.1. Критериями, которым должны соответствовать муниципальные образования для допуска к оценке заявок (участию в отборе),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не менее 40 процентов объектов недвижимости, расположенных на территориях кадастровых кварталов, включенных в перечень кадастровых кварталов, утвержденный правовым актом Правительства Ленинградской области (далее - перечень кадастровых кварталов),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заявка должна соответствовать требованиям, установленным </w:t>
      </w:r>
      <w:hyperlink w:anchor="P4394">
        <w:r w:rsidRPr="009A2DE4">
          <w:t>пунктом 5.1</w:t>
        </w:r>
      </w:hyperlink>
      <w:r w:rsidRPr="009A2DE4">
        <w:t xml:space="preserve"> настоящего Порядка;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заявка должна быть подана в срок, установленный Комитетом в соответствии с </w:t>
      </w:r>
      <w:hyperlink w:anchor="P4403">
        <w:r w:rsidRPr="009A2DE4">
          <w:t>пунктом 5.2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20" w:name="P4381"/>
      <w:bookmarkEnd w:id="20"/>
      <w:r w:rsidRPr="009A2DE4">
        <w:t>4.2. Заявки оцениваются по балльной системе по следующим критериям: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1) количество кадастровых кварталов на территории муниципального образования, включенных или планируемых к включению в перечень кадастровых кварталов, в границах которых необходимо проведение комплексных кадастровых работ (К1</w:t>
      </w:r>
      <w:r w:rsidRPr="009A2DE4">
        <w:rPr>
          <w:vertAlign w:val="subscript"/>
        </w:rPr>
        <w:t>i</w:t>
      </w:r>
      <w:r w:rsidRPr="009A2DE4">
        <w:t>):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работ, - 10 баллов;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общее количество кадастровых кварталов, включенных в перечень кадастровых кварталов на территории муниципального образования, менее пяти кварталов - 20 баллов;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общее количество кадастровых кварталов, включенных в перечень кадастровых кварталов на территории муниципального образования, более пяти кварталов - 30 баллов;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2) не менее 40 процентов объектов недвижимости, расположенных на территориях кадастровых кварталов, включенных в перечень кадастровых кварталов,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 (К2</w:t>
      </w:r>
      <w:r w:rsidRPr="009A2DE4">
        <w:rPr>
          <w:vertAlign w:val="subscript"/>
        </w:rPr>
        <w:t>i</w:t>
      </w:r>
      <w:r w:rsidRPr="009A2DE4">
        <w:t>):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более 50 процентов объектов недвижимости, расположенных на территориях кадастровых кварталов, включенных в перечень кадастровых кварталов, - 40 баллов;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от 40 до 50 процентов объектов недвижимости, расположенных на территориях кадастровых кварталов, включенных в перечень кадастровых кварталов, - 20 баллов.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21" w:name="P4389"/>
      <w:bookmarkEnd w:id="21"/>
      <w:r w:rsidRPr="009A2DE4">
        <w:t>4.3. Баллы суммируются по всем критериям по каждому муниципальному образованию.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5. Порядок отбора муниципальных образований</w:t>
      </w:r>
    </w:p>
    <w:p w:rsidR="001F4D59" w:rsidRPr="009A2DE4" w:rsidRDefault="001F4D59">
      <w:pPr>
        <w:pStyle w:val="ConsPlusTitle"/>
        <w:jc w:val="center"/>
      </w:pPr>
      <w:r w:rsidRPr="009A2DE4">
        <w:t>для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22" w:name="P4394"/>
      <w:bookmarkEnd w:id="22"/>
      <w:r w:rsidRPr="009A2DE4"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Комитета, с приложением следующих документов: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расчета (обоснования) размера субсидии исходя из значения результата использования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выписки из муниципальной программы, предусматривающей проведение комплексных кадастровых работ на территории муниципального образования,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гарантийного письма муниципального образования об актуальности материалов (документов), предусмотренных </w:t>
      </w:r>
      <w:hyperlink r:id="rId124">
        <w:r w:rsidRPr="009A2DE4">
          <w:t>частью 3 статьи 42.6</w:t>
        </w:r>
      </w:hyperlink>
      <w:r w:rsidRPr="009A2DE4">
        <w:t xml:space="preserve"> Федерального закона N 221-ФЗ для проведения комплексных кадастровых работ, для территорий кадастровых кварталов, в границах которых предлагается проведение комплексных кадастровых работ;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информации о наличии картографической основы Единого государственного реестра недвижимости (далее - ЕГРН) или иного картографического материала, соответствующего требованиям, предъявляемым к картографической основе ЕГРН, для территорий кадастровых кварталов, в границах которых предлагается проведение комплексных кадастровых работ;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плана реализации мероприятий по проведению комплексных кадастровых работ на территории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выписки из бюджета муниципального образования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информационной справки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</w:t>
      </w:r>
      <w:r w:rsidRPr="009A2DE4">
        <w:lastRenderedPageBreak/>
        <w:t>расположенных на территориях кадастровых кварталов, включенных в перечень кадастровых кварталов, оформленной за подписью главы администрации муниципального образования.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23" w:name="P4403"/>
      <w:bookmarkEnd w:id="23"/>
      <w:r w:rsidRPr="009A2DE4">
        <w:t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извещение) не менее чем за три рабочих дня до даты начала приема заявок. Срок приема заявок не может быть менее трех календарных дней и более 30 календарных дней с момента размещения извещения. Конкретные сроки приема заявок определяются правовым актом Комитета и указываются в извещении.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5.3.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w:anchor="P4377">
        <w:r w:rsidRPr="009A2DE4">
          <w:t>пункте 4.1</w:t>
        </w:r>
      </w:hyperlink>
      <w:r w:rsidRPr="009A2DE4">
        <w:t xml:space="preserve"> настоящего Порядка, и в случае несоответствия указанным критериям и недостоверности представленной информации принимает решение об отклонении заявки.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5.4. В случае соответствия требованиям, указанным в </w:t>
      </w:r>
      <w:hyperlink w:anchor="P4377">
        <w:r w:rsidRPr="009A2DE4">
          <w:t>пункте 4.1</w:t>
        </w:r>
      </w:hyperlink>
      <w:r w:rsidRPr="009A2DE4">
        <w:t xml:space="preserve"> настоящего Порядка, Комитет в течение пяти рабочих дней: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проводит конкурсный отбор путем оценки заявок в соответствии с </w:t>
      </w:r>
      <w:hyperlink w:anchor="P4381">
        <w:r w:rsidRPr="009A2DE4">
          <w:t>пунктами 4.2</w:t>
        </w:r>
      </w:hyperlink>
      <w:r w:rsidRPr="009A2DE4">
        <w:t xml:space="preserve"> и </w:t>
      </w:r>
      <w:hyperlink w:anchor="P4389">
        <w:r w:rsidRPr="009A2DE4">
          <w:t>4.3</w:t>
        </w:r>
      </w:hyperlink>
      <w:r w:rsidRPr="009A2DE4">
        <w:t xml:space="preserve"> настоящего Порядка;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принимает решение о результатах оценки заявок и оформляет его правовым актом Комитета (далее - решение).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9A2DE4">
        <w:t>от</w:t>
      </w:r>
      <w:proofErr w:type="gramEnd"/>
      <w:r w:rsidRPr="009A2DE4">
        <w:t xml:space="preserve"> более ранней к более поздней.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9A2DE4">
        <w:t>софинансирование</w:t>
      </w:r>
      <w:proofErr w:type="spellEnd"/>
      <w:r w:rsidRPr="009A2DE4">
        <w:t xml:space="preserve"> соответствующих расходных обязательств.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5.5. Комитет на основании решения осуществляет подготовку предложений по распределению субсидии бюджетам муниципальных образований (далее - предложения по распределению субсидии) не позднее трех рабочих дней со дня принятия решения.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5.6. Комитет направляет в администрации муниципальных образований письменные уведомления о результатах отбора (с указанием оснований принятия решения) в течение трех рабочих дней со дня принятия решения.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6. Распределение субсидии между муниципальными образованиями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6.1. Субсидия распределяется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РОС</w:t>
      </w:r>
      <w:r w:rsidRPr="009A2DE4">
        <w:rPr>
          <w:vertAlign w:val="subscript"/>
        </w:rPr>
        <w:t>i</w:t>
      </w:r>
      <w:proofErr w:type="spellEnd"/>
      <w:r w:rsidRPr="009A2DE4">
        <w:t xml:space="preserve"> x </w:t>
      </w:r>
      <w:proofErr w:type="spellStart"/>
      <w:r w:rsidRPr="009A2DE4">
        <w:t>УС</w:t>
      </w:r>
      <w:r w:rsidRPr="009A2DE4">
        <w:rPr>
          <w:vertAlign w:val="subscript"/>
        </w:rPr>
        <w:t>i</w:t>
      </w:r>
      <w:proofErr w:type="spellEnd"/>
      <w:r w:rsidRPr="009A2DE4">
        <w:t>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объем субсидии бюджету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(рассчитывается в тысячах рублей с округлением до целых тысяч рублей);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РОС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УС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РОС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определяется по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РОС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S</w:t>
      </w:r>
      <w:r w:rsidRPr="009A2DE4">
        <w:rPr>
          <w:vertAlign w:val="subscript"/>
        </w:rPr>
        <w:t>i</w:t>
      </w:r>
      <w:proofErr w:type="spellEnd"/>
      <w:r w:rsidRPr="009A2DE4">
        <w:t xml:space="preserve"> x </w:t>
      </w:r>
      <w:proofErr w:type="spellStart"/>
      <w:r w:rsidRPr="009A2DE4">
        <w:t>R</w:t>
      </w:r>
      <w:r w:rsidRPr="009A2DE4">
        <w:rPr>
          <w:vertAlign w:val="subscript"/>
        </w:rPr>
        <w:t>i</w:t>
      </w:r>
      <w:proofErr w:type="spellEnd"/>
      <w:r w:rsidRPr="009A2DE4">
        <w:t>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S</w:t>
      </w:r>
      <w:r w:rsidRPr="009A2DE4">
        <w:rPr>
          <w:vertAlign w:val="subscript"/>
        </w:rPr>
        <w:t>i</w:t>
      </w:r>
      <w:proofErr w:type="spellEnd"/>
      <w:r w:rsidRPr="009A2DE4">
        <w:t xml:space="preserve"> - площадь земельных участков, входящих в кадастровые кварталы, включенные в перечень на территории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R</w:t>
      </w:r>
      <w:r w:rsidRPr="009A2DE4">
        <w:rPr>
          <w:vertAlign w:val="subscript"/>
        </w:rPr>
        <w:t>i</w:t>
      </w:r>
      <w:proofErr w:type="spellEnd"/>
      <w:r w:rsidRPr="009A2DE4">
        <w:t xml:space="preserve"> - стоимость комплексных кадастровых работ за 1 га (определяется в соответствии с заявкой муниципального образования, но не </w:t>
      </w:r>
      <w:proofErr w:type="gramStart"/>
      <w:r w:rsidRPr="009A2DE4">
        <w:t>более максимальной</w:t>
      </w:r>
      <w:proofErr w:type="gramEnd"/>
      <w:r w:rsidRPr="009A2DE4">
        <w:t xml:space="preserve"> стоимости комплексных кадастровых работ).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на очередной финансовый год и на плановый период устанавливается распоряжением Правительства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6.3. Основаниями для внесения изменений в утвержденное распределение субсидии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2) расторжение соглашения;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3) распределение нераспределенного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125">
        <w:r w:rsidRPr="009A2DE4">
          <w:t>пункту 3.6</w:t>
        </w:r>
      </w:hyperlink>
      <w:r w:rsidRPr="009A2DE4">
        <w:t xml:space="preserve"> Правил).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6.4. 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 на выполнение комплексных кадастровых работ, заключенных в отчетном году, источником финансового обеспечения которых являлись соответствующие субсидии из областного бюджета.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7. Порядок предоставления и перечисления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24" w:name="P4444"/>
      <w:bookmarkEnd w:id="24"/>
      <w:r w:rsidRPr="009A2DE4">
        <w:t xml:space="preserve">7.1. Соглашение заключается в соответствии с </w:t>
      </w:r>
      <w:hyperlink r:id="rId126">
        <w:r w:rsidRPr="009A2DE4">
          <w:t>пунктами 4.1</w:t>
        </w:r>
      </w:hyperlink>
      <w:r w:rsidRPr="009A2DE4">
        <w:t xml:space="preserve"> - </w:t>
      </w:r>
      <w:hyperlink r:id="rId127">
        <w:r w:rsidRPr="009A2DE4">
          <w:t>4.3</w:t>
        </w:r>
      </w:hyperlink>
      <w:r w:rsidRPr="009A2DE4">
        <w:t xml:space="preserve"> Правил при наличии представленных муниципальным образованием следующих документов: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выписки из муниципальной программы, утверждающей перечень мероприятий,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7.3.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9A2DE4">
        <w:t>с даты поступления</w:t>
      </w:r>
      <w:proofErr w:type="gramEnd"/>
      <w:r w:rsidRPr="009A2DE4">
        <w:t xml:space="preserve"> оформленного надлежащим образом платежного документа.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7.4.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7.5.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Контроль за</w:t>
      </w:r>
      <w:proofErr w:type="gramEnd"/>
      <w:r w:rsidRPr="009A2DE4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7.6.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7.8. В случае </w:t>
      </w:r>
      <w:proofErr w:type="spellStart"/>
      <w:r w:rsidRPr="009A2DE4">
        <w:t>недостижения</w:t>
      </w:r>
      <w:proofErr w:type="spellEnd"/>
      <w:r w:rsidRPr="009A2DE4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28">
        <w:r w:rsidRPr="009A2DE4">
          <w:t>разделом 5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7.9. Принятие Комитетом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7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bookmarkStart w:id="25" w:name="P4466"/>
      <w:bookmarkEnd w:id="25"/>
      <w:r w:rsidRPr="009A2DE4">
        <w:t>ПОРЯДОК</w:t>
      </w:r>
    </w:p>
    <w:p w:rsidR="001F4D59" w:rsidRPr="009A2DE4" w:rsidRDefault="001F4D59">
      <w:pPr>
        <w:pStyle w:val="ConsPlusTitle"/>
        <w:jc w:val="center"/>
      </w:pPr>
      <w:r w:rsidRPr="009A2DE4">
        <w:t xml:space="preserve">ПРЕДОСТАВЛЕНИЯ И РАСПРЕДЕЛЕНИЯ СУБСИДИИ </w:t>
      </w:r>
      <w:proofErr w:type="gramStart"/>
      <w:r w:rsidRPr="009A2DE4">
        <w:t>ИЗ</w:t>
      </w:r>
      <w:proofErr w:type="gramEnd"/>
      <w:r w:rsidRPr="009A2DE4">
        <w:t xml:space="preserve"> ОБЛАСТНОГО</w:t>
      </w:r>
    </w:p>
    <w:p w:rsidR="001F4D59" w:rsidRPr="009A2DE4" w:rsidRDefault="001F4D59">
      <w:pPr>
        <w:pStyle w:val="ConsPlusTitle"/>
        <w:jc w:val="center"/>
      </w:pPr>
      <w:r w:rsidRPr="009A2DE4">
        <w:t xml:space="preserve">БЮДЖЕТА ЛЕНИНГРАДСКОЙ ОБЛАСТИ БЮДЖЕТАМ </w:t>
      </w:r>
      <w:proofErr w:type="gramStart"/>
      <w:r w:rsidRPr="009A2DE4">
        <w:t>МУНИЦИПАЛЬНЫХ</w:t>
      </w:r>
      <w:proofErr w:type="gramEnd"/>
    </w:p>
    <w:p w:rsidR="001F4D59" w:rsidRPr="009A2DE4" w:rsidRDefault="001F4D59">
      <w:pPr>
        <w:pStyle w:val="ConsPlusTitle"/>
        <w:jc w:val="center"/>
      </w:pPr>
      <w:r w:rsidRPr="009A2DE4">
        <w:t>ОБРАЗОВАНИЙ ЛЕНИНГРАДСКОЙ ОБЛАСТИ ДЛЯ СОФИНАНСИРОВАНИЯ</w:t>
      </w:r>
    </w:p>
    <w:p w:rsidR="001F4D59" w:rsidRPr="009A2DE4" w:rsidRDefault="001F4D59">
      <w:pPr>
        <w:pStyle w:val="ConsPlusTitle"/>
        <w:jc w:val="center"/>
      </w:pPr>
      <w:r w:rsidRPr="009A2DE4">
        <w:t>МЕРОПРИЯТИЙ ПО ОРГАНИЗАЦИИ МОНИТОРИНГА ДЕЯТЕЛЬНОСТИ</w:t>
      </w:r>
    </w:p>
    <w:p w:rsidR="001F4D59" w:rsidRPr="009A2DE4" w:rsidRDefault="001F4D59">
      <w:pPr>
        <w:pStyle w:val="ConsPlusTitle"/>
        <w:jc w:val="center"/>
      </w:pPr>
      <w:r w:rsidRPr="009A2DE4">
        <w:t>СУБЪЕКТОВ МАЛОГО И СРЕДНЕГО ПРЕДПРИНИМАТЕЛЬСТВА</w:t>
      </w:r>
    </w:p>
    <w:p w:rsidR="001F4D59" w:rsidRPr="009A2DE4" w:rsidRDefault="001F4D59">
      <w:pPr>
        <w:pStyle w:val="ConsPlusTitle"/>
        <w:jc w:val="center"/>
      </w:pPr>
      <w:r w:rsidRPr="009A2DE4">
        <w:t>И ПОТРЕБИТЕЛЬСКОГО РЫНКА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1. Общие положения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1.1. </w:t>
      </w:r>
      <w:proofErr w:type="gramStart"/>
      <w:r w:rsidRPr="009A2DE4">
        <w:t xml:space="preserve">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</w:t>
      </w:r>
      <w:proofErr w:type="spellStart"/>
      <w:r w:rsidRPr="009A2DE4">
        <w:t>софинансирования</w:t>
      </w:r>
      <w:proofErr w:type="spellEnd"/>
      <w:r w:rsidRPr="009A2DE4">
        <w:t xml:space="preserve"> мероприятий по организации мониторинга деятельности субъектов малого и среднего </w:t>
      </w:r>
      <w:r w:rsidRPr="009A2DE4">
        <w:lastRenderedPageBreak/>
        <w:t>предпринимательства и потребительского рынка (далее - мониторинг) в рамках подпрограммы "Создание условий для инвестиционной привлекательности региона" государственной программы Ленинградской</w:t>
      </w:r>
      <w:proofErr w:type="gramEnd"/>
      <w:r w:rsidRPr="009A2DE4">
        <w:t xml:space="preserve"> области "Стимулирование экономической активности Ленинградской области" (далее - субсидия), порядок проведения и критерии отбора муниципальных образований для предоставления субсидии, порядок распределения, предоставления и расходования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1.2. Субсидия предоставляется: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на реализацию мероприятий по организации мониторинга, в том числе мероприятий по подготовке к проведению сбора данных (формирование и уточнение каталогов отчитывающихся хозяйствующих субъектов, рассылка бланков, инструктивных писем и др.), по осуществлению сбора данных и их обработке в информационно-аналитической системе "Мониторинг социально-экономического развития муниципальных образований Ленинградской области" (далее - информационная система) (включая все налоги и обязательные платежи на расходы муниципального образования, связанные</w:t>
      </w:r>
      <w:proofErr w:type="gramEnd"/>
      <w:r w:rsidRPr="009A2DE4">
        <w:t xml:space="preserve"> с организацией и проведением мониторинга, а также заключением муниципальных контрактов и договоров на осуществление мероприятий по организации мониторинга);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 приобретение расходных материалов, необходимых для организации и проведения мониторинга.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1.3. Субсидия предоставляется на </w:t>
      </w:r>
      <w:proofErr w:type="spellStart"/>
      <w:r w:rsidRPr="009A2DE4">
        <w:t>софинансирование</w:t>
      </w:r>
      <w:proofErr w:type="spellEnd"/>
      <w:r w:rsidRPr="009A2DE4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2. Цели предоставления и значения результатов</w:t>
      </w:r>
    </w:p>
    <w:p w:rsidR="001F4D59" w:rsidRPr="009A2DE4" w:rsidRDefault="001F4D59">
      <w:pPr>
        <w:pStyle w:val="ConsPlusTitle"/>
        <w:jc w:val="center"/>
      </w:pPr>
      <w:r w:rsidRPr="009A2DE4">
        <w:t>использования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2.1. Целью предоставления субсидии является стимулирование муниципальных образований к организации сбора статистических и финансово-экономических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2.2. Результатом использования субсидии является количество собранных и внесенных в информационную систему отчетов, предусмотренных планом мероприятий по организации мониторинга на территории муниципального образования, утвержденным главой администрации муниципального образования (далее - План).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2.3. Значения результатов использования субсидии определяются </w:t>
      </w:r>
      <w:proofErr w:type="gramStart"/>
      <w:r w:rsidRPr="009A2DE4">
        <w:t>в соответствии с заявками муниципальных образований для участия в отборе муниципальных образований в целях</w:t>
      </w:r>
      <w:proofErr w:type="gramEnd"/>
      <w:r w:rsidRPr="009A2DE4">
        <w:t xml:space="preserve"> предоставления субсидии (далее - заявка).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3. Условия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3.1. Субсидия предоставляется при соблюдении следующих условий: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а) наличие муниципальной программы, предусматривающей мероприятие по организации мониторинга на территории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б)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в) заключение соглашения о предоставлении субсидии (далее - соглашение)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 xml:space="preserve">4. Порядок проведения и критерии отбора </w:t>
      </w:r>
      <w:proofErr w:type="gramStart"/>
      <w:r w:rsidRPr="009A2DE4">
        <w:t>муниципальных</w:t>
      </w:r>
      <w:proofErr w:type="gramEnd"/>
    </w:p>
    <w:p w:rsidR="001F4D59" w:rsidRPr="009A2DE4" w:rsidRDefault="001F4D59">
      <w:pPr>
        <w:pStyle w:val="ConsPlusTitle"/>
        <w:jc w:val="center"/>
      </w:pPr>
      <w:r w:rsidRPr="009A2DE4">
        <w:t>образований для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26" w:name="P4499"/>
      <w:bookmarkEnd w:id="26"/>
      <w:r w:rsidRPr="009A2DE4">
        <w:t xml:space="preserve">4.1. Отбор муниципальных образований в целях предоставления субсидии осуществляется в </w:t>
      </w:r>
      <w:r w:rsidRPr="009A2DE4">
        <w:lastRenderedPageBreak/>
        <w:t>соответствии со следующим критерием -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рынка, утвержденного правовым актом комитета по развитию малого, среднего бизнеса и потребительского рынка Ленинградской области (далее - Комитет).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27" w:name="P4500"/>
      <w:bookmarkEnd w:id="27"/>
      <w:r w:rsidRPr="009A2DE4">
        <w:t xml:space="preserve">4.2. Комитет в письменной форме информирует муниципальные образования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объявления о проведении отбора муниципальных образований для предоставления субсидии, </w:t>
      </w:r>
      <w:proofErr w:type="gramStart"/>
      <w:r w:rsidRPr="009A2DE4">
        <w:t>содержащего</w:t>
      </w:r>
      <w:proofErr w:type="gramEnd"/>
      <w:r w:rsidRPr="009A2DE4">
        <w:t xml:space="preserve"> в том числе сроки приема заявок (далее - объявление).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28" w:name="P4501"/>
      <w:bookmarkEnd w:id="28"/>
      <w:r w:rsidRPr="009A2DE4">
        <w:t>4.3. Для участия в отборе в целях предоставления субсидии муниципальные образования в сроки, установленные в объявлении, представляют в Комитет заявку, включающую следующие документы:</w:t>
      </w:r>
    </w:p>
    <w:p w:rsidR="001F4D59" w:rsidRPr="009A2DE4" w:rsidRDefault="0052394F">
      <w:pPr>
        <w:pStyle w:val="ConsPlusNormal"/>
        <w:spacing w:before="200"/>
        <w:ind w:firstLine="540"/>
        <w:jc w:val="both"/>
      </w:pPr>
      <w:hyperlink w:anchor="P4575">
        <w:r w:rsidR="001F4D59" w:rsidRPr="009A2DE4">
          <w:t>заявление</w:t>
        </w:r>
      </w:hyperlink>
      <w:r w:rsidR="001F4D59" w:rsidRPr="009A2DE4">
        <w:t xml:space="preserve">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="001F4D59" w:rsidRPr="009A2DE4">
        <w:t>софинансирования</w:t>
      </w:r>
      <w:proofErr w:type="spellEnd"/>
      <w:r w:rsidR="001F4D59" w:rsidRPr="009A2DE4">
        <w:t xml:space="preserve"> которых предоставляется субсидия, по форме согласно приложению к настоящему Порядку;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План;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расчет размера затрат на выполнение Плана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выписку из муниципальной программы, предусматривающей мероприятие по организации мониторинга, либо проект муниципального правового акта, предусматривающего такое мероприятие (в случае отсутствия указанной программы), а также обязательство муниципального образования по его принятию за подписью главы администрации муниципального образования.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4.4. Основаниями для отказа в предоставлении субсидии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непредставление </w:t>
      </w:r>
      <w:proofErr w:type="gramStart"/>
      <w:r w:rsidRPr="009A2DE4">
        <w:t>и(</w:t>
      </w:r>
      <w:proofErr w:type="gramEnd"/>
      <w:r w:rsidRPr="009A2DE4">
        <w:t xml:space="preserve">или) представление не в полном объеме документов, указанных в </w:t>
      </w:r>
      <w:hyperlink w:anchor="P4501">
        <w:r w:rsidRPr="009A2DE4">
          <w:t>пункте 4.3</w:t>
        </w:r>
      </w:hyperlink>
      <w:r w:rsidRPr="009A2DE4">
        <w:t xml:space="preserve"> настоящего Порядка;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несоответствие муниципального образования критерию, указанному в </w:t>
      </w:r>
      <w:hyperlink w:anchor="P4499">
        <w:r w:rsidRPr="009A2DE4">
          <w:t>пункте 4.1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4.5. В течение пяти рабочих дней со дня окончания срока приема заявок, установленного в соответствии с </w:t>
      </w:r>
      <w:hyperlink w:anchor="P4500">
        <w:r w:rsidRPr="009A2DE4">
          <w:t>пунктом 4.2</w:t>
        </w:r>
      </w:hyperlink>
      <w:r w:rsidRPr="009A2DE4">
        <w:t xml:space="preserve"> настоящего Порядка, Комитет рассматривает представленные заявки на соответствие требованиям </w:t>
      </w:r>
      <w:hyperlink w:anchor="P4499">
        <w:r w:rsidRPr="009A2DE4">
          <w:t>пунктов 4.1</w:t>
        </w:r>
      </w:hyperlink>
      <w:r w:rsidRPr="009A2DE4">
        <w:t xml:space="preserve"> и </w:t>
      </w:r>
      <w:hyperlink w:anchor="P4501">
        <w:r w:rsidRPr="009A2DE4">
          <w:t>4.3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4.6.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образованиям. Решение о предоставлении субсидии оформляется правовым актом Комитета.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29" w:name="P4512"/>
      <w:bookmarkEnd w:id="29"/>
      <w:r w:rsidRPr="009A2DE4">
        <w:t>4.7. Комитет направляет предложение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4.8. Утвержденный для муниципальных образований объем субсидии пересматривается: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при уточнении данных, используемых для определения минимального числа отчетов, подлежащих внесению в информационную систему, в соответствии с методикой расчета размера субсидии, утвержденной правовым актом Комитета;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при распределении нераспределенного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при отказе муниципального образования от заключения соглашения;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случаях, предусмотренных </w:t>
      </w:r>
      <w:hyperlink r:id="rId129">
        <w:r w:rsidRPr="009A2DE4">
          <w:t>частью 5 статьи 9</w:t>
        </w:r>
      </w:hyperlink>
      <w:r w:rsidRPr="009A2DE4">
        <w:t xml:space="preserve"> областного закона от 14 октября 2019 года N 75-оз "О межбюджетных отношениях в Ленинградской области".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5. Порядок распределения, предоставления</w:t>
      </w:r>
    </w:p>
    <w:p w:rsidR="001F4D59" w:rsidRPr="009A2DE4" w:rsidRDefault="001F4D59">
      <w:pPr>
        <w:pStyle w:val="ConsPlusTitle"/>
        <w:jc w:val="center"/>
      </w:pPr>
      <w:r w:rsidRPr="009A2DE4">
        <w:t>и расходования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5.1.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С</w:t>
      </w:r>
      <w:proofErr w:type="gramStart"/>
      <w:r w:rsidRPr="009A2DE4"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РОСi</w:t>
      </w:r>
      <w:proofErr w:type="spellEnd"/>
      <w:r w:rsidRPr="009A2DE4">
        <w:t xml:space="preserve"> x </w:t>
      </w:r>
      <w:proofErr w:type="spellStart"/>
      <w:r w:rsidRPr="009A2DE4">
        <w:t>УСi</w:t>
      </w:r>
      <w:proofErr w:type="spellEnd"/>
      <w:r w:rsidRPr="009A2DE4">
        <w:t>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С</w:t>
      </w:r>
      <w:proofErr w:type="gramStart"/>
      <w:r w:rsidRPr="009A2DE4">
        <w:t>i</w:t>
      </w:r>
      <w:proofErr w:type="spellEnd"/>
      <w:proofErr w:type="gramEnd"/>
      <w:r w:rsidRPr="009A2DE4">
        <w:t xml:space="preserve"> - объем субсидии бюджету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(рассчитывается в рублях с округлением до целых рублей);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РОС</w:t>
      </w:r>
      <w:proofErr w:type="gramStart"/>
      <w:r w:rsidRPr="009A2DE4">
        <w:t>i</w:t>
      </w:r>
      <w:proofErr w:type="spellEnd"/>
      <w:proofErr w:type="gramEnd"/>
      <w:r w:rsidRPr="009A2DE4"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РОС</w:t>
      </w:r>
      <w:proofErr w:type="gramStart"/>
      <w:r w:rsidRPr="009A2DE4"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КОi</w:t>
      </w:r>
      <w:proofErr w:type="spellEnd"/>
      <w:r w:rsidRPr="009A2DE4">
        <w:t xml:space="preserve"> x РОО,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КО</w:t>
      </w:r>
      <w:proofErr w:type="gramStart"/>
      <w:r w:rsidRPr="009A2DE4">
        <w:t>i</w:t>
      </w:r>
      <w:proofErr w:type="spellEnd"/>
      <w:proofErr w:type="gramEnd"/>
      <w:r w:rsidRPr="009A2DE4">
        <w:t xml:space="preserve"> - количество запланированных к внесению в информационную систему отчетов, предусмотренных Планом;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РОО - установленный правовым актом Комитета размер оплаты за сбор и обработку в информационной системе одного отчета;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УС</w:t>
      </w:r>
      <w:proofErr w:type="gramStart"/>
      <w:r w:rsidRPr="009A2DE4">
        <w:t>i</w:t>
      </w:r>
      <w:proofErr w:type="spellEnd"/>
      <w:proofErr w:type="gramEnd"/>
      <w:r w:rsidRPr="009A2DE4">
        <w:t xml:space="preserve"> - 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5.2.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30" w:name="P4542"/>
      <w:bookmarkEnd w:id="30"/>
      <w:r w:rsidRPr="009A2DE4">
        <w:t>5.4.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 (далее - платежный документ).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 xml:space="preserve">5.5. Комитет в течение трех рабочих дней со дня представления документов, указанных в </w:t>
      </w:r>
      <w:hyperlink w:anchor="P4542">
        <w:r w:rsidRPr="009A2DE4">
          <w:t>пункте 5.4</w:t>
        </w:r>
      </w:hyperlink>
      <w:r w:rsidRPr="009A2DE4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5.6. Муниципальное образование при заключении соглашения представляет в Комитет следующие документы: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выписку из муниципальной программы, предусматривающей мероприятие по организации мониторинга, за подписью главы администрации муниципального образования.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5.7. Соглашение о предоставлении субсидии за счет средств областного бюджета заключается в соответствии с </w:t>
      </w:r>
      <w:hyperlink r:id="rId130">
        <w:r w:rsidRPr="009A2DE4">
          <w:t>пунктами 4.1</w:t>
        </w:r>
      </w:hyperlink>
      <w:r w:rsidRPr="009A2DE4">
        <w:t xml:space="preserve"> - </w:t>
      </w:r>
      <w:hyperlink r:id="rId131">
        <w:r w:rsidRPr="009A2DE4">
          <w:t>4.3</w:t>
        </w:r>
      </w:hyperlink>
      <w:r w:rsidRPr="009A2DE4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5.8. В случае отсутствия по истечении установленного срока заключенного соглашения </w:t>
      </w:r>
      <w:proofErr w:type="gramStart"/>
      <w:r w:rsidRPr="009A2DE4">
        <w:t>и(</w:t>
      </w:r>
      <w:proofErr w:type="gramEnd"/>
      <w:r w:rsidRPr="009A2DE4">
        <w:t xml:space="preserve">или)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порядке, установленном </w:t>
      </w:r>
      <w:hyperlink w:anchor="P4499">
        <w:r w:rsidRPr="009A2DE4">
          <w:t>пунктами 4.1</w:t>
        </w:r>
      </w:hyperlink>
      <w:r w:rsidRPr="009A2DE4">
        <w:t xml:space="preserve"> - </w:t>
      </w:r>
      <w:hyperlink w:anchor="P4512">
        <w:r w:rsidRPr="009A2DE4">
          <w:t>4.7</w:t>
        </w:r>
      </w:hyperlink>
      <w:r w:rsidRPr="009A2DE4">
        <w:t xml:space="preserve"> настоящего Порядка. По итогам отбора предложения по распределению субсидии направляются Комитетом </w:t>
      </w:r>
      <w:proofErr w:type="gramStart"/>
      <w:r w:rsidRPr="009A2DE4">
        <w:t>в Комитет финансов Ленинградской области для включения в проект областного закона о внесении изменений в областной закон</w:t>
      </w:r>
      <w:proofErr w:type="gramEnd"/>
      <w:r w:rsidRPr="009A2DE4">
        <w:t xml:space="preserve"> об областном бюджете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Комитет вправе запрашивать у администраций муниципальных образований информацию и документы, связанные с расходованием субсидии. Администрации муниципальных образований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5.10. </w:t>
      </w:r>
      <w:proofErr w:type="gramStart"/>
      <w:r w:rsidRPr="009A2DE4">
        <w:t>Контроль за</w:t>
      </w:r>
      <w:proofErr w:type="gramEnd"/>
      <w:r w:rsidRPr="009A2DE4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5.11.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5.12. Распределение субсидии утверждается в пределах бюджетных ассигнований, предусмотренных в установленном порядке главному распорядителю бюджетных средств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5.13.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5.14. В случае использования субсидии не по целевому назначению соответствующие </w:t>
      </w:r>
      <w:r w:rsidRPr="009A2DE4">
        <w:lastRenderedPageBreak/>
        <w:t>средства подлежат возврату в областной бюджет.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5.15. В случае </w:t>
      </w:r>
      <w:proofErr w:type="spellStart"/>
      <w:r w:rsidRPr="009A2DE4">
        <w:t>недостижения</w:t>
      </w:r>
      <w:proofErr w:type="spellEnd"/>
      <w:r w:rsidRPr="009A2DE4">
        <w:t xml:space="preserve">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в соответствии с Правилами.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2"/>
      </w:pPr>
      <w:r w:rsidRPr="009A2DE4">
        <w:t>Приложение</w:t>
      </w:r>
    </w:p>
    <w:p w:rsidR="001F4D59" w:rsidRPr="009A2DE4" w:rsidRDefault="001F4D59">
      <w:pPr>
        <w:pStyle w:val="ConsPlusNormal"/>
        <w:jc w:val="right"/>
      </w:pPr>
      <w:r w:rsidRPr="009A2DE4">
        <w:t>к Порядку...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  <w:r w:rsidRPr="009A2DE4">
        <w:t>(Форма)</w:t>
      </w:r>
    </w:p>
    <w:p w:rsidR="001F4D59" w:rsidRPr="009A2DE4" w:rsidRDefault="001F4D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9A2DE4" w:rsidRPr="009A2DE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Председателю комитета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по развитию малого, среднего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бизнеса и потребительского рынка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Ленинградской области</w:t>
            </w:r>
          </w:p>
        </w:tc>
      </w:tr>
      <w:tr w:rsidR="009A2DE4" w:rsidRPr="009A2DE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bookmarkStart w:id="31" w:name="P4575"/>
            <w:bookmarkEnd w:id="31"/>
            <w:r w:rsidRPr="009A2DE4">
              <w:t>ЗАЯВЛЕНИЕ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 xml:space="preserve">на предоставление субсидии для </w:t>
            </w:r>
            <w:proofErr w:type="spellStart"/>
            <w:r w:rsidRPr="009A2DE4">
              <w:t>софинансирования</w:t>
            </w:r>
            <w:proofErr w:type="spellEnd"/>
            <w:r w:rsidRPr="009A2DE4">
              <w:t xml:space="preserve"> мероприятий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по организации мониторинга деятельности субъектов малого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и среднего предпринимательства и потребительского рынка</w:t>
            </w: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Наименование участника отбора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Место нахождения участника отбора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Запрашиваемая сумма субсидии, рублей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Средства бюджета муниципального образования, предусмотренные на </w:t>
            </w:r>
            <w:proofErr w:type="spellStart"/>
            <w:r w:rsidRPr="009A2DE4">
              <w:t>софинансирование</w:t>
            </w:r>
            <w:proofErr w:type="spellEnd"/>
            <w:r w:rsidRPr="009A2DE4">
              <w:t xml:space="preserve"> мероприятия муниципальной программы, рублей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9A2DE4" w:rsidRPr="009A2DE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 xml:space="preserve">С условиями и требованиями отбора </w:t>
            </w:r>
            <w:proofErr w:type="gramStart"/>
            <w:r w:rsidRPr="009A2DE4">
              <w:t>ознакомлен</w:t>
            </w:r>
            <w:proofErr w:type="gramEnd"/>
            <w:r w:rsidRPr="009A2DE4">
              <w:t xml:space="preserve"> и согласен.</w:t>
            </w:r>
          </w:p>
          <w:p w:rsidR="001F4D59" w:rsidRPr="009A2DE4" w:rsidRDefault="001F4D59">
            <w:pPr>
              <w:pStyle w:val="ConsPlusNormal"/>
            </w:pPr>
            <w:r w:rsidRPr="009A2DE4">
              <w:t>Достоверность предоставленной в составе заявки информации гарантирую.</w:t>
            </w: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9A2DE4" w:rsidRPr="009A2DE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(фамилия, инициалы)</w:t>
            </w:r>
          </w:p>
        </w:tc>
      </w:tr>
      <w:tr w:rsidR="009A2DE4" w:rsidRPr="009A2DE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Место печати</w:t>
            </w:r>
          </w:p>
        </w:tc>
      </w:tr>
      <w:tr w:rsidR="009A2DE4" w:rsidRPr="009A2DE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"__" ______ 20__ года</w:t>
            </w:r>
          </w:p>
        </w:tc>
      </w:tr>
    </w:tbl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8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bookmarkStart w:id="32" w:name="P4620"/>
      <w:bookmarkEnd w:id="32"/>
      <w:r w:rsidRPr="009A2DE4">
        <w:lastRenderedPageBreak/>
        <w:t>ПОРЯДОК</w:t>
      </w:r>
    </w:p>
    <w:p w:rsidR="001F4D59" w:rsidRPr="009A2DE4" w:rsidRDefault="001F4D59">
      <w:pPr>
        <w:pStyle w:val="ConsPlusTitle"/>
        <w:jc w:val="center"/>
      </w:pPr>
      <w:r w:rsidRPr="009A2DE4">
        <w:t xml:space="preserve">ПРЕДОСТАВЛЕНИЯ И РАСПРЕДЕЛЕНИЯ СУБСИДИИ </w:t>
      </w:r>
      <w:proofErr w:type="gramStart"/>
      <w:r w:rsidRPr="009A2DE4">
        <w:t>ИЗ</w:t>
      </w:r>
      <w:proofErr w:type="gramEnd"/>
      <w:r w:rsidRPr="009A2DE4">
        <w:t xml:space="preserve"> ОБЛАСТНОГО</w:t>
      </w:r>
    </w:p>
    <w:p w:rsidR="001F4D59" w:rsidRPr="009A2DE4" w:rsidRDefault="001F4D59">
      <w:pPr>
        <w:pStyle w:val="ConsPlusTitle"/>
        <w:jc w:val="center"/>
      </w:pPr>
      <w:r w:rsidRPr="009A2DE4">
        <w:t xml:space="preserve">БЮДЖЕТА ЛЕНИНГРАДСКОЙ ОБЛАСТИ БЮДЖЕТАМ </w:t>
      </w:r>
      <w:proofErr w:type="gramStart"/>
      <w:r w:rsidRPr="009A2DE4">
        <w:t>МУНИЦИПАЛЬНЫХ</w:t>
      </w:r>
      <w:proofErr w:type="gramEnd"/>
    </w:p>
    <w:p w:rsidR="001F4D59" w:rsidRPr="009A2DE4" w:rsidRDefault="001F4D59">
      <w:pPr>
        <w:pStyle w:val="ConsPlusTitle"/>
        <w:jc w:val="center"/>
      </w:pPr>
      <w:r w:rsidRPr="009A2DE4">
        <w:t>ОБРАЗОВАНИЙ ЛЕНИНГРАДСКОЙ ОБЛАСТИ НА РЕКОНСТРУКЦИЮ</w:t>
      </w:r>
    </w:p>
    <w:p w:rsidR="001F4D59" w:rsidRPr="009A2DE4" w:rsidRDefault="001F4D59">
      <w:pPr>
        <w:pStyle w:val="ConsPlusTitle"/>
        <w:jc w:val="center"/>
      </w:pPr>
      <w:proofErr w:type="gramStart"/>
      <w:r w:rsidRPr="009A2DE4">
        <w:t>И(</w:t>
      </w:r>
      <w:proofErr w:type="gramEnd"/>
      <w:r w:rsidRPr="009A2DE4">
        <w:t>ИЛИ) СОЗДАНИЕ ОБЪЕКТОВ НЕДВИЖИМОГО ИМУЩЕСТВА</w:t>
      </w:r>
    </w:p>
    <w:p w:rsidR="001F4D59" w:rsidRPr="009A2DE4" w:rsidRDefault="001F4D59">
      <w:pPr>
        <w:pStyle w:val="ConsPlusTitle"/>
        <w:jc w:val="center"/>
      </w:pPr>
      <w:r w:rsidRPr="009A2DE4">
        <w:t>(</w:t>
      </w:r>
      <w:proofErr w:type="gramStart"/>
      <w:r w:rsidRPr="009A2DE4">
        <w:t>БИЗНЕС-ИНКУБАТОРОВ</w:t>
      </w:r>
      <w:proofErr w:type="gramEnd"/>
      <w:r w:rsidRPr="009A2DE4">
        <w:t>), ВКЛЮЧАЯ РАЗРАБОТКУ</w:t>
      </w:r>
    </w:p>
    <w:p w:rsidR="001F4D59" w:rsidRPr="009A2DE4" w:rsidRDefault="001F4D59">
      <w:pPr>
        <w:pStyle w:val="ConsPlusTitle"/>
        <w:jc w:val="center"/>
      </w:pPr>
      <w:r w:rsidRPr="009A2DE4">
        <w:t>ПРОЕКТНО-СМЕТНОЙ ДОКУМЕНТАЦИИ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1. Общие положения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1.1. 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реализацию мероприятий по реконструкции </w:t>
      </w:r>
      <w:proofErr w:type="gramStart"/>
      <w:r w:rsidRPr="009A2DE4">
        <w:t>и(</w:t>
      </w:r>
      <w:proofErr w:type="gramEnd"/>
      <w:r w:rsidRPr="009A2DE4">
        <w:t>или) созданию объектов недвижимого имущества (бизнес-инкубаторов), включая разработку проектно-сметной документации, в рамках подпрограммы "Развитие малого, среднего предпринимательства и потребительского рынка"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1.2. Главным распорядителем средств областного бюджета является комитет по строительству Ленинградской области (далее - главный распорядитель бюджетных средств, Комитет).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1.4. </w:t>
      </w:r>
      <w:proofErr w:type="gramStart"/>
      <w:r w:rsidRPr="009A2DE4">
        <w:t xml:space="preserve">Субсидия предоставляется на </w:t>
      </w:r>
      <w:proofErr w:type="spellStart"/>
      <w:r w:rsidRPr="009A2DE4">
        <w:t>софинансирование</w:t>
      </w:r>
      <w:proofErr w:type="spellEnd"/>
      <w:r w:rsidRPr="009A2DE4">
        <w:t xml:space="preserve"> расходных обязательств муниципальных образований, возникающих при исполнении полномочий органов местного самоуправления по вопросам местного значения - создание условий для развития малого и среднего предпринимательства, в виде бюджетных инвестиций в объекты капитального строительства объектов недвижимого имущества (бизнес-инкубаторов) (далее - объекты), находящихся в собственности муниципальных образований, включая разработку проектно-сметной документации (</w:t>
      </w:r>
      <w:hyperlink r:id="rId132">
        <w:r w:rsidRPr="009A2DE4">
          <w:t>подпункт 28 статьи 14</w:t>
        </w:r>
      </w:hyperlink>
      <w:r w:rsidRPr="009A2DE4">
        <w:t xml:space="preserve"> и </w:t>
      </w:r>
      <w:hyperlink r:id="rId133">
        <w:r w:rsidRPr="009A2DE4">
          <w:t>подпункт 25 статьи 15</w:t>
        </w:r>
      </w:hyperlink>
      <w:r w:rsidRPr="009A2DE4">
        <w:t xml:space="preserve"> Федерального</w:t>
      </w:r>
      <w:proofErr w:type="gramEnd"/>
      <w:r w:rsidRPr="009A2DE4">
        <w:t xml:space="preserve"> закона от 6 октября 2013 года N 131-ФЗ "Об общих принципах организации местного самоуправления в Российской Федерации").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Субсидия предоставляется бюджетам муниципальных образований на возмещение фактически понесенных затрат: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 строительство (реконструкцию)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разработку проектно-сметной документации реконструкции </w:t>
      </w:r>
      <w:proofErr w:type="gramStart"/>
      <w:r w:rsidRPr="009A2DE4">
        <w:t>и(</w:t>
      </w:r>
      <w:proofErr w:type="gramEnd"/>
      <w:r w:rsidRPr="009A2DE4">
        <w:t>или) создания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проведение государственной экспертизы проектной документации реконструкции </w:t>
      </w:r>
      <w:proofErr w:type="gramStart"/>
      <w:r w:rsidRPr="009A2DE4">
        <w:t>и(</w:t>
      </w:r>
      <w:proofErr w:type="gramEnd"/>
      <w:r w:rsidRPr="009A2DE4">
        <w:t>или) создания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проведение государственной экспертизы достоверности сметной стоимости реконструкции </w:t>
      </w:r>
      <w:proofErr w:type="gramStart"/>
      <w:r w:rsidRPr="009A2DE4">
        <w:t>и(</w:t>
      </w:r>
      <w:proofErr w:type="gramEnd"/>
      <w:r w:rsidRPr="009A2DE4">
        <w:t>или) создания объектов.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1.5. </w:t>
      </w:r>
      <w:proofErr w:type="gramStart"/>
      <w:r w:rsidRPr="009A2DE4">
        <w:t>В целях реализации настоящего Порядка под бизнес-инкубатором понимается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трех лет, осуществляющая такую поддержку путем предоставления в аренду помещений и</w:t>
      </w:r>
      <w:proofErr w:type="gramEnd"/>
      <w:r w:rsidRPr="009A2DE4">
        <w:t xml:space="preserve">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Бизнес-инкубатор должен соответствовать требованиям, установленным </w:t>
      </w:r>
      <w:hyperlink r:id="rId134">
        <w:r w:rsidRPr="009A2DE4">
          <w:t>пунктами 7.1.2.1</w:t>
        </w:r>
      </w:hyperlink>
      <w:r w:rsidRPr="009A2DE4">
        <w:t xml:space="preserve"> - </w:t>
      </w:r>
      <w:hyperlink r:id="rId135">
        <w:r w:rsidRPr="009A2DE4">
          <w:t>7.1.3</w:t>
        </w:r>
      </w:hyperlink>
      <w:r w:rsidRPr="009A2DE4">
        <w:t xml:space="preserve"> приказа Минэкономразвития России от 14 марта 2019 года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</w:t>
      </w:r>
      <w:r w:rsidRPr="009A2DE4">
        <w:lastRenderedPageBreak/>
        <w:t>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</w:t>
      </w:r>
      <w:proofErr w:type="gramEnd"/>
      <w:r w:rsidRPr="009A2DE4">
        <w:t>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приказ Минэкономразвития России N 125).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2. Цели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2.1. Субсидия предоставляется в целях обеспечения субъектов малого предпринимательства производственными площадями и помещениями путем реконструкции </w:t>
      </w:r>
      <w:proofErr w:type="gramStart"/>
      <w:r w:rsidRPr="009A2DE4">
        <w:t>и(</w:t>
      </w:r>
      <w:proofErr w:type="gramEnd"/>
      <w:r w:rsidRPr="009A2DE4">
        <w:t>или) создания бизнес-инкубаторов посредством возмещения фактически понесенных затрат: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 строительство (реконструкцию), расширение и техническое перевооружение здания (части здания)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разработку проектно-сметной документации реконструкции </w:t>
      </w:r>
      <w:proofErr w:type="gramStart"/>
      <w:r w:rsidRPr="009A2DE4">
        <w:t>и(</w:t>
      </w:r>
      <w:proofErr w:type="gramEnd"/>
      <w:r w:rsidRPr="009A2DE4">
        <w:t>или) создания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проведение государственной экспертизы проектной документации реконструкции </w:t>
      </w:r>
      <w:proofErr w:type="gramStart"/>
      <w:r w:rsidRPr="009A2DE4">
        <w:t>и(</w:t>
      </w:r>
      <w:proofErr w:type="gramEnd"/>
      <w:r w:rsidRPr="009A2DE4">
        <w:t>или) создания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проведение государственной экспертизы достоверности определения сметной стоимости реконструкции </w:t>
      </w:r>
      <w:proofErr w:type="gramStart"/>
      <w:r w:rsidRPr="009A2DE4">
        <w:t>и(</w:t>
      </w:r>
      <w:proofErr w:type="gramEnd"/>
      <w:r w:rsidRPr="009A2DE4">
        <w:t>или) создания объектов.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3. Условия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3.1. Субсидия предоставляется при соблюдении следующих условий: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а) наличия муниципальной программы, включающей мероприятие, предусматривающее финансирование реконструкции </w:t>
      </w:r>
      <w:proofErr w:type="gramStart"/>
      <w:r w:rsidRPr="009A2DE4">
        <w:t>и(</w:t>
      </w:r>
      <w:proofErr w:type="gramEnd"/>
      <w:r w:rsidRPr="009A2DE4">
        <w:t>или) создания объекта, включая разработку проектно-сметной документации на проведение указанных работ (далее - муниципальная программа);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б) наличия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в) заключения соглашения о предоставлении субсидии в информационной системе "Управление бюджетным процессом Ленинградской области" в соответствии с типовой формой, утвержденной Комитетом финансов Ленинградской области (далее - соглашение), </w:t>
      </w:r>
      <w:proofErr w:type="gramStart"/>
      <w:r w:rsidRPr="009A2DE4">
        <w:t>предусматривающего</w:t>
      </w:r>
      <w:proofErr w:type="gramEnd"/>
      <w:r w:rsidRPr="009A2DE4">
        <w:t xml:space="preserve"> в том числе наличие следующих обязательств муниципального образования: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 определению уполномоченного органа муниципального образования, ответственного за создание и деятельность </w:t>
      </w:r>
      <w:proofErr w:type="gramStart"/>
      <w:r w:rsidRPr="009A2DE4">
        <w:t>бизнес-инкубатора</w:t>
      </w:r>
      <w:proofErr w:type="gramEnd"/>
      <w:r w:rsidRPr="009A2DE4">
        <w:t xml:space="preserve"> и урегулирование споров, связанных с размещением в нем субъектов малого предпринимательства;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 обеспечению текущего финансирования деятельности </w:t>
      </w:r>
      <w:proofErr w:type="gramStart"/>
      <w:r w:rsidRPr="009A2DE4">
        <w:t>бизнес-инкубатора</w:t>
      </w:r>
      <w:proofErr w:type="gramEnd"/>
      <w:r w:rsidRPr="009A2DE4">
        <w:t>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 определению организации, управляющей деятельностью </w:t>
      </w:r>
      <w:proofErr w:type="gramStart"/>
      <w:r w:rsidRPr="009A2DE4">
        <w:t>бизнес-инкубатора</w:t>
      </w:r>
      <w:proofErr w:type="gramEnd"/>
      <w:r w:rsidRPr="009A2DE4">
        <w:t xml:space="preserve">, а также утверждению порядка управления деятельностью бизнес-инкубатора, содержащего условия заключения льготных договоров аренды (субаренды) с субъектами малого предпринимательства и условия доступа арендаторов (субарендаторов) к услугам, предусмотренным </w:t>
      </w:r>
      <w:hyperlink r:id="rId136">
        <w:r w:rsidRPr="009A2DE4">
          <w:t>приказом</w:t>
        </w:r>
      </w:hyperlink>
      <w:r w:rsidRPr="009A2DE4">
        <w:t xml:space="preserve"> Минэкономразвития России N 125;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 недопущении наличия просроченной задолженности по выплате заработной платы работникам муниципальных учреждений Ленинградской области.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4. Результаты использования субсидии</w:t>
      </w:r>
    </w:p>
    <w:p w:rsidR="001F4D59" w:rsidRPr="009A2DE4" w:rsidRDefault="001F4D59">
      <w:pPr>
        <w:pStyle w:val="ConsPlusTitle"/>
        <w:jc w:val="center"/>
      </w:pPr>
      <w:r w:rsidRPr="009A2DE4">
        <w:t>(значения результатов использования субсидии)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4.1. Результатами использования субсидии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а) наличие проектно-сметной документации на реконструкцию </w:t>
      </w:r>
      <w:proofErr w:type="gramStart"/>
      <w:r w:rsidRPr="009A2DE4">
        <w:t>и(</w:t>
      </w:r>
      <w:proofErr w:type="gramEnd"/>
      <w:r w:rsidRPr="009A2DE4">
        <w:t>или) создание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 xml:space="preserve">б)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</w:t>
      </w:r>
      <w:proofErr w:type="gramStart"/>
      <w:r w:rsidRPr="009A2DE4">
        <w:t>и(</w:t>
      </w:r>
      <w:proofErr w:type="gramEnd"/>
      <w:r w:rsidRPr="009A2DE4">
        <w:t>или) создание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в) наличие положительного заключения государственной экспертизы о проверке достоверности определения сметной стоимости реконструкции </w:t>
      </w:r>
      <w:proofErr w:type="gramStart"/>
      <w:r w:rsidRPr="009A2DE4">
        <w:t>и(</w:t>
      </w:r>
      <w:proofErr w:type="gramEnd"/>
      <w:r w:rsidRPr="009A2DE4">
        <w:t>или) создания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г) ввод в эксплуатацию объектов;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д) промежуточный результат использования субсидии: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уровень строительной готовности объектов, выраженный в доле стоимости выполненных в течение года работ и оказанных услуг в общей стоимости работ по реконструкции </w:t>
      </w:r>
      <w:proofErr w:type="gramStart"/>
      <w:r w:rsidRPr="009A2DE4">
        <w:t>и(</w:t>
      </w:r>
      <w:proofErr w:type="gramEnd"/>
      <w:r w:rsidRPr="009A2DE4">
        <w:t>или) созданию объектов.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4.2. Значения результатов использования субсидии, а также (при необходимости)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5. Порядок отбора муниципальных образований для включения</w:t>
      </w:r>
    </w:p>
    <w:p w:rsidR="001F4D59" w:rsidRPr="009A2DE4" w:rsidRDefault="001F4D59">
      <w:pPr>
        <w:pStyle w:val="ConsPlusTitle"/>
        <w:jc w:val="center"/>
      </w:pPr>
      <w:r w:rsidRPr="009A2DE4">
        <w:t>объектов в перечень адресной инвестиционной программы</w:t>
      </w:r>
    </w:p>
    <w:p w:rsidR="001F4D59" w:rsidRPr="009A2DE4" w:rsidRDefault="001F4D59">
      <w:pPr>
        <w:pStyle w:val="ConsPlusTitle"/>
        <w:jc w:val="center"/>
      </w:pPr>
      <w:r w:rsidRPr="009A2DE4">
        <w:t>Ленинградской области для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33" w:name="P4677"/>
      <w:bookmarkEnd w:id="33"/>
      <w:r w:rsidRPr="009A2DE4">
        <w:t>5.1. Критерием, которому должны соответствовать муниципальные образования для получения субсидии, является наличие объектов в перечне объектов адресной инвестиционной программы Ленинградской области (далее - АИП), утвержденном Правительством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5.2. Отбор муниципальных образований осуществляется в году, предшествующем году предоставления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34" w:name="P4679"/>
      <w:bookmarkEnd w:id="34"/>
      <w:r w:rsidRPr="009A2DE4">
        <w:t xml:space="preserve">5.3. Извещение о проведении отбора муниципальных образований для предоставления субсидии размещается на официальном сайте комитета по развитию малого, среднего бизнеса и потребительского рынка Ленинградской области (далее - Комитет) в информационно-телекоммуникационной сети "Интернет" не </w:t>
      </w:r>
      <w:proofErr w:type="gramStart"/>
      <w:r w:rsidRPr="009A2DE4">
        <w:t>позднее</w:t>
      </w:r>
      <w:proofErr w:type="gramEnd"/>
      <w:r w:rsidRPr="009A2DE4">
        <w:t xml:space="preserve"> чем за пять рабочих дней до даты начала приема заявок на предоставление субсидии (далее - заявка).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Извещение о проведении отбора муниципальных образований должно </w:t>
      </w:r>
      <w:proofErr w:type="gramStart"/>
      <w:r w:rsidRPr="009A2DE4">
        <w:t>содержать</w:t>
      </w:r>
      <w:proofErr w:type="gramEnd"/>
      <w:r w:rsidRPr="009A2DE4">
        <w:t xml:space="preserve"> в том числе сведения о сроках приема заявок.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Срок приема заявок не может превышать 10 рабочих дней </w:t>
      </w:r>
      <w:proofErr w:type="gramStart"/>
      <w:r w:rsidRPr="009A2DE4">
        <w:t>с даты начала</w:t>
      </w:r>
      <w:proofErr w:type="gramEnd"/>
      <w:r w:rsidRPr="009A2DE4">
        <w:t xml:space="preserve"> приема заявок.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 целях получения субсидии муниципальные образования представляют в Комитет </w:t>
      </w:r>
      <w:hyperlink w:anchor="P4764">
        <w:r w:rsidRPr="009A2DE4">
          <w:t>заявку</w:t>
        </w:r>
      </w:hyperlink>
      <w:r w:rsidRPr="009A2DE4">
        <w:t xml:space="preserve"> по форме согласно приложению к настоящему Порядку в срок, указанный в извещении о проведении отбора муниципальных образований.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35" w:name="P4683"/>
      <w:bookmarkEnd w:id="35"/>
      <w:r w:rsidRPr="009A2DE4">
        <w:t>5.4. Заявки формируются на каждый объект.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 заявке прилагаются следующие документы: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а) технико-экономическое обоснование необходимости строительства (реконструкции) объекта;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б) расчет средств, необходимых для осуществления инвестиций по объекту на весь срок осуществления инвестиций, с обосновывающими документами;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в) письменное обязательство муниципального образования (гарантийное письмо) об объемах бюджетных ассигнований,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инвестиций, достаточных для соблюдения условия о минимальной доле расходов (с разбивкой по годам), подписанное главой администрации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г) документы, подтверждающие право собственности муниципального образования на </w:t>
      </w:r>
      <w:r w:rsidRPr="009A2DE4">
        <w:lastRenderedPageBreak/>
        <w:t xml:space="preserve">объект реконструкции </w:t>
      </w:r>
      <w:proofErr w:type="gramStart"/>
      <w:r w:rsidRPr="009A2DE4">
        <w:t>и(</w:t>
      </w:r>
      <w:proofErr w:type="gramEnd"/>
      <w:r w:rsidRPr="009A2DE4">
        <w:t>или) создания;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д) выписка из реестра муниципальной собственности, подтверждающая, что объект находится в муниципальной собственности, заверенная в установленном порядке;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е) копии правоустанавливающих документов на земельный участок, предоставленный для реконструкции </w:t>
      </w:r>
      <w:proofErr w:type="gramStart"/>
      <w:r w:rsidRPr="009A2DE4">
        <w:t>и(</w:t>
      </w:r>
      <w:proofErr w:type="gramEnd"/>
      <w:r w:rsidRPr="009A2DE4">
        <w:t>или) создания объекта;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ж) копия муниципального правового акта об утверждении муниципальной программы, предусматривающей мероприятия, направленные на достижение целей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 государственной программы);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з)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и) копии положительного заключения ГАУ "</w:t>
      </w:r>
      <w:proofErr w:type="spellStart"/>
      <w:r w:rsidRPr="009A2DE4">
        <w:t>Леноблгосэкспертиза</w:t>
      </w:r>
      <w:proofErr w:type="spellEnd"/>
      <w:r w:rsidRPr="009A2DE4">
        <w:t xml:space="preserve">" по результатам </w:t>
      </w:r>
      <w:proofErr w:type="gramStart"/>
      <w:r w:rsidRPr="009A2DE4">
        <w:t>проверки достоверности определения сметной стоимости объекта капитального строительства</w:t>
      </w:r>
      <w:proofErr w:type="gramEnd"/>
      <w:r w:rsidRPr="009A2DE4">
        <w:t>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к) утвержденная в установленном порядке проектно-сметная документация объекта капитального строительства;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л) информация о предполагаемых источниках и объемах капитальных вложений в объекты по годам до ввода объекта в эксплуатацию.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5.5.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5.6. Заявка и документы, указанные в </w:t>
      </w:r>
      <w:hyperlink w:anchor="P4683">
        <w:r w:rsidRPr="009A2DE4">
          <w:t>пункте 5.4</w:t>
        </w:r>
      </w:hyperlink>
      <w:r w:rsidRPr="009A2DE4">
        <w:t xml:space="preserve"> настоящего Порядка, не возвращаются.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5.7. Ответственность за достоверность представляемых сведений и документов несут администрации муниципальных образований.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5.8. Для оценки представленных заявок Комитетом создается комиссия, положение и состав которой утверждаются правовым актом Комитета.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5.9. Комиссия осуществляет оценку представленных заявок в соответствии с Методикой формирования рейтинга перспективных объектов инвестиций, предлагаемых для включения в подпрограмму государственной программы, утвержденной правовым актом Комитета.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5.10.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</w:t>
      </w:r>
      <w:proofErr w:type="gramStart"/>
      <w:r w:rsidRPr="009A2DE4">
        <w:t>к</w:t>
      </w:r>
      <w:proofErr w:type="gramEnd"/>
      <w:r w:rsidRPr="009A2DE4">
        <w:t xml:space="preserve"> меньшему.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Комиссия принимает решение о признании муниципальных образований, набравших наибольшее количество баллов, получателями субсидии, оформляет решение протоколом заседания комиссии (далее - протокол) в течение пяти рабочих дней </w:t>
      </w:r>
      <w:proofErr w:type="gramStart"/>
      <w:r w:rsidRPr="009A2DE4">
        <w:t>с даты окончания</w:t>
      </w:r>
      <w:proofErr w:type="gramEnd"/>
      <w:r w:rsidRPr="009A2DE4">
        <w:t xml:space="preserve"> рассмотрения заявок.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Решение комиссии о признании муниципальных образований получателями субсидии имеет рекомендательный характер.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5.11.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</w:t>
      </w:r>
      <w:proofErr w:type="gramStart"/>
      <w:r w:rsidRPr="009A2DE4">
        <w:t>отношении</w:t>
      </w:r>
      <w:proofErr w:type="gramEnd"/>
      <w:r w:rsidRPr="009A2DE4">
        <w:t xml:space="preserve">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(реконструкции) объекта инвестиций для принятия решения о возможности областного (местного) бюджета финансировать расходы, возникающие в результате их строительства (реконструкции).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5.12. Протокол заседания комиссии при Правительстве Ленинградской области по бюджетным проектировкам, содержащий информацию о результатах отбора объектов инвестиций в целях формирования АИП, доводится до Комитета в течение 10 рабочих дней </w:t>
      </w:r>
      <w:proofErr w:type="gramStart"/>
      <w:r w:rsidRPr="009A2DE4">
        <w:t>с даты подписания</w:t>
      </w:r>
      <w:proofErr w:type="gramEnd"/>
      <w:r w:rsidRPr="009A2DE4">
        <w:t xml:space="preserve"> такого протокола.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5.13. На основании протокола, протокола заседания комиссии при Правительстве Ленинградской области по бюджетным проектировкам Комитет в течение трех рабочих дней </w:t>
      </w:r>
      <w:proofErr w:type="gramStart"/>
      <w:r w:rsidRPr="009A2DE4">
        <w:t>с даты подписания</w:t>
      </w:r>
      <w:proofErr w:type="gramEnd"/>
      <w:r w:rsidRPr="009A2DE4">
        <w:t xml:space="preserve"> таких протоколов принимает решение о предоставлении субсидии соответствующим муниципальным образованиям.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Решение Комитета о предоставлении муниципальным образованиям субсидии оформляется правовым актом Комитета.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5.14. Основаниями для отказа в предоставлении субсидии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представление муниципальным образованием документов, указанных в </w:t>
      </w:r>
      <w:hyperlink w:anchor="P4683">
        <w:r w:rsidRPr="009A2DE4">
          <w:t>пункте 5.4</w:t>
        </w:r>
      </w:hyperlink>
      <w:r w:rsidRPr="009A2DE4">
        <w:t xml:space="preserve"> настоящего Порядка, не соответствующих требованиям, установленным настоящим Порядком;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представление документов, указанных в </w:t>
      </w:r>
      <w:hyperlink w:anchor="P4683">
        <w:r w:rsidRPr="009A2DE4">
          <w:t>пункте 5.4</w:t>
        </w:r>
      </w:hyperlink>
      <w:r w:rsidRPr="009A2DE4">
        <w:t xml:space="preserve"> настоящего Порядка, не в полном объеме;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подача заявки с нарушением срока, установленного в соответствии с </w:t>
      </w:r>
      <w:hyperlink w:anchor="P4679">
        <w:r w:rsidRPr="009A2DE4">
          <w:t>пунктом 5.3</w:t>
        </w:r>
      </w:hyperlink>
      <w:r w:rsidRPr="009A2DE4">
        <w:t xml:space="preserve"> настоящего Порядка;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несоответствие муниципального образования критерию, установленному </w:t>
      </w:r>
      <w:hyperlink w:anchor="P4677">
        <w:r w:rsidRPr="009A2DE4">
          <w:t>пунктом 5.1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5.15. </w:t>
      </w:r>
      <w:proofErr w:type="gramStart"/>
      <w:r w:rsidRPr="009A2DE4">
        <w:t>При наличии оснований для отказа в предоставлении субсидии Комитет в течение трех рабочих дней с даты</w:t>
      </w:r>
      <w:proofErr w:type="gramEnd"/>
      <w:r w:rsidRPr="009A2DE4">
        <w:t xml:space="preserve"> принятия решения об отказе в предоставлении субсидии уведомляет муниципальное образование о таком решении.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5.16. По итогам отбора муниципальных образований для предоставления субсидии Комитет формирует рейтинги перспективных объектов инвестиций, не включенных в утвержденные перечни объектов адресной инвестиционной программы, утверждает правовым актом и размещает на официальном сайте Комитета в информационно-телекоммуникационной сети "Интернет".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6. Порядок распределения и расходования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6.1. Общие требования к распределению субсидии между муниципальными образованиями определены </w:t>
      </w:r>
      <w:hyperlink r:id="rId137">
        <w:r w:rsidRPr="009A2DE4">
          <w:t>разделом 3</w:t>
        </w:r>
      </w:hyperlink>
      <w:r w:rsidRPr="009A2DE4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6.2. Распределение субсидии утверждается нормативным правовым актом Правительства Ленинградской области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Порядок внесения изменений в АИП определен </w:t>
      </w:r>
      <w:hyperlink r:id="rId138">
        <w:r w:rsidRPr="009A2DE4">
          <w:t>разделом 4</w:t>
        </w:r>
      </w:hyperlink>
      <w:r w:rsidRPr="009A2DE4">
        <w:t xml:space="preserve">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N 10.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39">
        <w:r w:rsidRPr="009A2DE4">
          <w:t>подпунктом "а" пункта 6.1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6.3. Соглашение между главным распорядителем бюджетных средств и администрацией муниципального образования заключается в соответствии с </w:t>
      </w:r>
      <w:hyperlink r:id="rId140">
        <w:r w:rsidRPr="009A2DE4">
          <w:t>пунктами 4.1</w:t>
        </w:r>
      </w:hyperlink>
      <w:r w:rsidRPr="009A2DE4">
        <w:t xml:space="preserve"> - </w:t>
      </w:r>
      <w:hyperlink r:id="rId141">
        <w:r w:rsidRPr="009A2DE4">
          <w:t>4.3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6.4. При изменении перечня объектов АИП, увеличении объема бюджетных ассигнований областного бюджета на предоставление субсидии, изменении утвержденного для муниципального образования объема субсидии соглашение (дополнительное соглашение) заключается не позднее 10 рабочих дней </w:t>
      </w:r>
      <w:proofErr w:type="gramStart"/>
      <w:r w:rsidRPr="009A2DE4">
        <w:t>с даты утверждения</w:t>
      </w:r>
      <w:proofErr w:type="gramEnd"/>
      <w:r w:rsidRPr="009A2DE4">
        <w:t xml:space="preserve"> изменений в распределение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6.5. Муниципальное образование при заключении соглашения представляет главному распорядителю бюджетных средств: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муниципальную программу (подпрограмму), предусматривающую мероприятия, на </w:t>
      </w:r>
      <w:proofErr w:type="spellStart"/>
      <w:r w:rsidRPr="009A2DE4">
        <w:t>софинансирование</w:t>
      </w:r>
      <w:proofErr w:type="spellEnd"/>
      <w:r w:rsidRPr="009A2DE4">
        <w:t xml:space="preserve"> которых предоставляются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6.6.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36" w:name="P4729"/>
      <w:bookmarkEnd w:id="36"/>
      <w:r w:rsidRPr="009A2DE4">
        <w:t>6.7.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6.8. Комитет в течение трех рабочих дней со дня представления документов, указанных в </w:t>
      </w:r>
      <w:hyperlink w:anchor="P4729">
        <w:r w:rsidRPr="009A2DE4">
          <w:t>пункте 6.7</w:t>
        </w:r>
      </w:hyperlink>
      <w:r w:rsidRPr="009A2DE4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6.10.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 w:rsidRPr="009A2DE4">
        <w:t>дств в с</w:t>
      </w:r>
      <w:proofErr w:type="gramEnd"/>
      <w:r w:rsidRPr="009A2DE4">
        <w:t>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Контроль за</w:t>
      </w:r>
      <w:proofErr w:type="gramEnd"/>
      <w:r w:rsidRPr="009A2DE4">
        <w:t xml:space="preserve"> соблюдением целей, порядка и условий предоставления субсидии, а также за соблюдением условий соглашений о предоставлении субсидии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6.11.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6.12.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порядке, предусмотренном </w:t>
      </w:r>
      <w:hyperlink r:id="rId142">
        <w:r w:rsidRPr="009A2DE4">
          <w:t>разделом 5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 xml:space="preserve">7. Меры ответственности за </w:t>
      </w:r>
      <w:proofErr w:type="spellStart"/>
      <w:r w:rsidRPr="009A2DE4">
        <w:t>недостижение</w:t>
      </w:r>
      <w:proofErr w:type="spellEnd"/>
      <w:r w:rsidRPr="009A2DE4">
        <w:t xml:space="preserve"> значений результатов</w:t>
      </w:r>
    </w:p>
    <w:p w:rsidR="001F4D59" w:rsidRPr="009A2DE4" w:rsidRDefault="001F4D59">
      <w:pPr>
        <w:pStyle w:val="ConsPlusTitle"/>
        <w:jc w:val="center"/>
      </w:pPr>
      <w:r w:rsidRPr="009A2DE4">
        <w:t>использования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7.1. В случае </w:t>
      </w:r>
      <w:proofErr w:type="spellStart"/>
      <w:r w:rsidRPr="009A2DE4">
        <w:t>недостижения</w:t>
      </w:r>
      <w:proofErr w:type="spellEnd"/>
      <w:r w:rsidRPr="009A2DE4">
        <w:t xml:space="preserve"> муниципальным образованием значений результатов </w:t>
      </w:r>
      <w:r w:rsidRPr="009A2DE4">
        <w:lastRenderedPageBreak/>
        <w:t xml:space="preserve">использования субсидии муниципальное образование перечисляет в областной бюджет объем средств, определяемый в соответствии с </w:t>
      </w:r>
      <w:hyperlink r:id="rId143">
        <w:r w:rsidRPr="009A2DE4">
          <w:t>разделом 5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2"/>
      </w:pPr>
      <w:r w:rsidRPr="009A2DE4">
        <w:t>Приложение</w:t>
      </w:r>
    </w:p>
    <w:p w:rsidR="001F4D59" w:rsidRPr="009A2DE4" w:rsidRDefault="001F4D59">
      <w:pPr>
        <w:pStyle w:val="ConsPlusNormal"/>
        <w:jc w:val="right"/>
      </w:pPr>
      <w:r w:rsidRPr="009A2DE4">
        <w:t>к Порядку...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  <w:r w:rsidRPr="009A2DE4">
        <w:t>(Форма)</w:t>
      </w:r>
    </w:p>
    <w:p w:rsidR="001F4D59" w:rsidRPr="009A2DE4" w:rsidRDefault="001F4D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3"/>
        <w:gridCol w:w="1215"/>
        <w:gridCol w:w="1214"/>
        <w:gridCol w:w="480"/>
        <w:gridCol w:w="734"/>
        <w:gridCol w:w="240"/>
        <w:gridCol w:w="1455"/>
        <w:gridCol w:w="1289"/>
        <w:gridCol w:w="421"/>
      </w:tblGrid>
      <w:tr w:rsidR="009A2DE4" w:rsidRPr="009A2DE4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Председателю комитета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по развитию малого,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среднего бизнеса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и потребительского рынка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Ленинградской области</w:t>
            </w:r>
          </w:p>
        </w:tc>
      </w:tr>
      <w:tr w:rsidR="009A2DE4" w:rsidRPr="009A2DE4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(фамилия, имя, отчество)</w:t>
            </w:r>
          </w:p>
        </w:tc>
      </w:tr>
      <w:tr w:rsidR="009A2DE4" w:rsidRPr="009A2DE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bookmarkStart w:id="37" w:name="P4764"/>
            <w:bookmarkEnd w:id="37"/>
            <w:r w:rsidRPr="009A2DE4">
              <w:t>ЗАЯВКА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 xml:space="preserve">на предоставление </w:t>
            </w:r>
            <w:proofErr w:type="gramStart"/>
            <w:r w:rsidRPr="009A2DE4">
              <w:t>субсидии</w:t>
            </w:r>
            <w:proofErr w:type="gramEnd"/>
            <w:r w:rsidRPr="009A2DE4">
              <w:t xml:space="preserve"> на возмещение фактически понесенных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 xml:space="preserve">затрат на реконструкцию </w:t>
            </w:r>
            <w:proofErr w:type="gramStart"/>
            <w:r w:rsidRPr="009A2DE4">
              <w:t>и(</w:t>
            </w:r>
            <w:proofErr w:type="gramEnd"/>
            <w:r w:rsidRPr="009A2DE4">
              <w:t>или) создание объектов недвижимого имущества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(</w:t>
            </w:r>
            <w:proofErr w:type="gramStart"/>
            <w:r w:rsidRPr="009A2DE4">
              <w:t>бизнес-инкубаторов</w:t>
            </w:r>
            <w:proofErr w:type="gramEnd"/>
            <w:r w:rsidRPr="009A2DE4">
              <w:t>), включая разработку проектно-сметной документации</w:t>
            </w:r>
          </w:p>
        </w:tc>
      </w:tr>
      <w:tr w:rsidR="009A2DE4" w:rsidRPr="009A2DE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1. Наименование муниципального образования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single" w:sz="4" w:space="0" w:color="auto"/>
          </w:tblBorders>
        </w:tblPrEx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2. Наименование объекта</w:t>
            </w: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(указываются вид объекта, местонахождение объекта)</w:t>
            </w:r>
          </w:p>
        </w:tc>
      </w:tr>
      <w:tr w:rsidR="009A2DE4" w:rsidRPr="009A2DE4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single" w:sz="4" w:space="0" w:color="auto"/>
          </w:tblBorders>
        </w:tblPrEx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3. Вид работ: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(указывается вид работ: новое строительство, реконструкция, разработка проектно-сметной документации)</w:t>
            </w:r>
          </w:p>
        </w:tc>
      </w:tr>
      <w:tr w:rsidR="009A2DE4" w:rsidRPr="009A2DE4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single" w:sz="4" w:space="0" w:color="auto"/>
          </w:tblBorders>
        </w:tblPrEx>
        <w:tc>
          <w:tcPr>
            <w:tcW w:w="5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4. Общая стоимость строительства (реконструкции)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7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(тыс. руб.).</w:t>
            </w:r>
          </w:p>
        </w:tc>
      </w:tr>
      <w:tr w:rsidR="009A2DE4" w:rsidRPr="009A2DE4"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5. Планируемый год ввода в эксплуатацию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.</w:t>
            </w:r>
          </w:p>
        </w:tc>
      </w:tr>
      <w:tr w:rsidR="009A2DE4" w:rsidRPr="009A2DE4"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6. Наличие проектной документации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.</w:t>
            </w:r>
          </w:p>
        </w:tc>
      </w:tr>
      <w:tr w:rsidR="009A2DE4" w:rsidRPr="009A2DE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 xml:space="preserve">Приложения (в соответствии с </w:t>
            </w:r>
            <w:hyperlink w:anchor="P4683">
              <w:r w:rsidRPr="009A2DE4">
                <w:t>пунктом 5.4</w:t>
              </w:r>
            </w:hyperlink>
            <w:r w:rsidRPr="009A2DE4">
              <w:t xml:space="preserve"> Порядка):</w:t>
            </w:r>
          </w:p>
          <w:p w:rsidR="001F4D59" w:rsidRPr="009A2DE4" w:rsidRDefault="001F4D59">
            <w:pPr>
              <w:pStyle w:val="ConsPlusNormal"/>
              <w:jc w:val="both"/>
            </w:pPr>
            <w:r w:rsidRPr="009A2DE4">
              <w:t>1. ________________________ на ___ л. в ___ экз.;</w:t>
            </w:r>
          </w:p>
          <w:p w:rsidR="001F4D59" w:rsidRPr="009A2DE4" w:rsidRDefault="001F4D59">
            <w:pPr>
              <w:pStyle w:val="ConsPlusNormal"/>
              <w:jc w:val="both"/>
            </w:pPr>
            <w:r w:rsidRPr="009A2DE4">
              <w:t>2. ________________________ на ___ л. в ___ экз.</w:t>
            </w:r>
          </w:p>
        </w:tc>
      </w:tr>
      <w:tr w:rsidR="009A2DE4" w:rsidRPr="009A2DE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Ответственное лицо:</w:t>
            </w: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4"/>
      </w:tblGrid>
      <w:tr w:rsidR="009A2DE4" w:rsidRPr="009A2DE4">
        <w:tc>
          <w:tcPr>
            <w:tcW w:w="22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Ф.И.О.</w:t>
            </w:r>
          </w:p>
        </w:tc>
        <w:tc>
          <w:tcPr>
            <w:tcW w:w="22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Должность</w:t>
            </w:r>
          </w:p>
        </w:tc>
        <w:tc>
          <w:tcPr>
            <w:tcW w:w="2261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Телефон</w:t>
            </w:r>
          </w:p>
        </w:tc>
        <w:tc>
          <w:tcPr>
            <w:tcW w:w="226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Электронный адрес</w:t>
            </w:r>
          </w:p>
        </w:tc>
      </w:tr>
      <w:tr w:rsidR="009A2DE4" w:rsidRPr="009A2DE4">
        <w:tc>
          <w:tcPr>
            <w:tcW w:w="226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26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261" w:type="dxa"/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264" w:type="dxa"/>
          </w:tcPr>
          <w:p w:rsidR="001F4D59" w:rsidRPr="009A2DE4" w:rsidRDefault="001F4D59">
            <w:pPr>
              <w:pStyle w:val="ConsPlusNormal"/>
            </w:pP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2DE4" w:rsidRPr="009A2D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Достоверность представленной в настоящей заявке информации и документов гарантирую.</w:t>
            </w: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340"/>
        <w:gridCol w:w="3118"/>
      </w:tblGrid>
      <w:tr w:rsidR="009A2DE4" w:rsidRPr="009A2DE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Глава администрации муниципального образования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(фамилия, имя, отчество)</w:t>
            </w:r>
          </w:p>
        </w:tc>
      </w:tr>
      <w:tr w:rsidR="009A2DE4" w:rsidRPr="009A2DE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"__" ______ 20__ года</w:t>
            </w:r>
          </w:p>
        </w:tc>
      </w:tr>
    </w:tbl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9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bookmarkStart w:id="38" w:name="P4825"/>
      <w:bookmarkEnd w:id="38"/>
      <w:r w:rsidRPr="009A2DE4">
        <w:t>ПОРЯДОК</w:t>
      </w:r>
    </w:p>
    <w:p w:rsidR="001F4D59" w:rsidRPr="009A2DE4" w:rsidRDefault="001F4D59">
      <w:pPr>
        <w:pStyle w:val="ConsPlusTitle"/>
        <w:jc w:val="center"/>
      </w:pPr>
      <w:r w:rsidRPr="009A2DE4">
        <w:t>ПРЕДОСТАВЛЕНИЯ И РАСПРЕДЕЛЕНИЯ СУБСИДИИ БЮДЖЕТАМ</w:t>
      </w:r>
    </w:p>
    <w:p w:rsidR="001F4D59" w:rsidRPr="009A2DE4" w:rsidRDefault="001F4D59">
      <w:pPr>
        <w:pStyle w:val="ConsPlusTitle"/>
        <w:jc w:val="center"/>
      </w:pPr>
      <w:r w:rsidRPr="009A2DE4">
        <w:t xml:space="preserve">МУНИЦИПАЛЬНЫХ РАЙОНОВ И ГОРОДСКОГО ОКРУГА </w:t>
      </w:r>
      <w:proofErr w:type="gramStart"/>
      <w:r w:rsidRPr="009A2DE4">
        <w:t>ЛЕНИНГРАДСКОЙ</w:t>
      </w:r>
      <w:proofErr w:type="gramEnd"/>
    </w:p>
    <w:p w:rsidR="001F4D59" w:rsidRPr="009A2DE4" w:rsidRDefault="001F4D59">
      <w:pPr>
        <w:pStyle w:val="ConsPlusTitle"/>
        <w:jc w:val="center"/>
      </w:pPr>
      <w:r w:rsidRPr="009A2DE4">
        <w:t>ОБЛАСТИ ДЛЯ СОФИНАНСИРОВАНИЯ В РАМКАХ МУНИЦИПАЛЬНЫХ ПРОГРАММ</w:t>
      </w:r>
    </w:p>
    <w:p w:rsidR="001F4D59" w:rsidRPr="009A2DE4" w:rsidRDefault="001F4D59">
      <w:pPr>
        <w:pStyle w:val="ConsPlusTitle"/>
        <w:jc w:val="center"/>
      </w:pPr>
      <w:r w:rsidRPr="009A2DE4">
        <w:t>ПОДДЕРЖКИ И РАЗВИТИЯ СУБЪЕКТОВ МАЛОГО И СРЕДНЕГО</w:t>
      </w:r>
    </w:p>
    <w:p w:rsidR="001F4D59" w:rsidRPr="009A2DE4" w:rsidRDefault="001F4D59">
      <w:pPr>
        <w:pStyle w:val="ConsPlusTitle"/>
        <w:jc w:val="center"/>
      </w:pPr>
      <w:r w:rsidRPr="009A2DE4">
        <w:t>ПРЕДПРИНИМАТЕЛЬСТВА МЕРОПРИЯТИЯ ПО ПОДДЕРЖКЕ СУБЪЕКТОВ</w:t>
      </w:r>
    </w:p>
    <w:p w:rsidR="001F4D59" w:rsidRPr="009A2DE4" w:rsidRDefault="001F4D59">
      <w:pPr>
        <w:pStyle w:val="ConsPlusTitle"/>
        <w:jc w:val="center"/>
      </w:pPr>
      <w:r w:rsidRPr="009A2DE4">
        <w:t>МАЛОГО ПРЕДПРИНИМАТЕЛЬСТВА НА ОРГАНИЗАЦИЮ</w:t>
      </w:r>
    </w:p>
    <w:p w:rsidR="001F4D59" w:rsidRPr="009A2DE4" w:rsidRDefault="001F4D59">
      <w:pPr>
        <w:pStyle w:val="ConsPlusTitle"/>
        <w:jc w:val="center"/>
      </w:pPr>
      <w:r w:rsidRPr="009A2DE4">
        <w:t>ПРЕДПРИНИМАТЕЛЬСКОЙ ДЕЯТЕЛЬНОСТИ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1. Общие положения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1.1. </w:t>
      </w:r>
      <w:proofErr w:type="gramStart"/>
      <w:r w:rsidRPr="009A2DE4"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муниципальные образования) для </w:t>
      </w:r>
      <w:proofErr w:type="spellStart"/>
      <w:r w:rsidRPr="009A2DE4">
        <w:t>софинансирования</w:t>
      </w:r>
      <w:proofErr w:type="spellEnd"/>
      <w:r w:rsidRPr="009A2DE4"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"Развитие малого, среднего</w:t>
      </w:r>
      <w:proofErr w:type="gramEnd"/>
      <w:r w:rsidRPr="009A2DE4">
        <w:t xml:space="preserve">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1.2. </w:t>
      </w:r>
      <w:proofErr w:type="gramStart"/>
      <w:r w:rsidRPr="009A2DE4">
        <w:t xml:space="preserve">Субсидия предоставляется для </w:t>
      </w:r>
      <w:proofErr w:type="spellStart"/>
      <w:r w:rsidRPr="009A2DE4">
        <w:t>софинансирования</w:t>
      </w:r>
      <w:proofErr w:type="spellEnd"/>
      <w:r w:rsidRPr="009A2DE4"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144">
        <w:r w:rsidRPr="009A2DE4">
          <w:t>пунктом 25 части 1 статьи 15</w:t>
        </w:r>
      </w:hyperlink>
      <w:r w:rsidRPr="009A2DE4">
        <w:t xml:space="preserve"> и </w:t>
      </w:r>
      <w:hyperlink r:id="rId145">
        <w:r w:rsidRPr="009A2DE4">
          <w:t>пунктом 33 части 1 статьи 16</w:t>
        </w:r>
      </w:hyperlink>
      <w:r w:rsidRPr="009A2DE4">
        <w:t xml:space="preserve"> Федерального закона от 6 октября 2013 года N 131-ФЗ "Об общих принципах организации местного самоуправления</w:t>
      </w:r>
      <w:proofErr w:type="gramEnd"/>
      <w:r w:rsidRPr="009A2DE4">
        <w:t xml:space="preserve"> в Российской Федерации".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39" w:name="P4839"/>
      <w:bookmarkEnd w:id="39"/>
      <w:r w:rsidRPr="009A2DE4">
        <w:t>1.4. В настоящем Порядке применяются следующие основные понятия: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6">
        <w:r w:rsidRPr="009A2DE4">
          <w:t>законом</w:t>
        </w:r>
      </w:hyperlink>
      <w:r w:rsidRPr="009A2DE4"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9A2DE4">
        <w:t>микропредприятиям</w:t>
      </w:r>
      <w:proofErr w:type="spellEnd"/>
      <w:r w:rsidRPr="009A2DE4">
        <w:t>, сведения о которых внесены в единый реестр субъектов малого и среднего предпринимательства;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участники отбора - муниципальные районы и городской округ Ленинградской области, заявившиеся на получение субсидии на поддержку субъектов малого предпринимательства для организации предпринимательской деятельности;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соискатели - 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конкурсах, организованных муниципальными районами (городским округом);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депрессивные муниципальные образования - городские </w:t>
      </w:r>
      <w:proofErr w:type="gramStart"/>
      <w:r w:rsidRPr="009A2DE4">
        <w:t>и(</w:t>
      </w:r>
      <w:proofErr w:type="gramEnd"/>
      <w:r w:rsidRPr="009A2DE4">
        <w:t xml:space="preserve">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w:anchor="P342">
        <w:r w:rsidRPr="009A2DE4">
          <w:t>подпрограммы</w:t>
        </w:r>
      </w:hyperlink>
      <w:r w:rsidRPr="009A2DE4"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 другие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приоритетные виды деятельности - производственная сфера, социально значимые отрасли (образование, социальное обеспечение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приоритетные сферы деятельности, определенные муниципальными программами, содержащими мероприятия, направленные на развитие малого и среднего предпринимательства.</w:t>
      </w:r>
      <w:proofErr w:type="gramEnd"/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 xml:space="preserve">2. Цели и условия предоставления субсидии </w:t>
      </w:r>
      <w:proofErr w:type="gramStart"/>
      <w:r w:rsidRPr="009A2DE4">
        <w:t>муниципальным</w:t>
      </w:r>
      <w:proofErr w:type="gramEnd"/>
    </w:p>
    <w:p w:rsidR="001F4D59" w:rsidRPr="009A2DE4" w:rsidRDefault="001F4D59">
      <w:pPr>
        <w:pStyle w:val="ConsPlusTitle"/>
        <w:jc w:val="center"/>
      </w:pPr>
      <w:r w:rsidRPr="009A2DE4">
        <w:t>образованиям, критерии отбора муниципальных образований</w:t>
      </w:r>
    </w:p>
    <w:p w:rsidR="001F4D59" w:rsidRPr="009A2DE4" w:rsidRDefault="001F4D59">
      <w:pPr>
        <w:pStyle w:val="ConsPlusTitle"/>
        <w:jc w:val="center"/>
      </w:pPr>
      <w:r w:rsidRPr="009A2DE4">
        <w:t>для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2.1. Субсидия предоставляется в целях стимулирования муниципальных образований к поддержке субъектов малого предпринимательства путем </w:t>
      </w:r>
      <w:proofErr w:type="spellStart"/>
      <w:r w:rsidRPr="009A2DE4">
        <w:t>софинансирования</w:t>
      </w:r>
      <w:proofErr w:type="spellEnd"/>
      <w:r w:rsidRPr="009A2DE4">
        <w:t xml:space="preserve">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2.2. Результатами использования субсидии муниципальными образованиями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количество субъектов малого предпринимательства - получателей поддержки;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  <w:rPr>
          <w:lang w:val="en-US"/>
        </w:rPr>
      </w:pPr>
      <w:proofErr w:type="spellStart"/>
      <w:r w:rsidRPr="009A2DE4">
        <w:rPr>
          <w:lang w:val="en-US"/>
        </w:rPr>
        <w:t>P_imo</w:t>
      </w:r>
      <w:proofErr w:type="spellEnd"/>
      <w:r w:rsidRPr="009A2DE4">
        <w:rPr>
          <w:lang w:val="en-US"/>
        </w:rPr>
        <w:t xml:space="preserve"> = [(C</w:t>
      </w:r>
      <w:proofErr w:type="gramStart"/>
      <w:r w:rsidRPr="009A2DE4">
        <w:rPr>
          <w:lang w:val="en-US"/>
        </w:rPr>
        <w:t>_(</w:t>
      </w:r>
      <w:proofErr w:type="spellStart"/>
      <w:proofErr w:type="gramEnd"/>
      <w:r w:rsidRPr="009A2DE4">
        <w:rPr>
          <w:lang w:val="en-US"/>
        </w:rPr>
        <w:t>imo</w:t>
      </w:r>
      <w:proofErr w:type="spellEnd"/>
      <w:r w:rsidRPr="009A2DE4">
        <w:rPr>
          <w:lang w:val="en-US"/>
        </w:rPr>
        <w:t>) + SF)]_(</w:t>
      </w:r>
      <w:proofErr w:type="spellStart"/>
      <w:r w:rsidRPr="009A2DE4">
        <w:rPr>
          <w:lang w:val="en-US"/>
        </w:rPr>
        <w:t>imo</w:t>
      </w:r>
      <w:proofErr w:type="spellEnd"/>
      <w:r w:rsidRPr="009A2DE4">
        <w:rPr>
          <w:lang w:val="en-US"/>
        </w:rPr>
        <w:t>) / 700,</w:t>
      </w:r>
    </w:p>
    <w:p w:rsidR="001F4D59" w:rsidRPr="009A2DE4" w:rsidRDefault="001F4D59">
      <w:pPr>
        <w:pStyle w:val="ConsPlusNormal"/>
        <w:rPr>
          <w:lang w:val="en-US"/>
        </w:rPr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Pimo</w:t>
      </w:r>
      <w:proofErr w:type="spellEnd"/>
      <w:r w:rsidRPr="009A2DE4">
        <w:t xml:space="preserve"> - значения результатов использования субсидии i-</w:t>
      </w:r>
      <w:proofErr w:type="spellStart"/>
      <w:r w:rsidRPr="009A2DE4">
        <w:t>го</w:t>
      </w:r>
      <w:proofErr w:type="spellEnd"/>
      <w:r w:rsidRPr="009A2DE4">
        <w:t xml:space="preserve"> муниципального района (городского округа);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Cimo</w:t>
      </w:r>
      <w:proofErr w:type="spellEnd"/>
      <w:r w:rsidRPr="009A2DE4">
        <w:t xml:space="preserve"> - сумма субсидии, предоставленная i-</w:t>
      </w:r>
      <w:proofErr w:type="spellStart"/>
      <w:r w:rsidRPr="009A2DE4">
        <w:t>му</w:t>
      </w:r>
      <w:proofErr w:type="spellEnd"/>
      <w:r w:rsidRPr="009A2DE4">
        <w:t xml:space="preserve"> муниципальному району (городскому округу), тыс. рублей;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lastRenderedPageBreak/>
        <w:t>SFimo</w:t>
      </w:r>
      <w:proofErr w:type="spellEnd"/>
      <w:r w:rsidRPr="009A2DE4">
        <w:t xml:space="preserve"> - объем средств бюджета i-</w:t>
      </w:r>
      <w:proofErr w:type="spellStart"/>
      <w:r w:rsidRPr="009A2DE4">
        <w:t>го</w:t>
      </w:r>
      <w:proofErr w:type="spellEnd"/>
      <w:r w:rsidRPr="009A2DE4">
        <w:t xml:space="preserve"> муниципального района (городского округа), предусмотренных на </w:t>
      </w:r>
      <w:proofErr w:type="spellStart"/>
      <w:r w:rsidRPr="009A2DE4">
        <w:t>софинансирование</w:t>
      </w:r>
      <w:proofErr w:type="spellEnd"/>
      <w:r w:rsidRPr="009A2DE4">
        <w:t xml:space="preserve"> мероприятия муниципальной программы, тыс. рублей.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По результатам расчета значение результата использования субсидии должно представлять целое число, округленное в большую сторону.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3. Условия предоставления субсидии и критерии отбора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3.1. Условия предоставления субсидии устанавливаются в соответствии с </w:t>
      </w:r>
      <w:hyperlink r:id="rId147">
        <w:r w:rsidRPr="009A2DE4">
          <w:t>пунктом 2.7</w:t>
        </w:r>
      </w:hyperlink>
      <w:r w:rsidRPr="009A2DE4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40" w:name="P4869"/>
      <w:bookmarkEnd w:id="40"/>
      <w:r w:rsidRPr="009A2DE4">
        <w:t xml:space="preserve">3.2. </w:t>
      </w:r>
      <w:proofErr w:type="gramStart"/>
      <w:r w:rsidRPr="009A2DE4">
        <w:t>Критерием отбора муниципальных образований является наличие правового акта муниципального образования, утверждающего порядок предоставления субсидии субъектам малого предпринимательства для организации предпринимательской деятельности, содержащего нижеуказанные положения или обязательство о том, что в муниципальный правовой акт будут внесены необходимые изменения: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а) начисление дополнительных баллов соискателям, относящимся к приоритетным группам </w:t>
      </w:r>
      <w:proofErr w:type="gramStart"/>
      <w:r w:rsidRPr="009A2DE4">
        <w:t>и(</w:t>
      </w:r>
      <w:proofErr w:type="gramEnd"/>
      <w:r w:rsidRPr="009A2DE4">
        <w:t xml:space="preserve">или) осуществляющим приоритетные виды деятельности, указанные в </w:t>
      </w:r>
      <w:hyperlink w:anchor="P4839">
        <w:r w:rsidRPr="009A2DE4">
          <w:t>пункте 1.4</w:t>
        </w:r>
      </w:hyperlink>
      <w:r w:rsidRPr="009A2DE4">
        <w:t xml:space="preserve"> настоящего Порядка;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б) к участию в конкурсе, проводимом муниципальными районами (городским округом), допускаются соискатели, соответствующие следующим условиям: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9A2DE4">
        <w:t>и(</w:t>
      </w:r>
      <w:proofErr w:type="gramEnd"/>
      <w:r w:rsidRPr="009A2DE4">
        <w:t xml:space="preserve"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 w:rsidRPr="009A2DE4">
        <w:t>и(</w:t>
      </w:r>
      <w:proofErr w:type="gramEnd"/>
      <w:r w:rsidRPr="009A2DE4">
        <w:t>или) экономическом образовании (профильной переподготовке);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в)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г) субсидия не предоставляется субъектам малого предпринимательства, осуществляющим финансово-хозяйственную деятельность, указанную в </w:t>
      </w:r>
      <w:hyperlink r:id="rId148">
        <w:r w:rsidRPr="009A2DE4">
          <w:t>частях 3</w:t>
        </w:r>
      </w:hyperlink>
      <w:r w:rsidRPr="009A2DE4">
        <w:t xml:space="preserve"> и </w:t>
      </w:r>
      <w:hyperlink r:id="rId149">
        <w:r w:rsidRPr="009A2DE4">
          <w:t>4 статьи 14</w:t>
        </w:r>
      </w:hyperlink>
      <w:r w:rsidRPr="009A2DE4"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д) субсидия субъектам малого предпринимательства предоставляется из расчета не более 80 процентов произведенных затрат, за исключением затрат, указанных в </w:t>
      </w:r>
      <w:hyperlink w:anchor="P4877">
        <w:r w:rsidRPr="009A2DE4">
          <w:t>подпункте "е" пункта 3.2</w:t>
        </w:r>
      </w:hyperlink>
      <w:r w:rsidRPr="009A2DE4">
        <w:t xml:space="preserve"> настоящего Порядка, но не более 700 тысяч рублей на одного соискателя;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41" w:name="P4877"/>
      <w:bookmarkEnd w:id="41"/>
      <w:proofErr w:type="gramStart"/>
      <w:r w:rsidRPr="009A2DE4">
        <w:t>е) субсидия субъектам малого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</w:t>
      </w:r>
      <w:proofErr w:type="gramEnd"/>
      <w:r w:rsidRPr="009A2DE4">
        <w:t>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ж) субсидии субъектам малого предпринимательства для организации предпринимательской </w:t>
      </w:r>
      <w:r w:rsidRPr="009A2DE4">
        <w:lastRenderedPageBreak/>
        <w:t>деятельности предоставляются по итогам конкурса;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з) в состав конкурсной комиссии, формируемой муниципальным районом (городским округом), входят: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муниципального района (городского округа);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и) не допускается повторное предоставление субсидии соискателям по ранее принятым в муниципальном районе (городском округе), </w:t>
      </w:r>
      <w:proofErr w:type="gramStart"/>
      <w:r w:rsidRPr="009A2DE4">
        <w:t>и(</w:t>
      </w:r>
      <w:proofErr w:type="gramEnd"/>
      <w:r w:rsidRPr="009A2DE4">
        <w:t>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к)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л) основанием для перечисления средств субсидии субъектам малого предпринимательства является договор, заключенный между субъектом малого предпринимательства и администрацией муниципального района (городского округа);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м) обязательство субъекта малого предпринимательства - получателя субсидии осуществлять деятельность в качестве субъекта малого или среднего бизнеса в течение трех лет с момента предоставления субсидии.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4. Порядок отбора, распределения и предоставления субсидии</w:t>
      </w:r>
    </w:p>
    <w:p w:rsidR="001F4D59" w:rsidRPr="009A2DE4" w:rsidRDefault="001F4D59">
      <w:pPr>
        <w:pStyle w:val="ConsPlusTitle"/>
        <w:jc w:val="center"/>
      </w:pPr>
      <w:r w:rsidRPr="009A2DE4">
        <w:t>муниципальным образованиям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42" w:name="P4888"/>
      <w:bookmarkEnd w:id="42"/>
      <w:r w:rsidRPr="009A2DE4"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9A2DE4">
        <w:t>интернет-портале</w:t>
      </w:r>
      <w:proofErr w:type="gramEnd"/>
      <w:r w:rsidRPr="009A2DE4"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(далее - объявление).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43" w:name="P4889"/>
      <w:bookmarkEnd w:id="43"/>
      <w:r w:rsidRPr="009A2DE4">
        <w:t>4.2. Сроки начала и окончания приема заявок устанавливаются Комитетом в объявлении.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44" w:name="P4890"/>
      <w:bookmarkEnd w:id="44"/>
      <w:r w:rsidRPr="009A2DE4">
        <w:t xml:space="preserve">4.3. Муниципальные образования в установленные сроки представляют в Комитет </w:t>
      </w:r>
      <w:hyperlink w:anchor="P4961">
        <w:r w:rsidRPr="009A2DE4">
          <w:t>заявку</w:t>
        </w:r>
      </w:hyperlink>
      <w:r w:rsidRPr="009A2DE4">
        <w:t xml:space="preserve"> по форме согласно приложению к настоящему Порядку с приложением следующих документов, заверенных печатью администрации муниципального образования: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а) пояснительной записки за подписью главы администрации муниципального района (городского округа), в которой указывается объем средств бюджета муниципального района (городского округа), запланированный на реализацию мероприятия, обоснование потребности в финансовых средствах с указанием предполагаемого количества получателей субсидии, плана-графика финансирования мероприятий муниципальной программы, показателей результативности использования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б) копии муниципального правового акта, регулирующего предоставление субсидии субъектам малого предпринимательства в рамках реализации мероприятия в соответствии со </w:t>
      </w:r>
      <w:hyperlink r:id="rId150">
        <w:r w:rsidRPr="009A2DE4">
          <w:t>статьей 78</w:t>
        </w:r>
      </w:hyperlink>
      <w:r w:rsidRPr="009A2DE4">
        <w:t xml:space="preserve"> Бюджетного кодекса Российской Федерации, или обязательство о том, что в муниципальную программу будут внесены необходимые изменения, заверенной подписью главы администрации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в) выписки о размерах средств, предусмотренных в бюджете муниципального района (городского округа), за подписью главы администрации муниципального образования и руководителя финансового органа муниципального образования </w:t>
      </w:r>
      <w:proofErr w:type="gramStart"/>
      <w:r w:rsidRPr="009A2DE4">
        <w:t>и(</w:t>
      </w:r>
      <w:proofErr w:type="gramEnd"/>
      <w:r w:rsidRPr="009A2DE4">
        <w:t xml:space="preserve">или) обязательства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</w:t>
      </w:r>
      <w:proofErr w:type="spellStart"/>
      <w:r w:rsidRPr="009A2DE4">
        <w:t>софинансирования</w:t>
      </w:r>
      <w:proofErr w:type="spellEnd"/>
      <w:r w:rsidRPr="009A2DE4">
        <w:t>, заверенного подписью главы администрации муниципального образования и руководителя финансового органа;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г) выписки из муниципальной программы, предусматривающей наличие мероприятия и его финансирование из бюджета муниципального района (городского округа), либо в случае, если муниципальная программа не утверждена, участник отбора представляет в Комитет проект правового акта, которым будет утверждена муниципальная программа на финансовый год, а также </w:t>
      </w:r>
      <w:r w:rsidRPr="009A2DE4">
        <w:lastRenderedPageBreak/>
        <w:t>обязательство муниципального образования по утверждению муниципальной программы, содержащей мероприятие, которое оформляется за подписью главы администрации муниципального района</w:t>
      </w:r>
      <w:proofErr w:type="gramEnd"/>
      <w:r w:rsidRPr="009A2DE4">
        <w:t xml:space="preserve"> (городского округа).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4.4. Комитет в течение трех рабочих дней со дня поступления заявки осуществляет ее проверку на соответствие требованиям, установленным </w:t>
      </w:r>
      <w:hyperlink w:anchor="P4890">
        <w:r w:rsidRPr="009A2DE4">
          <w:t>пунктом 4.3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4889">
        <w:r w:rsidRPr="009A2DE4">
          <w:t>пунктом 4.2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45" w:name="P4897"/>
      <w:bookmarkEnd w:id="45"/>
      <w:r w:rsidRPr="009A2DE4">
        <w:t xml:space="preserve">4.5. Комитет не позднее 10 рабочих дней со дня окончания приема заявок, установленного в соответствии с </w:t>
      </w:r>
      <w:hyperlink w:anchor="P4889">
        <w:r w:rsidRPr="009A2DE4">
          <w:t>пунктом 4.2</w:t>
        </w:r>
      </w:hyperlink>
      <w:r w:rsidRPr="009A2DE4">
        <w:t xml:space="preserve"> настоящего Порядка, рассматривает заявки и принимает решение об отборе муниципальных образований, соответствующих критерию отбора, установленному </w:t>
      </w:r>
      <w:hyperlink w:anchor="P4869">
        <w:r w:rsidRPr="009A2DE4">
          <w:t>пунктом 3.2</w:t>
        </w:r>
      </w:hyperlink>
      <w:r w:rsidRPr="009A2DE4">
        <w:t xml:space="preserve"> настоящего Порядка, которое оформляется распоряжением Комитета.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4.6. Комитет на основании решения, принимаемого в соответствии с </w:t>
      </w:r>
      <w:hyperlink w:anchor="P4897">
        <w:r w:rsidRPr="009A2DE4">
          <w:t>пунктом 4.5</w:t>
        </w:r>
      </w:hyperlink>
      <w:r w:rsidRPr="009A2DE4"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46" w:name="P4899"/>
      <w:bookmarkEnd w:id="46"/>
      <w:r w:rsidRPr="009A2DE4"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Размеры предоставляемой субсидии определяются по следующей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РОС</w:t>
      </w:r>
      <w:r w:rsidRPr="009A2DE4">
        <w:rPr>
          <w:vertAlign w:val="subscript"/>
        </w:rPr>
        <w:t>i</w:t>
      </w:r>
      <w:proofErr w:type="spellEnd"/>
      <w:r w:rsidRPr="009A2DE4">
        <w:t xml:space="preserve"> x </w:t>
      </w:r>
      <w:proofErr w:type="spellStart"/>
      <w:r w:rsidRPr="009A2DE4">
        <w:t>УС</w:t>
      </w:r>
      <w:r w:rsidRPr="009A2DE4">
        <w:rPr>
          <w:vertAlign w:val="subscript"/>
        </w:rPr>
        <w:t>i</w:t>
      </w:r>
      <w:proofErr w:type="spellEnd"/>
      <w:r w:rsidRPr="009A2DE4">
        <w:t>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объем субсидии бюджету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(рассчитывается в тысячах рублей с округлением до целых тысяч рублей);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РОС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расчетный объем расходов, необходимый для достижения значений результатов использования субсидий i-м муниципальным образованием;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УС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образования. 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51">
        <w:r w:rsidRPr="009A2DE4">
          <w:t>пунктом 6.4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РОС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определяется по следующей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РОС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NS</w:t>
      </w:r>
      <w:r w:rsidRPr="009A2DE4">
        <w:rPr>
          <w:vertAlign w:val="subscript"/>
        </w:rPr>
        <w:t>i</w:t>
      </w:r>
      <w:proofErr w:type="spellEnd"/>
      <w:r w:rsidRPr="009A2DE4">
        <w:t xml:space="preserve"> x 700,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NS</w:t>
      </w:r>
      <w:r w:rsidRPr="009A2DE4">
        <w:rPr>
          <w:vertAlign w:val="subscript"/>
        </w:rPr>
        <w:t>i</w:t>
      </w:r>
      <w:proofErr w:type="spellEnd"/>
      <w:r w:rsidRPr="009A2DE4">
        <w:t xml:space="preserve"> - предполагаемое количество соискателей по заявкам муниципальных образований, претендующих на получение субсидии для организации предпринимательской деятельности в i-м муниципальном районе (городском округе), ед.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4.8. Комитет в соответствии с </w:t>
      </w:r>
      <w:hyperlink w:anchor="P4899">
        <w:r w:rsidRPr="009A2DE4">
          <w:t>пунктом 4.7</w:t>
        </w:r>
      </w:hyperlink>
      <w:r w:rsidRPr="009A2DE4">
        <w:t xml:space="preserve"> настоящего Порядка рассчитывает размер субсидии муниципальным образованиям.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4.11. Распределение субсидии бюджетам муниципальных образований утверждается </w:t>
      </w:r>
      <w:r w:rsidRPr="009A2DE4">
        <w:lastRenderedPageBreak/>
        <w:t>областным законом об областном бюджете Ленинградской области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47" w:name="P4919"/>
      <w:bookmarkEnd w:id="47"/>
      <w:r w:rsidRPr="009A2DE4">
        <w:t>4.12. Основаниями для внесения изменений в утвержденное распределение субсидии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б) изменение утвержденного для муниципального образования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в) распределение нераспределенного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г) отказ муниципального образования от заключения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4.13. В случаях, указанных в </w:t>
      </w:r>
      <w:hyperlink w:anchor="P4919">
        <w:r w:rsidRPr="009A2DE4">
          <w:t>пункте 4.12</w:t>
        </w:r>
      </w:hyperlink>
      <w:r w:rsidRPr="009A2DE4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4888">
        <w:r w:rsidRPr="009A2DE4">
          <w:t>пунктами 4.1</w:t>
        </w:r>
      </w:hyperlink>
      <w:r w:rsidRPr="009A2DE4">
        <w:t xml:space="preserve"> - </w:t>
      </w:r>
      <w:hyperlink w:anchor="P4897">
        <w:r w:rsidRPr="009A2DE4">
          <w:t>4.5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Комитет не позднее 10 рабочих дней со дня принятия решения, указанного в </w:t>
      </w:r>
      <w:hyperlink w:anchor="P4897">
        <w:r w:rsidRPr="009A2DE4">
          <w:t>пункте 4.5</w:t>
        </w:r>
      </w:hyperlink>
      <w:r w:rsidRPr="009A2DE4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5. Порядок предоставления и расходования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152">
        <w:r w:rsidRPr="009A2DE4">
          <w:t>пунктами 4.1</w:t>
        </w:r>
      </w:hyperlink>
      <w:r w:rsidRPr="009A2DE4">
        <w:t xml:space="preserve"> - </w:t>
      </w:r>
      <w:hyperlink r:id="rId153">
        <w:r w:rsidRPr="009A2DE4">
          <w:t>4.3</w:t>
        </w:r>
      </w:hyperlink>
      <w:r w:rsidRPr="009A2DE4">
        <w:t xml:space="preserve"> Правил (далее - соглашение).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Соглашение заключается на основании утвержденного распределения субсидии между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5.3. Муниципальное образование при заключении соглашения представляет документы в соответствии с </w:t>
      </w:r>
      <w:hyperlink r:id="rId154">
        <w:r w:rsidRPr="009A2DE4">
          <w:t>пунктом 4.4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48" w:name="P4934"/>
      <w:bookmarkEnd w:id="48"/>
      <w:r w:rsidRPr="009A2DE4"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5.6. Комитет в течение трех рабочих дней со дня представления документов, указанных в </w:t>
      </w:r>
      <w:hyperlink w:anchor="P4934">
        <w:r w:rsidRPr="009A2DE4">
          <w:t>пункте 5.5</w:t>
        </w:r>
      </w:hyperlink>
      <w:r w:rsidRPr="009A2DE4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Контроль за</w:t>
      </w:r>
      <w:proofErr w:type="gramEnd"/>
      <w:r w:rsidRPr="009A2DE4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5.12. В случае </w:t>
      </w:r>
      <w:proofErr w:type="spellStart"/>
      <w:r w:rsidRPr="009A2DE4">
        <w:t>недостижения</w:t>
      </w:r>
      <w:proofErr w:type="spellEnd"/>
      <w:r w:rsidRPr="009A2DE4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55">
        <w:r w:rsidRPr="009A2DE4">
          <w:t>разделом 5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2"/>
      </w:pPr>
      <w:r w:rsidRPr="009A2DE4">
        <w:t>Приложение</w:t>
      </w:r>
    </w:p>
    <w:p w:rsidR="001F4D59" w:rsidRPr="009A2DE4" w:rsidRDefault="001F4D59">
      <w:pPr>
        <w:pStyle w:val="ConsPlusNormal"/>
        <w:jc w:val="right"/>
      </w:pPr>
      <w:r w:rsidRPr="009A2DE4">
        <w:t>к Порядку...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  <w:r w:rsidRPr="009A2DE4">
        <w:t>(Форма)</w:t>
      </w:r>
    </w:p>
    <w:p w:rsidR="001F4D59" w:rsidRPr="009A2DE4" w:rsidRDefault="001F4D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9A2DE4" w:rsidRPr="009A2DE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Председателю комитета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по развитию малого, среднего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бизнеса и потребительского рынка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Ленинградской области</w:t>
            </w:r>
          </w:p>
        </w:tc>
      </w:tr>
      <w:tr w:rsidR="009A2DE4" w:rsidRPr="009A2DE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bookmarkStart w:id="49" w:name="P4961"/>
            <w:bookmarkEnd w:id="49"/>
            <w:r w:rsidRPr="009A2DE4">
              <w:t>ЗАЯВКА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на предоставление субсидии</w:t>
            </w: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Наименование участника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Место нахождения участника отбора и банковские реквизиты участника отбора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Запрашиваемая сумма субсидии (исходя из обоснования потребности в финансовых средствах, с учетом информации о предполагаемом количестве получателей субсидии), тыс. рублей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lastRenderedPageBreak/>
              <w:t>6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Средства бюджета муниципального района (городского округа), предусмотренные на </w:t>
            </w:r>
            <w:proofErr w:type="spellStart"/>
            <w:r w:rsidRPr="009A2DE4">
              <w:t>софинансирование</w:t>
            </w:r>
            <w:proofErr w:type="spellEnd"/>
            <w:r w:rsidRPr="009A2DE4">
              <w:t xml:space="preserve"> мероприятия муниципальной программы на очередной финансовый год, тыс. рублей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9A2DE4" w:rsidRPr="009A2DE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 xml:space="preserve">С условиями и требованиями отбора </w:t>
            </w:r>
            <w:proofErr w:type="gramStart"/>
            <w:r w:rsidRPr="009A2DE4">
              <w:t>ознакомлен</w:t>
            </w:r>
            <w:proofErr w:type="gramEnd"/>
            <w:r w:rsidRPr="009A2DE4">
              <w:t xml:space="preserve"> и согласен.</w:t>
            </w:r>
          </w:p>
          <w:p w:rsidR="001F4D59" w:rsidRPr="009A2DE4" w:rsidRDefault="001F4D59">
            <w:pPr>
              <w:pStyle w:val="ConsPlusNormal"/>
            </w:pPr>
            <w:r w:rsidRPr="009A2DE4">
              <w:t>Достоверность предоставленной в составе заявки информации гарантирую.</w:t>
            </w: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9A2DE4" w:rsidRPr="009A2DE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(фамилия, инициалы)</w:t>
            </w:r>
          </w:p>
        </w:tc>
      </w:tr>
      <w:tr w:rsidR="009A2DE4" w:rsidRPr="009A2DE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Место печати</w:t>
            </w:r>
          </w:p>
        </w:tc>
      </w:tr>
      <w:tr w:rsidR="009A2DE4" w:rsidRPr="009A2DE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"__" ______ 20__ года</w:t>
            </w:r>
          </w:p>
        </w:tc>
      </w:tr>
    </w:tbl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10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bookmarkStart w:id="50" w:name="P5010"/>
      <w:bookmarkEnd w:id="50"/>
      <w:r w:rsidRPr="009A2DE4">
        <w:t>ПОРЯДОК</w:t>
      </w:r>
    </w:p>
    <w:p w:rsidR="001F4D59" w:rsidRPr="009A2DE4" w:rsidRDefault="001F4D59">
      <w:pPr>
        <w:pStyle w:val="ConsPlusTitle"/>
        <w:jc w:val="center"/>
      </w:pPr>
      <w:r w:rsidRPr="009A2DE4">
        <w:t xml:space="preserve">ПРЕДОСТАВЛЕНИЯ И РАСПРЕДЕЛЕНИЯ СУБСИДИИ </w:t>
      </w:r>
      <w:proofErr w:type="gramStart"/>
      <w:r w:rsidRPr="009A2DE4">
        <w:t>ИЗ</w:t>
      </w:r>
      <w:proofErr w:type="gramEnd"/>
      <w:r w:rsidRPr="009A2DE4">
        <w:t xml:space="preserve"> ОБЛАСТНОГО</w:t>
      </w:r>
    </w:p>
    <w:p w:rsidR="001F4D59" w:rsidRPr="009A2DE4" w:rsidRDefault="001F4D59">
      <w:pPr>
        <w:pStyle w:val="ConsPlusTitle"/>
        <w:jc w:val="center"/>
      </w:pPr>
      <w:r w:rsidRPr="009A2DE4">
        <w:t xml:space="preserve">БЮДЖЕТА ЛЕНИНГРАДСКОЙ ОБЛАСТИ БЮДЖЕТАМ </w:t>
      </w:r>
      <w:proofErr w:type="gramStart"/>
      <w:r w:rsidRPr="009A2DE4">
        <w:t>МУНИЦИПАЛЬНЫХ</w:t>
      </w:r>
      <w:proofErr w:type="gramEnd"/>
    </w:p>
    <w:p w:rsidR="001F4D59" w:rsidRPr="009A2DE4" w:rsidRDefault="001F4D59">
      <w:pPr>
        <w:pStyle w:val="ConsPlusTitle"/>
        <w:jc w:val="center"/>
      </w:pPr>
      <w:r w:rsidRPr="009A2DE4">
        <w:t>ОБРАЗОВАНИЙ МОНОГОРОДОВ ЛЕНИНГРАДСКОЙ ОБЛАСТИ</w:t>
      </w:r>
    </w:p>
    <w:p w:rsidR="001F4D59" w:rsidRPr="009A2DE4" w:rsidRDefault="001F4D59">
      <w:pPr>
        <w:pStyle w:val="ConsPlusTitle"/>
        <w:jc w:val="center"/>
      </w:pPr>
      <w:r w:rsidRPr="009A2DE4">
        <w:t>ДЛЯ СОФИНАНСИРОВАНИЯ ТЕКУЩЕЙ ДЕЯТЕЛЬНОСТИ</w:t>
      </w:r>
    </w:p>
    <w:p w:rsidR="001F4D59" w:rsidRPr="009A2DE4" w:rsidRDefault="001F4D59">
      <w:pPr>
        <w:pStyle w:val="ConsPlusTitle"/>
        <w:jc w:val="center"/>
      </w:pPr>
      <w:r w:rsidRPr="009A2DE4">
        <w:t xml:space="preserve">БИЗНЕС-ИНКУБАТОРОВ, НА СОЗДАНИЕ </w:t>
      </w:r>
      <w:proofErr w:type="gramStart"/>
      <w:r w:rsidRPr="009A2DE4">
        <w:t>КОТОРЫХ</w:t>
      </w:r>
      <w:proofErr w:type="gramEnd"/>
      <w:r w:rsidRPr="009A2DE4">
        <w:t xml:space="preserve"> ПРЕДОСТАВЛЕНЫ</w:t>
      </w:r>
    </w:p>
    <w:p w:rsidR="001F4D59" w:rsidRPr="009A2DE4" w:rsidRDefault="001F4D59">
      <w:pPr>
        <w:pStyle w:val="ConsPlusTitle"/>
        <w:jc w:val="center"/>
      </w:pPr>
      <w:r w:rsidRPr="009A2DE4">
        <w:t>СРЕДСТВА ЗА СЧЕТ СУБСИДИЙ ФЕДЕРАЛЬНОГО БЮДЖЕТА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1. Общие положения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1.1. </w:t>
      </w:r>
      <w:proofErr w:type="gramStart"/>
      <w:r w:rsidRPr="009A2DE4">
        <w:t xml:space="preserve">Настоящий Порядок устанавливает цели и условия предоставления субсидии из областного бюджета Ленинградской области бюджетам </w:t>
      </w:r>
      <w:proofErr w:type="spellStart"/>
      <w:r w:rsidRPr="009A2DE4">
        <w:t>монопрофильных</w:t>
      </w:r>
      <w:proofErr w:type="spellEnd"/>
      <w:r w:rsidRPr="009A2DE4">
        <w:t xml:space="preserve"> муниципальных образований (моногородов) Ленинградской области (далее - муниципальные образования) для </w:t>
      </w:r>
      <w:proofErr w:type="spellStart"/>
      <w:r w:rsidRPr="009A2DE4">
        <w:t>софинансирования</w:t>
      </w:r>
      <w:proofErr w:type="spellEnd"/>
      <w:r w:rsidRPr="009A2DE4">
        <w:t xml:space="preserve"> текущей деятельности бизнес-инкубаторов, на создание которых предоставлены средства за счет субсидий федерального бюджета,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</w:t>
      </w:r>
      <w:proofErr w:type="gramEnd"/>
      <w:r w:rsidRPr="009A2DE4">
        <w:t xml:space="preserve"> - субсидия).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1.2. В настоящем Порядке применяются следующие основные понятия: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бизнес-инкубатор - объект инфраструктуры для поддержки субъектов малого предпринимательства Ленинградской области на ранней стадии деятельности (срок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управляющая организация - организация, осуществляющая управление деятельностью </w:t>
      </w:r>
      <w:proofErr w:type="gramStart"/>
      <w:r w:rsidRPr="009A2DE4">
        <w:t>бизнес-инкубатора</w:t>
      </w:r>
      <w:proofErr w:type="gramEnd"/>
      <w:r w:rsidRPr="009A2DE4">
        <w:t>, сведения о которой занесены в Единый реестр организаций, образующих инфраструктуру поддержки субъектов малого и среднего предпринимательства, формируемый АО "Корпорация "МСП".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1.3. </w:t>
      </w:r>
      <w:proofErr w:type="gramStart"/>
      <w:r w:rsidRPr="009A2DE4">
        <w:t xml:space="preserve">Субсидия предоставляется на </w:t>
      </w:r>
      <w:proofErr w:type="spellStart"/>
      <w:r w:rsidRPr="009A2DE4">
        <w:t>софинансирование</w:t>
      </w:r>
      <w:proofErr w:type="spellEnd"/>
      <w:r w:rsidRPr="009A2DE4">
        <w:t xml:space="preserve"> расходных обязательств </w:t>
      </w:r>
      <w:r w:rsidRPr="009A2DE4">
        <w:lastRenderedPageBreak/>
        <w:t xml:space="preserve">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</w:t>
      </w:r>
      <w:hyperlink r:id="rId156">
        <w:r w:rsidRPr="009A2DE4">
          <w:t>пунктом 28 части 1 статьи 14</w:t>
        </w:r>
      </w:hyperlink>
      <w:r w:rsidRPr="009A2DE4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51" w:name="P5025"/>
      <w:bookmarkEnd w:id="51"/>
      <w:r w:rsidRPr="009A2DE4">
        <w:t xml:space="preserve">1.4. Субсидия предоставляется на </w:t>
      </w:r>
      <w:proofErr w:type="spellStart"/>
      <w:r w:rsidRPr="009A2DE4">
        <w:t>софинансирование</w:t>
      </w:r>
      <w:proofErr w:type="spellEnd"/>
      <w:r w:rsidRPr="009A2DE4">
        <w:t xml:space="preserve"> расходов по обеспечению текущей деятельности </w:t>
      </w:r>
      <w:proofErr w:type="gramStart"/>
      <w:r w:rsidRPr="009A2DE4">
        <w:t>бизнес-инкубаторов</w:t>
      </w:r>
      <w:proofErr w:type="gramEnd"/>
      <w:r w:rsidRPr="009A2DE4">
        <w:t>, на создание которых предоставлены средства за счет субсидий федерального бюджета, в том числе: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оплату труда сотрудников управляющей организации, обеспечивающих деятельность </w:t>
      </w:r>
      <w:proofErr w:type="gramStart"/>
      <w:r w:rsidRPr="009A2DE4">
        <w:t>бизнес-инкубатора</w:t>
      </w:r>
      <w:proofErr w:type="gramEnd"/>
      <w:r w:rsidRPr="009A2DE4">
        <w:t>, с учетом начислений;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ремонт, содержание и охрану здания </w:t>
      </w:r>
      <w:proofErr w:type="gramStart"/>
      <w:r w:rsidRPr="009A2DE4">
        <w:t>бизнес-инкубатора</w:t>
      </w:r>
      <w:proofErr w:type="gramEnd"/>
      <w:r w:rsidRPr="009A2DE4">
        <w:t xml:space="preserve"> (включая коммунальные платежи, обслуживание пожарной и охранной сигнализации);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 рекламные мероприятия;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 приобретение программного обеспечения, комплектующих и расходных материалов для оргтехники;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 приобретение оборудования и предметов длительного пользования;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на обеспечение коммуникаций (почтовые расходы, телефонная связь, информационно-телекоммуникационная сеть "Интернет" (далее - сеть "Интернет");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 обновление и сопровождение правовых и информационных баз;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командировочные расходы сотрудников управляющей организации, связанные с обеспечением деятельности </w:t>
      </w:r>
      <w:proofErr w:type="gramStart"/>
      <w:r w:rsidRPr="009A2DE4">
        <w:t>бизнес-инкубатора</w:t>
      </w:r>
      <w:proofErr w:type="gramEnd"/>
      <w:r w:rsidRPr="009A2DE4">
        <w:t>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услуги банка, связанные с деятельностью </w:t>
      </w:r>
      <w:proofErr w:type="gramStart"/>
      <w:r w:rsidRPr="009A2DE4">
        <w:t>бизнес-инкубатора</w:t>
      </w:r>
      <w:proofErr w:type="gramEnd"/>
      <w:r w:rsidRPr="009A2DE4">
        <w:t>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на ежегодное прохождение оценки эффективности деятельности </w:t>
      </w:r>
      <w:proofErr w:type="gramStart"/>
      <w:r w:rsidRPr="009A2DE4">
        <w:t>бизнес-инкубатора</w:t>
      </w:r>
      <w:proofErr w:type="gramEnd"/>
      <w:r w:rsidRPr="009A2DE4">
        <w:t>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1.5. </w:t>
      </w:r>
      <w:proofErr w:type="gramStart"/>
      <w:r w:rsidRPr="009A2DE4"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2. Цели и результаты использования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2.1. Целью предоставления субсидии является создание условий для развития малого предпринимательства посредством предоставления услуг </w:t>
      </w:r>
      <w:proofErr w:type="gramStart"/>
      <w:r w:rsidRPr="009A2DE4">
        <w:t>бизнес-инкубатора</w:t>
      </w:r>
      <w:proofErr w:type="gramEnd"/>
      <w:r w:rsidRPr="009A2DE4">
        <w:t>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2.2. Результатом использования субсидии является количество субъектов малого предпринимательства, расположенных в </w:t>
      </w:r>
      <w:proofErr w:type="gramStart"/>
      <w:r w:rsidRPr="009A2DE4">
        <w:t>бизнес-инкубаторе</w:t>
      </w:r>
      <w:proofErr w:type="gramEnd"/>
      <w:r w:rsidRPr="009A2DE4">
        <w:t>, в текущем году.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2.3. Значения результатов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3. Условия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Условия предоставления субсидии устанавливаются в соответствии с </w:t>
      </w:r>
      <w:hyperlink r:id="rId157">
        <w:r w:rsidRPr="009A2DE4">
          <w:t>пунктом 2.7</w:t>
        </w:r>
      </w:hyperlink>
      <w:r w:rsidRPr="009A2DE4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4. Порядок отбора муниципальных образований</w:t>
      </w:r>
    </w:p>
    <w:p w:rsidR="001F4D59" w:rsidRPr="009A2DE4" w:rsidRDefault="001F4D59">
      <w:pPr>
        <w:pStyle w:val="ConsPlusTitle"/>
        <w:jc w:val="center"/>
      </w:pPr>
      <w:r w:rsidRPr="009A2DE4">
        <w:t>для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52" w:name="P5051"/>
      <w:bookmarkEnd w:id="52"/>
      <w:r w:rsidRPr="009A2DE4">
        <w:lastRenderedPageBreak/>
        <w:t>4.1. Отбор муниципальных образований происходит на основе следующих критериев: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а) муниципальные образования относятся к </w:t>
      </w:r>
      <w:proofErr w:type="spellStart"/>
      <w:r w:rsidRPr="009A2DE4">
        <w:t>монопрофильным</w:t>
      </w:r>
      <w:proofErr w:type="spellEnd"/>
      <w:r w:rsidRPr="009A2DE4">
        <w:t xml:space="preserve"> муниципальным образованиям, </w:t>
      </w:r>
      <w:hyperlink r:id="rId158">
        <w:r w:rsidRPr="009A2DE4">
          <w:t>перечень</w:t>
        </w:r>
      </w:hyperlink>
      <w:r w:rsidRPr="009A2DE4">
        <w:t xml:space="preserve"> которых утвержден распоряжением Правительства Российской Федерации от 29 июля 2014 года N 1398-р;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б) муниципальные образования получили на конкурсной основе в период 2010-2011 годов средства федерального бюджета на создание </w:t>
      </w:r>
      <w:proofErr w:type="gramStart"/>
      <w:r w:rsidRPr="009A2DE4">
        <w:t>бизнес-инкубатора</w:t>
      </w:r>
      <w:proofErr w:type="gramEnd"/>
      <w:r w:rsidRPr="009A2DE4">
        <w:t>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4.2. Комитет не менее чем за пять рабочих дней до начала приема заявлений на предоставление субсидии (далее - заявление) размещает на официальном </w:t>
      </w:r>
      <w:proofErr w:type="gramStart"/>
      <w:r w:rsidRPr="009A2DE4">
        <w:t>интернет-портале</w:t>
      </w:r>
      <w:proofErr w:type="gramEnd"/>
      <w:r w:rsidRPr="009A2DE4">
        <w:t xml:space="preserve"> Комитета в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53" w:name="P5055"/>
      <w:bookmarkEnd w:id="53"/>
      <w:r w:rsidRPr="009A2DE4">
        <w:t>4.3. Сроки начала и окончания приема заявлений устанавливаются Комитетом в объявлении.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54" w:name="P5056"/>
      <w:bookmarkEnd w:id="54"/>
      <w:r w:rsidRPr="009A2DE4">
        <w:t xml:space="preserve">4.4. Муниципальные образования в установленные сроки представляют в Комитет </w:t>
      </w:r>
      <w:hyperlink w:anchor="P5125">
        <w:r w:rsidRPr="009A2DE4">
          <w:t>заявление</w:t>
        </w:r>
      </w:hyperlink>
      <w:r w:rsidRPr="009A2DE4">
        <w:t xml:space="preserve"> по форме согласно приложению к настоящему Порядку с приложением следующих документов: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муниципальный правовой акт, которым утверждено положение о </w:t>
      </w:r>
      <w:proofErr w:type="gramStart"/>
      <w:r w:rsidRPr="009A2DE4">
        <w:t>бизнес-инкубаторе</w:t>
      </w:r>
      <w:proofErr w:type="gramEnd"/>
      <w:r w:rsidRPr="009A2DE4">
        <w:t>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смета расходов и доходов;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выписка из бюджета муниципального образования (выписка из сводной бюджетной росписи бюджета муниципального образования), подтверждающая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9A2DE4">
        <w:t xml:space="preserve"> главного бухгалтера;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выписка из муниципальной программы, предусматривающей мероприятия, на </w:t>
      </w:r>
      <w:proofErr w:type="spellStart"/>
      <w:r w:rsidRPr="009A2DE4">
        <w:t>софинансирование</w:t>
      </w:r>
      <w:proofErr w:type="spellEnd"/>
      <w:r w:rsidRPr="009A2DE4">
        <w:t xml:space="preserve"> которых предоставляется субсидия.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4.5. Комитет в течение трех рабочих дней со дня поступления заявления осуществляет его проверку на соответствие требованиям, указанным в </w:t>
      </w:r>
      <w:hyperlink w:anchor="P5056">
        <w:r w:rsidRPr="009A2DE4">
          <w:t>пункте 4.4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Заявления,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055">
        <w:r w:rsidRPr="009A2DE4">
          <w:t>пунктом 4.3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55" w:name="P5063"/>
      <w:bookmarkEnd w:id="55"/>
      <w:r w:rsidRPr="009A2DE4">
        <w:t xml:space="preserve">4.6. Комитет в течение пяти рабочих дней со дня окончания срока приема заявлений, установленного в соответствии с </w:t>
      </w:r>
      <w:hyperlink w:anchor="P5055">
        <w:r w:rsidRPr="009A2DE4">
          <w:t>пунктом 4.3</w:t>
        </w:r>
      </w:hyperlink>
      <w:r w:rsidRPr="009A2DE4">
        <w:t xml:space="preserve"> настоящего Порядка, принимает решение об отборе муниципальных образований, соответствующих критериям отбора, установленным в </w:t>
      </w:r>
      <w:hyperlink w:anchor="P5051">
        <w:r w:rsidRPr="009A2DE4">
          <w:t>пункте 4.1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4.7. Распределение субсидии муниципальным образованиям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РОС</w:t>
      </w:r>
      <w:r w:rsidRPr="009A2DE4">
        <w:rPr>
          <w:vertAlign w:val="subscript"/>
        </w:rPr>
        <w:t>i</w:t>
      </w:r>
      <w:proofErr w:type="spellEnd"/>
      <w:r w:rsidRPr="009A2DE4">
        <w:t xml:space="preserve"> x </w:t>
      </w:r>
      <w:proofErr w:type="spellStart"/>
      <w:r w:rsidRPr="009A2DE4">
        <w:t>УС</w:t>
      </w:r>
      <w:r w:rsidRPr="009A2DE4">
        <w:rPr>
          <w:vertAlign w:val="subscript"/>
        </w:rPr>
        <w:t>i</w:t>
      </w:r>
      <w:proofErr w:type="spellEnd"/>
      <w:r w:rsidRPr="009A2DE4">
        <w:t>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объем субсидии бюджету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(рассчитывается в тысячах рублей с округлением до целых тысяч рублей);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РОС</w:t>
      </w:r>
      <w:r w:rsidRPr="009A2DE4">
        <w:rPr>
          <w:vertAlign w:val="subscript"/>
        </w:rPr>
        <w:t>i</w:t>
      </w:r>
      <w:proofErr w:type="spellEnd"/>
      <w:r w:rsidRPr="009A2DE4">
        <w:t xml:space="preserve"> - расчетный объем расходов, необходимый для достижения значений результатов использования субсидии i-м муниципальным образованием в соответствии со сметой расходов и доходов текущей деятельности </w:t>
      </w:r>
      <w:proofErr w:type="gramStart"/>
      <w:r w:rsidRPr="009A2DE4">
        <w:t>бизнес-инкубатора</w:t>
      </w:r>
      <w:proofErr w:type="gramEnd"/>
      <w:r w:rsidRPr="009A2DE4">
        <w:t xml:space="preserve"> на финансовый год, утвержденной главой администрации муниципального образования (далее - смета расходов и доходов), по расходам, установленным </w:t>
      </w:r>
      <w:hyperlink w:anchor="P5025">
        <w:r w:rsidRPr="009A2DE4">
          <w:t>пунктом 1.4</w:t>
        </w:r>
      </w:hyperlink>
      <w:r w:rsidRPr="009A2DE4">
        <w:t xml:space="preserve"> настоящего Порядка;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УС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lastRenderedPageBreak/>
        <w:t xml:space="preserve">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4.8.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4.9. Распределение субсидии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4.10. Комитет направляет информацию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56" w:name="P5077"/>
      <w:bookmarkEnd w:id="56"/>
      <w:r w:rsidRPr="009A2DE4">
        <w:t>4.11. Основаниями для внесения изменений в утвержденное распределение субсидии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б) изменение утвержденного для муниципального образования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в) распределение нераспределенного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г) отказ муниципального образования от заключения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4.12. В случаях, указанных в </w:t>
      </w:r>
      <w:hyperlink w:anchor="P5077">
        <w:r w:rsidRPr="009A2DE4">
          <w:t>пункте 4.11</w:t>
        </w:r>
      </w:hyperlink>
      <w:r w:rsidRPr="009A2DE4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051">
        <w:r w:rsidRPr="009A2DE4">
          <w:t>пунктами 4.1</w:t>
        </w:r>
      </w:hyperlink>
      <w:r w:rsidRPr="009A2DE4">
        <w:t xml:space="preserve"> - </w:t>
      </w:r>
      <w:hyperlink w:anchor="P5063">
        <w:r w:rsidRPr="009A2DE4">
          <w:t>4.6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Комитет не позднее 10 рабочих дней со дня принятия решения, указанного в </w:t>
      </w:r>
      <w:hyperlink w:anchor="P5063">
        <w:r w:rsidRPr="009A2DE4">
          <w:t>пункте 4.6</w:t>
        </w:r>
      </w:hyperlink>
      <w:r w:rsidRPr="009A2DE4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5. Порядок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59">
        <w:r w:rsidRPr="009A2DE4">
          <w:t>пунктов 4.1</w:t>
        </w:r>
      </w:hyperlink>
      <w:r w:rsidRPr="009A2DE4">
        <w:t xml:space="preserve"> - </w:t>
      </w:r>
      <w:hyperlink r:id="rId160">
        <w:r w:rsidRPr="009A2DE4">
          <w:t>4.3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5.2. Муниципальное образование при заключении соглашения представляет документы в соответствии с </w:t>
      </w:r>
      <w:hyperlink r:id="rId161">
        <w:r w:rsidRPr="009A2DE4">
          <w:t>пунктом 4.4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5.3. Муниципальное образование представляет в Комитет документы, подтверждающие потребность в осуществлении расходов.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57" w:name="P5092"/>
      <w:bookmarkEnd w:id="57"/>
      <w:r w:rsidRPr="009A2DE4"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lastRenderedPageBreak/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5.6. Комитет в течение трех рабочих дней со дня представления документов, указанных в </w:t>
      </w:r>
      <w:hyperlink w:anchor="P5092">
        <w:r w:rsidRPr="009A2DE4">
          <w:t>пункте 5.5</w:t>
        </w:r>
      </w:hyperlink>
      <w:r w:rsidRPr="009A2DE4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Контроль за</w:t>
      </w:r>
      <w:proofErr w:type="gramEnd"/>
      <w:r w:rsidRPr="009A2DE4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5.12. В случае </w:t>
      </w:r>
      <w:proofErr w:type="spellStart"/>
      <w:r w:rsidRPr="009A2DE4">
        <w:t>недостижения</w:t>
      </w:r>
      <w:proofErr w:type="spellEnd"/>
      <w:r w:rsidRPr="009A2DE4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2">
        <w:r w:rsidRPr="009A2DE4">
          <w:t>разделом 5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2"/>
      </w:pPr>
      <w:r w:rsidRPr="009A2DE4">
        <w:t>Приложение</w:t>
      </w:r>
    </w:p>
    <w:p w:rsidR="001F4D59" w:rsidRPr="009A2DE4" w:rsidRDefault="001F4D59">
      <w:pPr>
        <w:pStyle w:val="ConsPlusNormal"/>
        <w:jc w:val="right"/>
      </w:pPr>
      <w:r w:rsidRPr="009A2DE4">
        <w:t>к Порядку...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  <w:r w:rsidRPr="009A2DE4">
        <w:t>(Форма)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       Председателю комитета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по развитию малого, среднего бизнеса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      и потребительского рынка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       Ленинградской области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____________________________________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      (фамилия, имя, отчество)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от _________________________________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    </w:t>
      </w:r>
      <w:proofErr w:type="gramStart"/>
      <w:r w:rsidRPr="009A2DE4">
        <w:t>(фамилия, имя, отчество главы</w:t>
      </w:r>
      <w:proofErr w:type="gramEnd"/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____________________________________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     администрации </w:t>
      </w:r>
      <w:proofErr w:type="gramStart"/>
      <w:r w:rsidRPr="009A2DE4">
        <w:t>муниципального</w:t>
      </w:r>
      <w:proofErr w:type="gramEnd"/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             образования)</w:t>
      </w:r>
    </w:p>
    <w:p w:rsidR="001F4D59" w:rsidRPr="009A2DE4" w:rsidRDefault="001F4D59">
      <w:pPr>
        <w:pStyle w:val="ConsPlusNonformat"/>
        <w:jc w:val="both"/>
      </w:pPr>
    </w:p>
    <w:p w:rsidR="001F4D59" w:rsidRPr="009A2DE4" w:rsidRDefault="001F4D59">
      <w:pPr>
        <w:pStyle w:val="ConsPlusNonformat"/>
        <w:jc w:val="both"/>
      </w:pPr>
      <w:bookmarkStart w:id="58" w:name="P5125"/>
      <w:bookmarkEnd w:id="58"/>
      <w:r w:rsidRPr="009A2DE4">
        <w:lastRenderedPageBreak/>
        <w:t xml:space="preserve">                                 ЗАЯВЛЕНИЕ</w:t>
      </w:r>
    </w:p>
    <w:p w:rsidR="001F4D59" w:rsidRPr="009A2DE4" w:rsidRDefault="001F4D59">
      <w:pPr>
        <w:pStyle w:val="ConsPlusNonformat"/>
        <w:jc w:val="both"/>
      </w:pPr>
    </w:p>
    <w:p w:rsidR="001F4D59" w:rsidRPr="009A2DE4" w:rsidRDefault="001F4D59">
      <w:pPr>
        <w:pStyle w:val="ConsPlusNonformat"/>
        <w:jc w:val="both"/>
      </w:pPr>
      <w:r w:rsidRPr="009A2DE4">
        <w:t xml:space="preserve">    Прошу предоставить субсидию в размере</w:t>
      </w:r>
      <w:proofErr w:type="gramStart"/>
      <w:r w:rsidRPr="009A2DE4">
        <w:t xml:space="preserve"> _________ (________________) </w:t>
      </w:r>
      <w:proofErr w:type="gramEnd"/>
      <w:r w:rsidRPr="009A2DE4">
        <w:t>руб.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   (цифрами)    (прописью)</w:t>
      </w:r>
    </w:p>
    <w:p w:rsidR="001F4D59" w:rsidRPr="009A2DE4" w:rsidRDefault="001F4D59">
      <w:pPr>
        <w:pStyle w:val="ConsPlusNonformat"/>
        <w:jc w:val="both"/>
      </w:pPr>
      <w:r w:rsidRPr="009A2DE4">
        <w:t xml:space="preserve">для  </w:t>
      </w:r>
      <w:proofErr w:type="spellStart"/>
      <w:r w:rsidRPr="009A2DE4">
        <w:t>софинансирования</w:t>
      </w:r>
      <w:proofErr w:type="spellEnd"/>
      <w:r w:rsidRPr="009A2DE4">
        <w:t xml:space="preserve">  текущей  деятельности </w:t>
      </w:r>
      <w:proofErr w:type="gramStart"/>
      <w:r w:rsidRPr="009A2DE4">
        <w:t>бизнес-инкубатора</w:t>
      </w:r>
      <w:proofErr w:type="gramEnd"/>
      <w:r w:rsidRPr="009A2DE4">
        <w:t>, на создание</w:t>
      </w:r>
    </w:p>
    <w:p w:rsidR="001F4D59" w:rsidRPr="009A2DE4" w:rsidRDefault="001F4D59">
      <w:pPr>
        <w:pStyle w:val="ConsPlusNonformat"/>
        <w:jc w:val="both"/>
      </w:pPr>
      <w:proofErr w:type="gramStart"/>
      <w:r w:rsidRPr="009A2DE4">
        <w:t>которого  в  период 2010-2011 годов предоставлены средства за счет субсидий</w:t>
      </w:r>
      <w:proofErr w:type="gramEnd"/>
    </w:p>
    <w:p w:rsidR="001F4D59" w:rsidRPr="009A2DE4" w:rsidRDefault="001F4D59">
      <w:pPr>
        <w:pStyle w:val="ConsPlusNonformat"/>
        <w:jc w:val="both"/>
      </w:pPr>
      <w:r w:rsidRPr="009A2DE4">
        <w:t>федерального бюджета в размере ____________________________________________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             (цифрами)</w:t>
      </w:r>
    </w:p>
    <w:p w:rsidR="001F4D59" w:rsidRPr="009A2DE4" w:rsidRDefault="001F4D59">
      <w:pPr>
        <w:pStyle w:val="ConsPlusNonformat"/>
        <w:jc w:val="both"/>
      </w:pPr>
      <w:r w:rsidRPr="009A2DE4">
        <w:t>(____________________________________________________________________) руб.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(прописью)</w:t>
      </w:r>
    </w:p>
    <w:p w:rsidR="001F4D59" w:rsidRPr="009A2DE4" w:rsidRDefault="001F4D59">
      <w:pPr>
        <w:pStyle w:val="ConsPlusNonformat"/>
        <w:jc w:val="both"/>
      </w:pPr>
      <w:r w:rsidRPr="009A2DE4">
        <w:t xml:space="preserve">Муниципальное образование _________________________ является </w:t>
      </w:r>
      <w:proofErr w:type="spellStart"/>
      <w:r w:rsidRPr="009A2DE4">
        <w:t>монопрофильным</w:t>
      </w:r>
      <w:proofErr w:type="spellEnd"/>
    </w:p>
    <w:p w:rsidR="001F4D59" w:rsidRPr="009A2DE4" w:rsidRDefault="001F4D59">
      <w:pPr>
        <w:pStyle w:val="ConsPlusNonformat"/>
        <w:jc w:val="both"/>
      </w:pPr>
      <w:r w:rsidRPr="009A2DE4">
        <w:t xml:space="preserve">муниципальным   образованием,   </w:t>
      </w:r>
      <w:hyperlink r:id="rId163">
        <w:r w:rsidRPr="009A2DE4">
          <w:t>перечень</w:t>
        </w:r>
      </w:hyperlink>
      <w:r w:rsidRPr="009A2DE4">
        <w:t xml:space="preserve">  </w:t>
      </w:r>
      <w:proofErr w:type="gramStart"/>
      <w:r w:rsidRPr="009A2DE4">
        <w:t>которых</w:t>
      </w:r>
      <w:proofErr w:type="gramEnd"/>
      <w:r w:rsidRPr="009A2DE4">
        <w:t xml:space="preserve">  утвержден  распоряжением</w:t>
      </w:r>
    </w:p>
    <w:p w:rsidR="001F4D59" w:rsidRPr="009A2DE4" w:rsidRDefault="001F4D59">
      <w:pPr>
        <w:pStyle w:val="ConsPlusNonformat"/>
        <w:jc w:val="both"/>
      </w:pPr>
      <w:r w:rsidRPr="009A2DE4">
        <w:t>Правительства Российской Федерации от 29 июля 2014 года N 1398-р.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Сведения об управляющей организации _________________ занесены в </w:t>
      </w:r>
      <w:proofErr w:type="gramStart"/>
      <w:r w:rsidRPr="009A2DE4">
        <w:t>Единый</w:t>
      </w:r>
      <w:proofErr w:type="gramEnd"/>
    </w:p>
    <w:p w:rsidR="001F4D59" w:rsidRPr="009A2DE4" w:rsidRDefault="001F4D59">
      <w:pPr>
        <w:pStyle w:val="ConsPlusNonformat"/>
        <w:jc w:val="both"/>
      </w:pPr>
      <w:r w:rsidRPr="009A2DE4">
        <w:t>реестр  организаций, образующих инфраструктуру поддержки субъектов малого и</w:t>
      </w:r>
    </w:p>
    <w:p w:rsidR="001F4D59" w:rsidRPr="009A2DE4" w:rsidRDefault="001F4D59">
      <w:pPr>
        <w:pStyle w:val="ConsPlusNonformat"/>
        <w:jc w:val="both"/>
      </w:pPr>
      <w:r w:rsidRPr="009A2DE4">
        <w:t xml:space="preserve">среднего  предпринимательства, </w:t>
      </w:r>
      <w:proofErr w:type="gramStart"/>
      <w:r w:rsidRPr="009A2DE4">
        <w:t>формируемый</w:t>
      </w:r>
      <w:proofErr w:type="gramEnd"/>
      <w:r w:rsidRPr="009A2DE4">
        <w:t xml:space="preserve"> АО "Корпорация "МСП", реестровый</w:t>
      </w:r>
    </w:p>
    <w:p w:rsidR="001F4D59" w:rsidRPr="009A2DE4" w:rsidRDefault="001F4D59">
      <w:pPr>
        <w:pStyle w:val="ConsPlusNonformat"/>
        <w:jc w:val="both"/>
      </w:pPr>
      <w:r w:rsidRPr="009A2DE4">
        <w:t>номер ___________.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Бизнес-инкубатор общей площадью _______ кв. метров находится по адресу:</w:t>
      </w:r>
    </w:p>
    <w:p w:rsidR="001F4D59" w:rsidRPr="009A2DE4" w:rsidRDefault="001F4D59">
      <w:pPr>
        <w:pStyle w:val="ConsPlusNonformat"/>
        <w:jc w:val="both"/>
      </w:pPr>
      <w:r w:rsidRPr="009A2DE4">
        <w:t>__________________________________________________________________________.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(фактический адрес нахождения </w:t>
      </w:r>
      <w:proofErr w:type="gramStart"/>
      <w:r w:rsidRPr="009A2DE4">
        <w:t>бизнес-инкубатора</w:t>
      </w:r>
      <w:proofErr w:type="gramEnd"/>
      <w:r w:rsidRPr="009A2DE4">
        <w:t>)</w:t>
      </w:r>
    </w:p>
    <w:p w:rsidR="001F4D59" w:rsidRPr="009A2DE4" w:rsidRDefault="001F4D59">
      <w:pPr>
        <w:pStyle w:val="ConsPlusNonformat"/>
        <w:jc w:val="both"/>
      </w:pPr>
    </w:p>
    <w:p w:rsidR="001F4D59" w:rsidRPr="009A2DE4" w:rsidRDefault="001F4D59">
      <w:pPr>
        <w:pStyle w:val="ConsPlusNonformat"/>
        <w:jc w:val="both"/>
      </w:pPr>
      <w:r w:rsidRPr="009A2DE4">
        <w:t xml:space="preserve">    Приложения: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1.   Муниципальный   правовой   акт,  которым  утверждено  положение  о</w:t>
      </w:r>
    </w:p>
    <w:p w:rsidR="001F4D59" w:rsidRPr="009A2DE4" w:rsidRDefault="001F4D59">
      <w:pPr>
        <w:pStyle w:val="ConsPlusNonformat"/>
        <w:jc w:val="both"/>
      </w:pPr>
      <w:proofErr w:type="gramStart"/>
      <w:r w:rsidRPr="009A2DE4">
        <w:t>бизнес-инкубаторе</w:t>
      </w:r>
      <w:proofErr w:type="gramEnd"/>
      <w:r w:rsidRPr="009A2DE4">
        <w:t>.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2. Смета расходов и доходов.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3.  </w:t>
      </w:r>
      <w:proofErr w:type="gramStart"/>
      <w:r w:rsidRPr="009A2DE4">
        <w:t>Выписка  из  бюджета муниципального образования (выписка из сводной</w:t>
      </w:r>
      <w:proofErr w:type="gramEnd"/>
    </w:p>
    <w:p w:rsidR="001F4D59" w:rsidRPr="009A2DE4" w:rsidRDefault="001F4D59">
      <w:pPr>
        <w:pStyle w:val="ConsPlusNonformat"/>
        <w:jc w:val="both"/>
      </w:pPr>
      <w:r w:rsidRPr="009A2DE4">
        <w:t xml:space="preserve">бюджетной   росписи  бюджета  муниципального  образования),  </w:t>
      </w:r>
      <w:proofErr w:type="gramStart"/>
      <w:r w:rsidRPr="009A2DE4">
        <w:t>подтверждающая</w:t>
      </w:r>
      <w:proofErr w:type="gramEnd"/>
    </w:p>
    <w:p w:rsidR="001F4D59" w:rsidRPr="009A2DE4" w:rsidRDefault="001F4D59">
      <w:pPr>
        <w:pStyle w:val="ConsPlusNonformat"/>
        <w:jc w:val="both"/>
      </w:pPr>
      <w:proofErr w:type="gramStart"/>
      <w:r w:rsidRPr="009A2DE4">
        <w:t>наличие  в  бюджете  муниципального  образования (сводной бюджетной росписи</w:t>
      </w:r>
      <w:proofErr w:type="gramEnd"/>
    </w:p>
    <w:p w:rsidR="001F4D59" w:rsidRPr="009A2DE4" w:rsidRDefault="001F4D59">
      <w:pPr>
        <w:pStyle w:val="ConsPlusNonformat"/>
        <w:jc w:val="both"/>
      </w:pPr>
      <w:r w:rsidRPr="009A2DE4">
        <w:t>муниципального  образования) бюджетных ассигнований на исполнение расходных</w:t>
      </w:r>
    </w:p>
    <w:p w:rsidR="001F4D59" w:rsidRPr="009A2DE4" w:rsidRDefault="001F4D59">
      <w:pPr>
        <w:pStyle w:val="ConsPlusNonformat"/>
        <w:jc w:val="both"/>
      </w:pPr>
      <w:r w:rsidRPr="009A2DE4">
        <w:t xml:space="preserve">обязательств  муниципального 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</w:t>
      </w:r>
    </w:p>
    <w:p w:rsidR="001F4D59" w:rsidRPr="009A2DE4" w:rsidRDefault="001F4D59">
      <w:pPr>
        <w:pStyle w:val="ConsPlusNonformat"/>
        <w:jc w:val="both"/>
      </w:pPr>
      <w:r w:rsidRPr="009A2DE4">
        <w:t>предоставляется  субсидия, в объеме, необходимом для их исполнения, включая</w:t>
      </w:r>
    </w:p>
    <w:p w:rsidR="001F4D59" w:rsidRPr="009A2DE4" w:rsidRDefault="001F4D59">
      <w:pPr>
        <w:pStyle w:val="ConsPlusNonformat"/>
        <w:jc w:val="both"/>
      </w:pPr>
      <w:r w:rsidRPr="009A2DE4">
        <w:t>размер планируемой к представлению из областного бюджета субсидии.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4.  Выписка  из муниципальной программы, предусматривающей мероприятия,</w:t>
      </w:r>
    </w:p>
    <w:p w:rsidR="001F4D59" w:rsidRPr="009A2DE4" w:rsidRDefault="001F4D59">
      <w:pPr>
        <w:pStyle w:val="ConsPlusNonformat"/>
        <w:jc w:val="both"/>
      </w:pPr>
      <w:r w:rsidRPr="009A2DE4">
        <w:t xml:space="preserve">на </w:t>
      </w:r>
      <w:proofErr w:type="spellStart"/>
      <w:r w:rsidRPr="009A2DE4">
        <w:t>софинансирование</w:t>
      </w:r>
      <w:proofErr w:type="spellEnd"/>
      <w:r w:rsidRPr="009A2DE4">
        <w:t xml:space="preserve"> </w:t>
      </w:r>
      <w:proofErr w:type="gramStart"/>
      <w:r w:rsidRPr="009A2DE4">
        <w:t>которых</w:t>
      </w:r>
      <w:proofErr w:type="gramEnd"/>
      <w:r w:rsidRPr="009A2DE4">
        <w:t xml:space="preserve"> предоставляется субсидия.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С   условиями   предоставления   и   расходования  субсидии  </w:t>
      </w:r>
      <w:proofErr w:type="gramStart"/>
      <w:r w:rsidRPr="009A2DE4">
        <w:t>ознакомлен</w:t>
      </w:r>
      <w:proofErr w:type="gramEnd"/>
    </w:p>
    <w:p w:rsidR="001F4D59" w:rsidRPr="009A2DE4" w:rsidRDefault="001F4D59">
      <w:pPr>
        <w:pStyle w:val="ConsPlusNonformat"/>
        <w:jc w:val="both"/>
      </w:pPr>
      <w:r w:rsidRPr="009A2DE4">
        <w:t>(ознакомлена)  и  согласен  (согласна). Осведомлен (</w:t>
      </w:r>
      <w:proofErr w:type="gramStart"/>
      <w:r w:rsidRPr="009A2DE4">
        <w:t>осведомлена</w:t>
      </w:r>
      <w:proofErr w:type="gramEnd"/>
      <w:r w:rsidRPr="009A2DE4">
        <w:t>) о том, что</w:t>
      </w:r>
    </w:p>
    <w:p w:rsidR="001F4D59" w:rsidRPr="009A2DE4" w:rsidRDefault="001F4D59">
      <w:pPr>
        <w:pStyle w:val="ConsPlusNonformat"/>
        <w:jc w:val="both"/>
      </w:pPr>
      <w:r w:rsidRPr="009A2DE4">
        <w:t xml:space="preserve">несу   ответственность   за   подлинность   представленных   документов   </w:t>
      </w:r>
      <w:proofErr w:type="gramStart"/>
      <w:r w:rsidRPr="009A2DE4">
        <w:t>в</w:t>
      </w:r>
      <w:proofErr w:type="gramEnd"/>
    </w:p>
    <w:p w:rsidR="001F4D59" w:rsidRPr="009A2DE4" w:rsidRDefault="001F4D59">
      <w:pPr>
        <w:pStyle w:val="ConsPlusNonformat"/>
        <w:jc w:val="both"/>
      </w:pPr>
      <w:proofErr w:type="gramStart"/>
      <w:r w:rsidRPr="009A2DE4">
        <w:t>соответствии</w:t>
      </w:r>
      <w:proofErr w:type="gramEnd"/>
      <w:r w:rsidRPr="009A2DE4">
        <w:t xml:space="preserve"> с законодательством Российской Федерации.</w:t>
      </w:r>
    </w:p>
    <w:p w:rsidR="001F4D59" w:rsidRPr="009A2DE4" w:rsidRDefault="001F4D59">
      <w:pPr>
        <w:pStyle w:val="ConsPlusNonformat"/>
        <w:jc w:val="both"/>
      </w:pPr>
    </w:p>
    <w:p w:rsidR="001F4D59" w:rsidRPr="009A2DE4" w:rsidRDefault="001F4D59">
      <w:pPr>
        <w:pStyle w:val="ConsPlusNonformat"/>
        <w:jc w:val="both"/>
      </w:pPr>
      <w:r w:rsidRPr="009A2DE4">
        <w:t>Глава администрации</w:t>
      </w:r>
    </w:p>
    <w:p w:rsidR="001F4D59" w:rsidRPr="009A2DE4" w:rsidRDefault="001F4D59">
      <w:pPr>
        <w:pStyle w:val="ConsPlusNonformat"/>
        <w:jc w:val="both"/>
      </w:pPr>
      <w:r w:rsidRPr="009A2DE4">
        <w:t>муниципального образования   __________________   _________________________</w:t>
      </w:r>
    </w:p>
    <w:p w:rsidR="001F4D59" w:rsidRPr="009A2DE4" w:rsidRDefault="001F4D59">
      <w:pPr>
        <w:pStyle w:val="ConsPlusNonformat"/>
        <w:jc w:val="both"/>
      </w:pPr>
      <w:r w:rsidRPr="009A2DE4">
        <w:t xml:space="preserve">                                 (подпись)           (фамилия, инициалы)</w:t>
      </w:r>
    </w:p>
    <w:p w:rsidR="001F4D59" w:rsidRPr="009A2DE4" w:rsidRDefault="001F4D59">
      <w:pPr>
        <w:pStyle w:val="ConsPlusNonformat"/>
        <w:jc w:val="both"/>
      </w:pPr>
      <w:r w:rsidRPr="009A2DE4">
        <w:t>"__" ______ 20__ года</w:t>
      </w:r>
    </w:p>
    <w:p w:rsidR="001F4D59" w:rsidRPr="009A2DE4" w:rsidRDefault="001F4D59">
      <w:pPr>
        <w:pStyle w:val="ConsPlusNonformat"/>
        <w:jc w:val="both"/>
      </w:pPr>
    </w:p>
    <w:p w:rsidR="001F4D59" w:rsidRPr="009A2DE4" w:rsidRDefault="001F4D59">
      <w:pPr>
        <w:pStyle w:val="ConsPlusNonformat"/>
        <w:jc w:val="both"/>
      </w:pPr>
      <w:r w:rsidRPr="009A2DE4">
        <w:t>Место печати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11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bookmarkStart w:id="59" w:name="P5178"/>
      <w:bookmarkEnd w:id="59"/>
      <w:r w:rsidRPr="009A2DE4">
        <w:t>ПОРЯДОК</w:t>
      </w:r>
    </w:p>
    <w:p w:rsidR="001F4D59" w:rsidRPr="009A2DE4" w:rsidRDefault="001F4D59">
      <w:pPr>
        <w:pStyle w:val="ConsPlusTitle"/>
        <w:jc w:val="center"/>
      </w:pPr>
      <w:r w:rsidRPr="009A2DE4">
        <w:t>ПРЕДОСТАВЛЕНИЯ И РАСПРЕДЕЛЕНИЯ СУБСИДИИ БЮДЖЕТАМ</w:t>
      </w:r>
    </w:p>
    <w:p w:rsidR="001F4D59" w:rsidRPr="009A2DE4" w:rsidRDefault="001F4D59">
      <w:pPr>
        <w:pStyle w:val="ConsPlusTitle"/>
        <w:jc w:val="center"/>
      </w:pPr>
      <w:r w:rsidRPr="009A2DE4">
        <w:t>МУНИЦИПАЛЬНЫХ ОБРАЗОВАНИЙ МОНОГОРОДОВ ЛЕНИНГРАДСКОЙ ОБЛАСТИ</w:t>
      </w:r>
    </w:p>
    <w:p w:rsidR="001F4D59" w:rsidRPr="009A2DE4" w:rsidRDefault="001F4D59">
      <w:pPr>
        <w:pStyle w:val="ConsPlusTitle"/>
        <w:jc w:val="center"/>
      </w:pPr>
      <w:r w:rsidRPr="009A2DE4">
        <w:t>ДЛЯ СОФИНАНСИРОВАНИЯ МУНИЦИПАЛЬНЫХ ПРОГРАММ ПОДДЕРЖКИ</w:t>
      </w:r>
    </w:p>
    <w:p w:rsidR="001F4D59" w:rsidRPr="009A2DE4" w:rsidRDefault="001F4D59">
      <w:pPr>
        <w:pStyle w:val="ConsPlusTitle"/>
        <w:jc w:val="center"/>
      </w:pPr>
      <w:r w:rsidRPr="009A2DE4">
        <w:t>И РАЗВИТИЯ СУБЪЕКТОВ МАЛОГО И СРЕДНЕГО ПРЕДПРИНИМАТЕЛЬСТВА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1. Общие положения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1.1. </w:t>
      </w:r>
      <w:proofErr w:type="gramStart"/>
      <w:r w:rsidRPr="009A2DE4">
        <w:t xml:space="preserve"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области, включенных в </w:t>
      </w:r>
      <w:hyperlink r:id="rId164">
        <w:r w:rsidRPr="009A2DE4">
          <w:t>перечень</w:t>
        </w:r>
      </w:hyperlink>
      <w:r w:rsidRPr="009A2DE4">
        <w:t xml:space="preserve"> </w:t>
      </w:r>
      <w:proofErr w:type="spellStart"/>
      <w:r w:rsidRPr="009A2DE4">
        <w:t>монопрофильных</w:t>
      </w:r>
      <w:proofErr w:type="spellEnd"/>
      <w:r w:rsidRPr="009A2DE4">
        <w:t xml:space="preserve"> муниципальных образований </w:t>
      </w:r>
      <w:r w:rsidRPr="009A2DE4">
        <w:lastRenderedPageBreak/>
        <w:t xml:space="preserve">Российской Федерации (моногородов), утвержденный распоряжением Правительства Российской Федерации от 29 июля 2014 года N 1398-р, для </w:t>
      </w:r>
      <w:proofErr w:type="spellStart"/>
      <w:r w:rsidRPr="009A2DE4">
        <w:t>софинансирования</w:t>
      </w:r>
      <w:proofErr w:type="spellEnd"/>
      <w:r w:rsidRPr="009A2DE4">
        <w:t xml:space="preserve"> муниципальных программ поддержки и развития субъектов малого и среднего предпринимательства в рамках подпрограммы "Развитие малого, среднего предпринимательства</w:t>
      </w:r>
      <w:proofErr w:type="gramEnd"/>
      <w:r w:rsidRPr="009A2DE4">
        <w:t xml:space="preserve">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1.2. </w:t>
      </w:r>
      <w:proofErr w:type="gramStart"/>
      <w:r w:rsidRPr="009A2DE4">
        <w:t xml:space="preserve">Субсидия предоставляется для </w:t>
      </w:r>
      <w:proofErr w:type="spellStart"/>
      <w:r w:rsidRPr="009A2DE4">
        <w:t>софинансирования</w:t>
      </w:r>
      <w:proofErr w:type="spellEnd"/>
      <w:r w:rsidRPr="009A2DE4"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165">
        <w:r w:rsidRPr="009A2DE4">
          <w:t>пунктом 28 части 1 статьи 14</w:t>
        </w:r>
      </w:hyperlink>
      <w:r w:rsidRPr="009A2DE4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1.3. </w:t>
      </w:r>
      <w:proofErr w:type="gramStart"/>
      <w:r w:rsidRPr="009A2DE4"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1.4. В настоящем Порядке применяются следующие основные понятия: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муниципальные образования - муниципальные образования моногородов Ленинградской области, включенные в </w:t>
      </w:r>
      <w:hyperlink r:id="rId166">
        <w:r w:rsidRPr="009A2DE4">
          <w:t>перечень</w:t>
        </w:r>
      </w:hyperlink>
      <w:r w:rsidRPr="009A2DE4">
        <w:t xml:space="preserve"> </w:t>
      </w:r>
      <w:proofErr w:type="spellStart"/>
      <w:r w:rsidRPr="009A2DE4">
        <w:t>монопрофильных</w:t>
      </w:r>
      <w:proofErr w:type="spellEnd"/>
      <w:r w:rsidRPr="009A2DE4"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участники отбора - муниципальные образования моногородов Ленинградской области, претендующие на получение субсидии для </w:t>
      </w:r>
      <w:proofErr w:type="spellStart"/>
      <w:r w:rsidRPr="009A2DE4">
        <w:t>софинансирования</w:t>
      </w:r>
      <w:proofErr w:type="spellEnd"/>
      <w:r w:rsidRPr="009A2DE4">
        <w:t xml:space="preserve"> муниципальных программ поддержки и развития субъектов малого и среднего предпринимательства;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соглашение - договор об условиях и порядке предоставления субсидии, заключенный в текущем финансовом году между комитетом и муниципальными образованиями.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2. Цели предоставления и результаты использования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2.1.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</w:t>
      </w:r>
      <w:proofErr w:type="spellStart"/>
      <w:r w:rsidRPr="009A2DE4">
        <w:t>софинансирования</w:t>
      </w:r>
      <w:proofErr w:type="spellEnd"/>
      <w:r w:rsidRPr="009A2DE4">
        <w:t xml:space="preserve">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2.2. Результатами использования субсидии муниципальными образованиями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количество субъектов малого предпринимательства - получателей поддержки;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количество новых рабочих мест, созданных субъектами малого предпринимательства, которым оказана поддержка.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1F4D59" w:rsidRPr="009A2DE4" w:rsidRDefault="001F4D59">
      <w:pPr>
        <w:pStyle w:val="ConsPlusNormal"/>
      </w:pPr>
    </w:p>
    <w:p w:rsidR="001F4D59" w:rsidRPr="0052394F" w:rsidRDefault="001F4D59">
      <w:pPr>
        <w:pStyle w:val="ConsPlusNormal"/>
        <w:jc w:val="center"/>
        <w:rPr>
          <w:lang w:val="en-US"/>
        </w:rPr>
      </w:pPr>
      <w:proofErr w:type="spellStart"/>
      <w:r w:rsidRPr="0052394F">
        <w:rPr>
          <w:lang w:val="en-US"/>
        </w:rPr>
        <w:t>P_imo</w:t>
      </w:r>
      <w:proofErr w:type="spellEnd"/>
      <w:r w:rsidRPr="0052394F">
        <w:rPr>
          <w:lang w:val="en-US"/>
        </w:rPr>
        <w:t xml:space="preserve"> = [(S</w:t>
      </w:r>
      <w:proofErr w:type="gramStart"/>
      <w:r w:rsidRPr="0052394F">
        <w:rPr>
          <w:lang w:val="en-US"/>
        </w:rPr>
        <w:t>_(</w:t>
      </w:r>
      <w:proofErr w:type="spellStart"/>
      <w:proofErr w:type="gramEnd"/>
      <w:r w:rsidRPr="0052394F">
        <w:rPr>
          <w:lang w:val="en-US"/>
        </w:rPr>
        <w:t>imo</w:t>
      </w:r>
      <w:proofErr w:type="spellEnd"/>
      <w:r w:rsidRPr="0052394F">
        <w:rPr>
          <w:lang w:val="en-US"/>
        </w:rPr>
        <w:t>) + C)]_(</w:t>
      </w:r>
      <w:proofErr w:type="spellStart"/>
      <w:r w:rsidRPr="0052394F">
        <w:rPr>
          <w:lang w:val="en-US"/>
        </w:rPr>
        <w:t>imo</w:t>
      </w:r>
      <w:proofErr w:type="spellEnd"/>
      <w:r w:rsidRPr="0052394F">
        <w:rPr>
          <w:lang w:val="en-US"/>
        </w:rPr>
        <w:t>) / SR_(</w:t>
      </w:r>
      <w:proofErr w:type="spellStart"/>
      <w:r w:rsidRPr="0052394F">
        <w:rPr>
          <w:lang w:val="en-US"/>
        </w:rPr>
        <w:t>imo</w:t>
      </w:r>
      <w:proofErr w:type="spellEnd"/>
      <w:r w:rsidRPr="0052394F">
        <w:rPr>
          <w:lang w:val="en-US"/>
        </w:rPr>
        <w:t>),</w:t>
      </w:r>
    </w:p>
    <w:p w:rsidR="001F4D59" w:rsidRPr="0052394F" w:rsidRDefault="001F4D59">
      <w:pPr>
        <w:pStyle w:val="ConsPlusNormal"/>
        <w:rPr>
          <w:lang w:val="en-US"/>
        </w:rPr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Pimo</w:t>
      </w:r>
      <w:proofErr w:type="spellEnd"/>
      <w:r w:rsidRPr="009A2DE4">
        <w:t xml:space="preserve"> - значения результатов использования субсидии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Simo</w:t>
      </w:r>
      <w:proofErr w:type="spellEnd"/>
      <w:r w:rsidRPr="009A2DE4">
        <w:t xml:space="preserve"> - объем средств бюджета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образования, предусмотренных на </w:t>
      </w:r>
      <w:proofErr w:type="spellStart"/>
      <w:r w:rsidRPr="009A2DE4">
        <w:t>софинансирование</w:t>
      </w:r>
      <w:proofErr w:type="spellEnd"/>
      <w:r w:rsidRPr="009A2DE4">
        <w:t xml:space="preserve"> мероприятия муниципальной программы в очередном финансовом году, тыс. рублей;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Cimo</w:t>
      </w:r>
      <w:proofErr w:type="spellEnd"/>
      <w:r w:rsidRPr="009A2DE4">
        <w:t xml:space="preserve"> - сумма субсидии, предоставленная i-</w:t>
      </w:r>
      <w:proofErr w:type="spellStart"/>
      <w:r w:rsidRPr="009A2DE4">
        <w:t>му</w:t>
      </w:r>
      <w:proofErr w:type="spellEnd"/>
      <w:r w:rsidRPr="009A2DE4">
        <w:t xml:space="preserve"> муниципальному образованию в очередном финансовом году, тыс. рублей;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lastRenderedPageBreak/>
        <w:t>SRimo</w:t>
      </w:r>
      <w:proofErr w:type="spellEnd"/>
      <w:r w:rsidRPr="009A2DE4">
        <w:t xml:space="preserve"> - средний размер субсидии на одного получателя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в соответствии с обязательствами, принятыми в предыдущем финансовом году.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3. Условия предоставления субсидии и критерии отбора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3.1. Условия предоставления субсидии устанавливаются в соответствии с </w:t>
      </w:r>
      <w:hyperlink r:id="rId167">
        <w:r w:rsidRPr="009A2DE4">
          <w:t>пунктом 2.7</w:t>
        </w:r>
      </w:hyperlink>
      <w:r w:rsidRPr="009A2DE4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60" w:name="P5213"/>
      <w:bookmarkEnd w:id="60"/>
      <w:r w:rsidRPr="009A2DE4">
        <w:t>3.2. Критериями, которым должны соответствовать муниципальные образования для предоставления субсидии,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муниципальное образование отнесено к </w:t>
      </w:r>
      <w:proofErr w:type="spellStart"/>
      <w:r w:rsidRPr="009A2DE4">
        <w:t>монопрофильным</w:t>
      </w:r>
      <w:proofErr w:type="spellEnd"/>
      <w:r w:rsidRPr="009A2DE4">
        <w:t xml:space="preserve"> муниципальным образованиям Российской Федерации в соответствии с </w:t>
      </w:r>
      <w:hyperlink r:id="rId168">
        <w:r w:rsidRPr="009A2DE4">
          <w:t>перечнем</w:t>
        </w:r>
      </w:hyperlink>
      <w:r w:rsidRPr="009A2DE4">
        <w:t>, утвержденным распоряжением Правительства Российской Федерации от 29 июля 2014 года N 1398-р (далее - перечень);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 муниципальной программе содержится не менее одного из следующих приоритетных мероприятий, направленных на достижение целей государственной программы Ленинградской области, в рамках которой предоставляется субсидия: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субсидирование затрат по договорам лизинга, заключенным субъектами малого и среднего предпринимательства;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субсидирование затрат, связанных с приобретением оборудования в целях создания, </w:t>
      </w:r>
      <w:proofErr w:type="gramStart"/>
      <w:r w:rsidRPr="009A2DE4">
        <w:t>и(</w:t>
      </w:r>
      <w:proofErr w:type="gramEnd"/>
      <w:r w:rsidRPr="009A2DE4">
        <w:t>или) развития, и(или) модернизации производства товаров;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оказание поддержки начинающим субъектам малого предпринимательства, организующим собственное дело;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субсидирование затрат, связанных с осуществлением деятельности социальной направленности.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4. Порядок отбора, распределения и предоставления субсидии</w:t>
      </w:r>
    </w:p>
    <w:p w:rsidR="001F4D59" w:rsidRPr="009A2DE4" w:rsidRDefault="001F4D59">
      <w:pPr>
        <w:pStyle w:val="ConsPlusTitle"/>
        <w:jc w:val="center"/>
      </w:pPr>
      <w:r w:rsidRPr="009A2DE4">
        <w:t>муниципальным образованиям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61" w:name="P5224"/>
      <w:bookmarkEnd w:id="61"/>
      <w:r w:rsidRPr="009A2DE4"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9A2DE4">
        <w:t>интернет-портале</w:t>
      </w:r>
      <w:proofErr w:type="gramEnd"/>
      <w:r w:rsidRPr="009A2DE4"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62" w:name="P5225"/>
      <w:bookmarkEnd w:id="62"/>
      <w:r w:rsidRPr="009A2DE4">
        <w:t>4.2. Сроки начала и окончания приема заявок устанавливаются комитетом в объявлении.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63" w:name="P5226"/>
      <w:bookmarkEnd w:id="63"/>
      <w:r w:rsidRPr="009A2DE4">
        <w:t xml:space="preserve">4.3. Муниципальные образования в установленные сроки представляют в комитет </w:t>
      </w:r>
      <w:hyperlink w:anchor="P5306">
        <w:r w:rsidRPr="009A2DE4">
          <w:t>заявку</w:t>
        </w:r>
      </w:hyperlink>
      <w:r w:rsidRPr="009A2DE4">
        <w:t xml:space="preserve"> по форме согласно приложению к настоящему Порядку с приложением следующих документов: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64" w:name="P5227"/>
      <w:bookmarkEnd w:id="64"/>
      <w:r w:rsidRPr="009A2DE4">
        <w:t>а) расчет потребности в финансовых средствах на реализацию каждого мероприятия муниципальной программы (проекта муниципальной программы) с указанием планируемых значений результатов использования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б) копия правового акта, которым утверждена муниципальная программа, содержащая мероприятия по поддержке субъектов малого предпринимательства, подлежащие </w:t>
      </w:r>
      <w:proofErr w:type="spellStart"/>
      <w:r w:rsidRPr="009A2DE4">
        <w:t>софинансированию</w:t>
      </w:r>
      <w:proofErr w:type="spellEnd"/>
      <w:r w:rsidRPr="009A2DE4">
        <w:t xml:space="preserve"> из средств областного бюджета, заверенная в установленном порядке, или обязательство о том, что в муниципальную программу будут внесены необходимые изменения;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65" w:name="P5229"/>
      <w:bookmarkEnd w:id="65"/>
      <w:r w:rsidRPr="009A2DE4">
        <w:t xml:space="preserve">в) копия муниципального правового акта, регулирующего предоставление субсидии субъектам малого предпринимательства в соответствии со </w:t>
      </w:r>
      <w:hyperlink r:id="rId169">
        <w:r w:rsidRPr="009A2DE4">
          <w:t>статьей 78</w:t>
        </w:r>
      </w:hyperlink>
      <w:r w:rsidRPr="009A2DE4">
        <w:t xml:space="preserve"> Бюджетного кодекса Российской Федерации, заверенная в установленном порядке, или обязательство о том, что в муниципальный правовой акт будут внесены необходимые изменения;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г) выписка о размерах средств, предусмотренных в бюджете муниципального образования, </w:t>
      </w:r>
      <w:proofErr w:type="gramStart"/>
      <w:r w:rsidRPr="009A2DE4">
        <w:t>и(</w:t>
      </w:r>
      <w:proofErr w:type="gramEnd"/>
      <w:r w:rsidRPr="009A2DE4">
        <w:t xml:space="preserve">или) обязательство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</w:t>
      </w:r>
      <w:proofErr w:type="spellStart"/>
      <w:r w:rsidRPr="009A2DE4">
        <w:t>софинансирования</w:t>
      </w:r>
      <w:proofErr w:type="spellEnd"/>
      <w:r w:rsidRPr="009A2DE4">
        <w:t xml:space="preserve">, заверенные подписью главы администрации муниципального </w:t>
      </w:r>
      <w:r w:rsidRPr="009A2DE4">
        <w:lastRenderedPageBreak/>
        <w:t>образования и руководителя финансового органа.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Документы, установленные </w:t>
      </w:r>
      <w:hyperlink w:anchor="P5227">
        <w:r w:rsidRPr="009A2DE4">
          <w:t>подпунктами "а"</w:t>
        </w:r>
      </w:hyperlink>
      <w:r w:rsidRPr="009A2DE4">
        <w:t xml:space="preserve"> - </w:t>
      </w:r>
      <w:hyperlink w:anchor="P5229">
        <w:r w:rsidRPr="009A2DE4">
          <w:t>"в"</w:t>
        </w:r>
      </w:hyperlink>
      <w:r w:rsidRPr="009A2DE4">
        <w:t xml:space="preserve"> настоящего пункта, оформляются за подписью главы администрации муниципального образования - участника отбора.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4.4. Комитет в течение трех рабочих дней со дня поступления заявки осуществляет ее проверку на соответствие требованиям, указанным в </w:t>
      </w:r>
      <w:hyperlink w:anchor="P5226">
        <w:r w:rsidRPr="009A2DE4">
          <w:t>пункте 4.3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225">
        <w:r w:rsidRPr="009A2DE4">
          <w:t>пунктом 4.2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66" w:name="P5234"/>
      <w:bookmarkEnd w:id="66"/>
      <w:r w:rsidRPr="009A2DE4">
        <w:t xml:space="preserve">4.5. Комитет не позднее 10 рабочих дней со дня окончания приема заявок, установленного в соответствии с </w:t>
      </w:r>
      <w:hyperlink w:anchor="P5225">
        <w:r w:rsidRPr="009A2DE4">
          <w:t>пунктом 4.2</w:t>
        </w:r>
      </w:hyperlink>
      <w:r w:rsidRPr="009A2DE4">
        <w:t xml:space="preserve"> настоящего Порядка, рассматривает заявки и принимает решение об отборе муниципальных образований, соответствующих критериям отбора, установленным </w:t>
      </w:r>
      <w:hyperlink w:anchor="P5213">
        <w:r w:rsidRPr="009A2DE4">
          <w:t>пунктом 3.2</w:t>
        </w:r>
      </w:hyperlink>
      <w:r w:rsidRPr="009A2DE4">
        <w:t xml:space="preserve"> настоящего Порядка, которое оформляется распоряжением комитета.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4.6. Комитет на основании решения, принимаемого в соответствии с </w:t>
      </w:r>
      <w:hyperlink w:anchor="P5234">
        <w:r w:rsidRPr="009A2DE4">
          <w:t>пунктом 4.5</w:t>
        </w:r>
      </w:hyperlink>
      <w:r w:rsidRPr="009A2DE4"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67" w:name="P5236"/>
      <w:bookmarkEnd w:id="67"/>
      <w:r w:rsidRPr="009A2DE4"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Размеры предоставляемой субсидии определяются по следующей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РОС</w:t>
      </w:r>
      <w:r w:rsidRPr="009A2DE4">
        <w:rPr>
          <w:vertAlign w:val="subscript"/>
        </w:rPr>
        <w:t>i</w:t>
      </w:r>
      <w:proofErr w:type="spellEnd"/>
      <w:r w:rsidRPr="009A2DE4">
        <w:t xml:space="preserve"> x </w:t>
      </w:r>
      <w:proofErr w:type="spellStart"/>
      <w:r w:rsidRPr="009A2DE4">
        <w:t>УС</w:t>
      </w:r>
      <w:r w:rsidRPr="009A2DE4">
        <w:rPr>
          <w:vertAlign w:val="subscript"/>
        </w:rPr>
        <w:t>i</w:t>
      </w:r>
      <w:proofErr w:type="spellEnd"/>
      <w:r w:rsidRPr="009A2DE4">
        <w:t>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объем субсидии бюджету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(рассчитывается в тысячах рублей с округлением до целых тысяч рублей);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РОС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УС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- 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образования. 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70">
        <w:r w:rsidRPr="009A2DE4">
          <w:t>пунктом 6.4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РОС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определяется по следующей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РОС</w:t>
      </w:r>
      <w:proofErr w:type="gramStart"/>
      <w:r w:rsidRPr="009A2DE4">
        <w:rPr>
          <w:vertAlign w:val="subscript"/>
        </w:rPr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NS</w:t>
      </w:r>
      <w:r w:rsidRPr="009A2DE4">
        <w:rPr>
          <w:vertAlign w:val="subscript"/>
        </w:rPr>
        <w:t>i</w:t>
      </w:r>
      <w:proofErr w:type="spellEnd"/>
      <w:r w:rsidRPr="009A2DE4">
        <w:t xml:space="preserve"> x </w:t>
      </w:r>
      <w:proofErr w:type="spellStart"/>
      <w:r w:rsidRPr="009A2DE4">
        <w:t>SR</w:t>
      </w:r>
      <w:r w:rsidRPr="009A2DE4">
        <w:rPr>
          <w:vertAlign w:val="subscript"/>
        </w:rPr>
        <w:t>imo</w:t>
      </w:r>
      <w:proofErr w:type="spellEnd"/>
      <w:r w:rsidRPr="009A2DE4">
        <w:t>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NS</w:t>
      </w:r>
      <w:r w:rsidRPr="009A2DE4">
        <w:rPr>
          <w:vertAlign w:val="subscript"/>
        </w:rPr>
        <w:t>i</w:t>
      </w:r>
      <w:proofErr w:type="spellEnd"/>
      <w:r w:rsidRPr="009A2DE4">
        <w:t xml:space="preserve"> - предполагаемое количество соискателей, претендующих на получение субсидии для организации предпринимательской деятельности в i-м муниципальном районе (городском округе), ед.;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SR</w:t>
      </w:r>
      <w:r w:rsidRPr="009A2DE4">
        <w:rPr>
          <w:vertAlign w:val="subscript"/>
        </w:rPr>
        <w:t>imo</w:t>
      </w:r>
      <w:proofErr w:type="spellEnd"/>
      <w:r w:rsidRPr="009A2DE4">
        <w:t xml:space="preserve"> - средний размер субсидии на одного получателя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в соответствии с обязательствами, принятыми в предыдущем финансовом году: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r w:rsidRPr="009A2DE4">
        <w:rPr>
          <w:noProof/>
          <w:position w:val="-23"/>
        </w:rPr>
        <w:drawing>
          <wp:inline distT="0" distB="0" distL="0" distR="0" wp14:anchorId="6E53BD4F" wp14:editId="1D92720B">
            <wp:extent cx="14192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SP</w:t>
      </w:r>
      <w:r w:rsidRPr="009A2DE4">
        <w:rPr>
          <w:vertAlign w:val="subscript"/>
        </w:rPr>
        <w:t>imo</w:t>
      </w:r>
      <w:proofErr w:type="spellEnd"/>
      <w:r w:rsidRPr="009A2DE4">
        <w:t xml:space="preserve"> - сумма субсидии, предусмотренная i-</w:t>
      </w:r>
      <w:proofErr w:type="spellStart"/>
      <w:r w:rsidRPr="009A2DE4">
        <w:t>му</w:t>
      </w:r>
      <w:proofErr w:type="spellEnd"/>
      <w:r w:rsidRPr="009A2DE4">
        <w:t xml:space="preserve"> муниципальному образованию в предыдущем финансовом году, тыс. рублей;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SFP</w:t>
      </w:r>
      <w:r w:rsidRPr="009A2DE4">
        <w:rPr>
          <w:vertAlign w:val="subscript"/>
        </w:rPr>
        <w:t>imo</w:t>
      </w:r>
      <w:proofErr w:type="spellEnd"/>
      <w:r w:rsidRPr="009A2DE4">
        <w:t xml:space="preserve"> - объем средств бюджета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образования, предусмотренный на </w:t>
      </w:r>
      <w:proofErr w:type="spellStart"/>
      <w:r w:rsidRPr="009A2DE4">
        <w:lastRenderedPageBreak/>
        <w:t>софинансирование</w:t>
      </w:r>
      <w:proofErr w:type="spellEnd"/>
      <w:r w:rsidRPr="009A2DE4">
        <w:t xml:space="preserve"> мероприятия муниципальной программы в предыдущем финансовом году, тыс. рублей;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PP</w:t>
      </w:r>
      <w:r w:rsidRPr="009A2DE4">
        <w:rPr>
          <w:vertAlign w:val="subscript"/>
        </w:rPr>
        <w:t>imo</w:t>
      </w:r>
      <w:proofErr w:type="spellEnd"/>
      <w:r w:rsidRPr="009A2DE4">
        <w:t xml:space="preserve"> - количество получателей субсидии из бюджета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4.8. Комитет в соответствии с </w:t>
      </w:r>
      <w:hyperlink w:anchor="P5236">
        <w:r w:rsidRPr="009A2DE4">
          <w:t>пунктом 4.7</w:t>
        </w:r>
      </w:hyperlink>
      <w:r w:rsidRPr="009A2DE4">
        <w:t xml:space="preserve"> настоящего Порядка рассчитывает размер субсидии муниципальным образованиям.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Ленинградской области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68" w:name="P5264"/>
      <w:bookmarkEnd w:id="68"/>
      <w:r w:rsidRPr="009A2DE4">
        <w:t>4.12. Основаниями для внесения изменений в утвержденное распределение субсидии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б) изменение утвержденного для муниципального образования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в) распределение нераспределенного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г) отказ муниципального образования от заключения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4.13. В случаях, указанных в </w:t>
      </w:r>
      <w:hyperlink w:anchor="P5264">
        <w:r w:rsidRPr="009A2DE4">
          <w:t>пункте 4.12</w:t>
        </w:r>
      </w:hyperlink>
      <w:r w:rsidRPr="009A2DE4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224">
        <w:r w:rsidRPr="009A2DE4">
          <w:t>пунктами 4.1</w:t>
        </w:r>
      </w:hyperlink>
      <w:r w:rsidRPr="009A2DE4">
        <w:t xml:space="preserve"> - </w:t>
      </w:r>
      <w:hyperlink w:anchor="P5234">
        <w:r w:rsidRPr="009A2DE4">
          <w:t>4.5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Комитет не позднее 10 рабочих дней со дня принятия решения, указанного в </w:t>
      </w:r>
      <w:hyperlink w:anchor="P5234">
        <w:r w:rsidRPr="009A2DE4">
          <w:t>пункте 4.5</w:t>
        </w:r>
      </w:hyperlink>
      <w:r w:rsidRPr="009A2DE4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5. Порядок предоставления и расходования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72">
        <w:r w:rsidRPr="009A2DE4">
          <w:t>пунктов 4.1</w:t>
        </w:r>
      </w:hyperlink>
      <w:r w:rsidRPr="009A2DE4">
        <w:t xml:space="preserve"> - </w:t>
      </w:r>
      <w:hyperlink r:id="rId173">
        <w:r w:rsidRPr="009A2DE4">
          <w:t>4.3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Соглашение заключается на основании утвержденного распределения субсидии между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5.3. Муниципальное образование при заключении соглашения представляет документы в соответствии с </w:t>
      </w:r>
      <w:hyperlink r:id="rId174">
        <w:r w:rsidRPr="009A2DE4">
          <w:t>пунктом 4.4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69" w:name="P5279"/>
      <w:bookmarkEnd w:id="69"/>
      <w:r w:rsidRPr="009A2DE4">
        <w:lastRenderedPageBreak/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5.6. Комитет в течение трех рабочих дней со дня представления документов, указанных в </w:t>
      </w:r>
      <w:hyperlink w:anchor="P5279">
        <w:r w:rsidRPr="009A2DE4">
          <w:t>пункте 5.5</w:t>
        </w:r>
      </w:hyperlink>
      <w:r w:rsidRPr="009A2DE4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Контроль за</w:t>
      </w:r>
      <w:proofErr w:type="gramEnd"/>
      <w:r w:rsidRPr="009A2DE4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5.12. В случае </w:t>
      </w:r>
      <w:proofErr w:type="spellStart"/>
      <w:r w:rsidRPr="009A2DE4">
        <w:t>недостижения</w:t>
      </w:r>
      <w:proofErr w:type="spellEnd"/>
      <w:r w:rsidRPr="009A2DE4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5">
        <w:r w:rsidRPr="009A2DE4">
          <w:t>разделом 5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2"/>
      </w:pPr>
      <w:r w:rsidRPr="009A2DE4">
        <w:t>Приложение</w:t>
      </w:r>
    </w:p>
    <w:p w:rsidR="001F4D59" w:rsidRPr="009A2DE4" w:rsidRDefault="001F4D59">
      <w:pPr>
        <w:pStyle w:val="ConsPlusNormal"/>
        <w:jc w:val="right"/>
      </w:pPr>
      <w:r w:rsidRPr="009A2DE4">
        <w:t>к Порядку...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  <w:r w:rsidRPr="009A2DE4">
        <w:t>(Форма)</w:t>
      </w:r>
    </w:p>
    <w:p w:rsidR="001F4D59" w:rsidRPr="009A2DE4" w:rsidRDefault="001F4D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9A2DE4" w:rsidRPr="009A2DE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Председателю комитета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по развитию малого, среднего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бизнеса и потребительского рынка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Ленинградской области</w:t>
            </w:r>
          </w:p>
        </w:tc>
      </w:tr>
      <w:tr w:rsidR="009A2DE4" w:rsidRPr="009A2DE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bookmarkStart w:id="70" w:name="P5306"/>
            <w:bookmarkEnd w:id="70"/>
            <w:r w:rsidRPr="009A2DE4">
              <w:t>ЗАЯВКА</w:t>
            </w:r>
          </w:p>
          <w:p w:rsidR="001F4D59" w:rsidRPr="009A2DE4" w:rsidRDefault="001F4D59">
            <w:pPr>
              <w:pStyle w:val="ConsPlusNormal"/>
              <w:jc w:val="center"/>
            </w:pPr>
            <w:r w:rsidRPr="009A2DE4">
              <w:t>на предоставление субсидии</w:t>
            </w: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1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Наименование участника отбора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2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Место нахождения и банковские реквизиты участника отбора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3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Наименование мероприятия (мероприятий)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4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5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6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>Запрашиваемая сумма субсидии по каждому мероприятию муниципальной программы, тыс. рублей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454" w:type="dxa"/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7</w:t>
            </w:r>
          </w:p>
        </w:tc>
        <w:tc>
          <w:tcPr>
            <w:tcW w:w="7427" w:type="dxa"/>
          </w:tcPr>
          <w:p w:rsidR="001F4D59" w:rsidRPr="009A2DE4" w:rsidRDefault="001F4D59">
            <w:pPr>
              <w:pStyle w:val="ConsPlusNormal"/>
            </w:pPr>
            <w:r w:rsidRPr="009A2DE4">
              <w:t xml:space="preserve">Средства бюджета муниципального образования, предусмотренные на </w:t>
            </w:r>
            <w:proofErr w:type="spellStart"/>
            <w:r w:rsidRPr="009A2DE4">
              <w:t>софинансирование</w:t>
            </w:r>
            <w:proofErr w:type="spellEnd"/>
            <w:r w:rsidRPr="009A2DE4">
              <w:t xml:space="preserve"> мероприятия муниципальной программы, тыс. рублей</w:t>
            </w:r>
          </w:p>
        </w:tc>
        <w:tc>
          <w:tcPr>
            <w:tcW w:w="1191" w:type="dxa"/>
          </w:tcPr>
          <w:p w:rsidR="001F4D59" w:rsidRPr="009A2DE4" w:rsidRDefault="001F4D59">
            <w:pPr>
              <w:pStyle w:val="ConsPlusNormal"/>
            </w:pP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9A2DE4" w:rsidRPr="009A2DE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>Перечень прилагаемых документов: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both"/>
            </w:pPr>
            <w:r w:rsidRPr="009A2DE4">
              <w:t xml:space="preserve">С условиями и требованиями отбора </w:t>
            </w:r>
            <w:proofErr w:type="gramStart"/>
            <w:r w:rsidRPr="009A2DE4">
              <w:t>ознакомлен</w:t>
            </w:r>
            <w:proofErr w:type="gramEnd"/>
            <w:r w:rsidRPr="009A2DE4">
              <w:t xml:space="preserve"> и согласен.</w:t>
            </w:r>
          </w:p>
          <w:p w:rsidR="001F4D59" w:rsidRPr="009A2DE4" w:rsidRDefault="001F4D59">
            <w:pPr>
              <w:pStyle w:val="ConsPlusNormal"/>
              <w:jc w:val="both"/>
            </w:pPr>
            <w:r w:rsidRPr="009A2DE4">
              <w:t>Достоверность предоставленной в составе заявки информации гарантирую.</w:t>
            </w:r>
          </w:p>
        </w:tc>
      </w:tr>
    </w:tbl>
    <w:p w:rsidR="001F4D59" w:rsidRPr="009A2DE4" w:rsidRDefault="001F4D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9A2DE4" w:rsidRPr="009A2DE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</w:tr>
      <w:tr w:rsidR="009A2DE4" w:rsidRPr="009A2DE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  <w:jc w:val="center"/>
            </w:pPr>
            <w:r w:rsidRPr="009A2DE4">
              <w:t>(фамилия, инициалы)</w:t>
            </w:r>
          </w:p>
        </w:tc>
      </w:tr>
      <w:tr w:rsidR="009A2DE4" w:rsidRPr="009A2DE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Место печати</w:t>
            </w:r>
          </w:p>
        </w:tc>
      </w:tr>
      <w:tr w:rsidR="009A2DE4" w:rsidRPr="009A2DE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59" w:rsidRPr="009A2DE4" w:rsidRDefault="001F4D59">
            <w:pPr>
              <w:pStyle w:val="ConsPlusNormal"/>
            </w:pPr>
            <w:r w:rsidRPr="009A2DE4">
              <w:t>"__" ______ 20__ года</w:t>
            </w:r>
          </w:p>
        </w:tc>
      </w:tr>
    </w:tbl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right"/>
        <w:outlineLvl w:val="1"/>
      </w:pPr>
      <w:r w:rsidRPr="009A2DE4">
        <w:t>Приложение 12</w:t>
      </w:r>
    </w:p>
    <w:p w:rsidR="001F4D59" w:rsidRPr="009A2DE4" w:rsidRDefault="001F4D59">
      <w:pPr>
        <w:pStyle w:val="ConsPlusNormal"/>
        <w:jc w:val="right"/>
      </w:pPr>
      <w:r w:rsidRPr="009A2DE4">
        <w:t>к государственной программе...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</w:pPr>
      <w:bookmarkStart w:id="71" w:name="P5355"/>
      <w:bookmarkEnd w:id="71"/>
      <w:r w:rsidRPr="009A2DE4">
        <w:t>ПОРЯДОК</w:t>
      </w:r>
    </w:p>
    <w:p w:rsidR="001F4D59" w:rsidRPr="009A2DE4" w:rsidRDefault="001F4D59">
      <w:pPr>
        <w:pStyle w:val="ConsPlusTitle"/>
        <w:jc w:val="center"/>
      </w:pPr>
      <w:r w:rsidRPr="009A2DE4">
        <w:t>ПРЕДОСТАВЛЕНИЯ И РАСПРЕДЕЛЕНИЯ СУБСИДИИ БЮДЖЕТАМ</w:t>
      </w:r>
    </w:p>
    <w:p w:rsidR="001F4D59" w:rsidRPr="009A2DE4" w:rsidRDefault="001F4D59">
      <w:pPr>
        <w:pStyle w:val="ConsPlusTitle"/>
        <w:jc w:val="center"/>
      </w:pPr>
      <w:r w:rsidRPr="009A2DE4">
        <w:t>МУНИЦИПАЛЬНЫХ ОБРАЗОВАНИЙ ЛЕНИНГРАДСКОЙ ОБЛАСТИ</w:t>
      </w:r>
    </w:p>
    <w:p w:rsidR="001F4D59" w:rsidRPr="009A2DE4" w:rsidRDefault="001F4D59">
      <w:pPr>
        <w:pStyle w:val="ConsPlusTitle"/>
        <w:jc w:val="center"/>
      </w:pPr>
      <w:r w:rsidRPr="009A2DE4">
        <w:t>ДЛЯ СОФИНАНСИРОВАНИЯ В РАМКАХ МУНИЦИПАЛЬНЫХ ПРОГРАММ</w:t>
      </w:r>
    </w:p>
    <w:p w:rsidR="001F4D59" w:rsidRPr="009A2DE4" w:rsidRDefault="001F4D59">
      <w:pPr>
        <w:pStyle w:val="ConsPlusTitle"/>
        <w:jc w:val="center"/>
      </w:pPr>
      <w:r w:rsidRPr="009A2DE4">
        <w:t>ПОДДЕРЖКИ И РАЗВИТИЯ СУБЪЕКТОВ МАЛОГО И СРЕДНЕГО</w:t>
      </w:r>
    </w:p>
    <w:p w:rsidR="001F4D59" w:rsidRPr="009A2DE4" w:rsidRDefault="001F4D59">
      <w:pPr>
        <w:pStyle w:val="ConsPlusTitle"/>
        <w:jc w:val="center"/>
      </w:pPr>
      <w:r w:rsidRPr="009A2DE4">
        <w:t>ПРЕДПРИНИМАТЕЛЬСТВА МЕРОПРИЯТИЯ ПО ПОДДЕРЖКЕ</w:t>
      </w:r>
    </w:p>
    <w:p w:rsidR="001F4D59" w:rsidRPr="009A2DE4" w:rsidRDefault="001F4D59">
      <w:pPr>
        <w:pStyle w:val="ConsPlusTitle"/>
        <w:jc w:val="center"/>
      </w:pPr>
      <w:r w:rsidRPr="009A2DE4">
        <w:t>ОРГАНИЗАЦИЙ ПОТРЕБИТЕЛЬСКОЙ КООПЕРАЦИИ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1. Общие положения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1.1. </w:t>
      </w:r>
      <w:proofErr w:type="gramStart"/>
      <w:r w:rsidRPr="009A2DE4"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для </w:t>
      </w:r>
      <w:proofErr w:type="spellStart"/>
      <w:r w:rsidRPr="009A2DE4">
        <w:t>софинансирования</w:t>
      </w:r>
      <w:proofErr w:type="spellEnd"/>
      <w:r w:rsidRPr="009A2DE4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</w:t>
      </w:r>
      <w:r w:rsidRPr="009A2DE4">
        <w:lastRenderedPageBreak/>
        <w:t>потребительской кооперации в рамках подпрограммы "Развитие малого, среднего предпринимательства и потребительского рынка Ленинградской области" государственной</w:t>
      </w:r>
      <w:proofErr w:type="gramEnd"/>
      <w:r w:rsidRPr="009A2DE4">
        <w:t xml:space="preserve"> программы Ленинградской области "Стимулирование экономической активности Ленинградской области" (далее - субсидия).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1.3. </w:t>
      </w:r>
      <w:proofErr w:type="gramStart"/>
      <w:r w:rsidRPr="009A2DE4">
        <w:t xml:space="preserve">Субсидия предоставляется на </w:t>
      </w:r>
      <w:proofErr w:type="spellStart"/>
      <w:r w:rsidRPr="009A2DE4">
        <w:t>софинансирование</w:t>
      </w:r>
      <w:proofErr w:type="spellEnd"/>
      <w:r w:rsidRPr="009A2DE4">
        <w:t xml:space="preserve"> расходных обязательств,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</w:t>
      </w:r>
      <w:hyperlink r:id="rId176">
        <w:r w:rsidRPr="009A2DE4">
          <w:t>пунктом 28 части 1 статьи 15</w:t>
        </w:r>
      </w:hyperlink>
      <w:r w:rsidRPr="009A2DE4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 xml:space="preserve">2. Цели и условия предоставления субсидии </w:t>
      </w:r>
      <w:proofErr w:type="gramStart"/>
      <w:r w:rsidRPr="009A2DE4">
        <w:t>муниципальным</w:t>
      </w:r>
      <w:proofErr w:type="gramEnd"/>
    </w:p>
    <w:p w:rsidR="001F4D59" w:rsidRPr="009A2DE4" w:rsidRDefault="001F4D59">
      <w:pPr>
        <w:pStyle w:val="ConsPlusTitle"/>
        <w:jc w:val="center"/>
      </w:pPr>
      <w:r w:rsidRPr="009A2DE4">
        <w:t>образованиям, критерии отбора муниципальных образований</w:t>
      </w:r>
    </w:p>
    <w:p w:rsidR="001F4D59" w:rsidRPr="009A2DE4" w:rsidRDefault="001F4D59">
      <w:pPr>
        <w:pStyle w:val="ConsPlusTitle"/>
        <w:jc w:val="center"/>
      </w:pPr>
      <w:r w:rsidRPr="009A2DE4">
        <w:t>для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2.1. Субсидия предоставляется </w:t>
      </w:r>
      <w:proofErr w:type="gramStart"/>
      <w:r w:rsidRPr="009A2DE4">
        <w:t>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</w:t>
      </w:r>
      <w:proofErr w:type="gramEnd"/>
      <w:r w:rsidRPr="009A2DE4">
        <w:t>, расположенные начиная с 11-го километра от пункта получения этих товаров.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2.2. Результатами использования субсидии являются количество организаций потребительской кооперации, которым оказана государственная поддержка, и количество обслуживаемых получателями государственной поддержки сельских населенных пунктов, расположенных начиная с 11-го километра от пункта получения товаров первой необходимости.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2.3. Значения результатов использования субсидии, ожидаемые к достижению за весь срок предоставления субсидии,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72" w:name="P5377"/>
      <w:bookmarkEnd w:id="72"/>
      <w:r w:rsidRPr="009A2DE4">
        <w:t xml:space="preserve">2.4. Условия предоставления субсидии устанавливаются в соответствии с </w:t>
      </w:r>
      <w:hyperlink r:id="rId177">
        <w:r w:rsidRPr="009A2DE4">
          <w:t>пунктом 2.7</w:t>
        </w:r>
      </w:hyperlink>
      <w:r w:rsidRPr="009A2DE4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73" w:name="P5378"/>
      <w:bookmarkEnd w:id="73"/>
      <w:r w:rsidRPr="009A2DE4">
        <w:t>2.5. Критерии, которым должны соответствовать муниципальные образования для предоставления субсидии: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наличие отдаленных или труднодоступных местностей (сельских населенных пунктов);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наличие не менее 20 сельских населенных пунктов, расположенных начиная с 11-го километра от пункта получения товаров первой необходимости, планируемых к обслуживанию организациями потребительской кооперации;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наличие не менее одной организации потребительской кооперации, претендующей на получение субсидии.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3. Порядок проведения отбора муниципальных образований</w:t>
      </w:r>
    </w:p>
    <w:p w:rsidR="001F4D59" w:rsidRPr="009A2DE4" w:rsidRDefault="001F4D59">
      <w:pPr>
        <w:pStyle w:val="ConsPlusTitle"/>
        <w:jc w:val="center"/>
      </w:pPr>
      <w:r w:rsidRPr="009A2DE4">
        <w:t>и распределения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bookmarkStart w:id="74" w:name="P5386"/>
      <w:bookmarkEnd w:id="74"/>
      <w:r w:rsidRPr="009A2DE4">
        <w:t xml:space="preserve">3.1. </w:t>
      </w:r>
      <w:proofErr w:type="gramStart"/>
      <w:r w:rsidRPr="009A2DE4">
        <w:t xml:space="preserve">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(www.lenobl.ru) объявления о дате начала и дате окончания приема заявок для участия в отборе муниципальных образований для предоставления </w:t>
      </w:r>
      <w:r w:rsidRPr="009A2DE4">
        <w:lastRenderedPageBreak/>
        <w:t>субсидии (далее - отбор).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75" w:name="P5387"/>
      <w:bookmarkEnd w:id="75"/>
      <w:r w:rsidRPr="009A2DE4">
        <w:t xml:space="preserve">3.2. Администрации муниципальных образований в течение 10 рабочих дней со дня опубликования Комитетом на официальном </w:t>
      </w:r>
      <w:proofErr w:type="gramStart"/>
      <w:r w:rsidRPr="009A2DE4">
        <w:t>интернет-портале</w:t>
      </w:r>
      <w:proofErr w:type="gramEnd"/>
      <w:r w:rsidRPr="009A2DE4">
        <w:t xml:space="preserve"> Администрации Ленинградской области в информационно-телекоммуникационной сети "Интернет" (www.lenobl.ru) объявления о начале отбора представляют в Комитет документы для участия в отборе.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76" w:name="P5388"/>
      <w:bookmarkEnd w:id="76"/>
      <w:r w:rsidRPr="009A2DE4">
        <w:t>3.3. Для участия в отборе муниципальные образования представляют в Комитет следующие документы: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заявление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поддержке организаций потребительской кооперации,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выписку из муниципальной программы, утверждающей мероприятие по поддержке организаций потребительской кооперации на территории муниципального образования, либо в случае,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поддержке организаций потребительской кооперации на территории муниципального образования, за подписью главы администрации муниципального образования.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3.4. Основаниями для отказа в предоставлении субсидии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а) непредставление (представление не в полном объеме) документов, указанных в </w:t>
      </w:r>
      <w:hyperlink w:anchor="P5388">
        <w:r w:rsidRPr="009A2DE4">
          <w:t>пункте 3.3</w:t>
        </w:r>
      </w:hyperlink>
      <w:r w:rsidRPr="009A2DE4">
        <w:t xml:space="preserve"> настоящего Порядка;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б) недостоверность представленной информации;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в) несоответствие муниципального образования, претендующего на получение субсидии, критериям и условиям предоставления субсидии, указанным в </w:t>
      </w:r>
      <w:hyperlink w:anchor="P5377">
        <w:r w:rsidRPr="009A2DE4">
          <w:t>пунктах 2.4</w:t>
        </w:r>
      </w:hyperlink>
      <w:r w:rsidRPr="009A2DE4">
        <w:t xml:space="preserve"> и </w:t>
      </w:r>
      <w:hyperlink w:anchor="P5378">
        <w:r w:rsidRPr="009A2DE4">
          <w:t>2.5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3.5. В течение пяти рабочих дней со дня окончания срока приема заявок, установленного </w:t>
      </w:r>
      <w:hyperlink w:anchor="P5387">
        <w:r w:rsidRPr="009A2DE4">
          <w:t>пунктом 3.2</w:t>
        </w:r>
      </w:hyperlink>
      <w:r w:rsidRPr="009A2DE4">
        <w:t xml:space="preserve"> настоящего Порядка, Комитет рассматривает представленные заявки на соответствие требованиям </w:t>
      </w:r>
      <w:hyperlink w:anchor="P5377">
        <w:r w:rsidRPr="009A2DE4">
          <w:t>пунктов 2.4</w:t>
        </w:r>
      </w:hyperlink>
      <w:r w:rsidRPr="009A2DE4">
        <w:t xml:space="preserve">, </w:t>
      </w:r>
      <w:hyperlink w:anchor="P5378">
        <w:r w:rsidRPr="009A2DE4">
          <w:t>2.5</w:t>
        </w:r>
      </w:hyperlink>
      <w:r w:rsidRPr="009A2DE4">
        <w:t xml:space="preserve"> и </w:t>
      </w:r>
      <w:hyperlink w:anchor="P5388">
        <w:r w:rsidRPr="009A2DE4">
          <w:t>3.3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77" w:name="P5398"/>
      <w:bookmarkEnd w:id="77"/>
      <w:r w:rsidRPr="009A2DE4">
        <w:t>3.6.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образованиям, прошедшим отбор, и оформляет принятое решение правовым актом Комитета.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3.7. Распределение </w:t>
      </w:r>
      <w:proofErr w:type="gramStart"/>
      <w:r w:rsidRPr="009A2DE4">
        <w:t>субсидии</w:t>
      </w:r>
      <w:proofErr w:type="gramEnd"/>
      <w:r w:rsidRPr="009A2DE4"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jc w:val="center"/>
      </w:pPr>
      <w:proofErr w:type="spellStart"/>
      <w:r w:rsidRPr="009A2DE4">
        <w:t>С</w:t>
      </w:r>
      <w:proofErr w:type="gramStart"/>
      <w:r w:rsidRPr="009A2DE4">
        <w:t>i</w:t>
      </w:r>
      <w:proofErr w:type="spellEnd"/>
      <w:proofErr w:type="gramEnd"/>
      <w:r w:rsidRPr="009A2DE4">
        <w:t xml:space="preserve"> = </w:t>
      </w:r>
      <w:proofErr w:type="spellStart"/>
      <w:r w:rsidRPr="009A2DE4">
        <w:t>РОСi</w:t>
      </w:r>
      <w:proofErr w:type="spellEnd"/>
      <w:r w:rsidRPr="009A2DE4">
        <w:t xml:space="preserve"> x </w:t>
      </w:r>
      <w:proofErr w:type="spellStart"/>
      <w:r w:rsidRPr="009A2DE4">
        <w:t>УСi</w:t>
      </w:r>
      <w:proofErr w:type="spellEnd"/>
      <w:r w:rsidRPr="009A2DE4">
        <w:t>,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>где: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С</w:t>
      </w:r>
      <w:proofErr w:type="gramStart"/>
      <w:r w:rsidRPr="009A2DE4">
        <w:t>i</w:t>
      </w:r>
      <w:proofErr w:type="spellEnd"/>
      <w:proofErr w:type="gramEnd"/>
      <w:r w:rsidRPr="009A2DE4">
        <w:t xml:space="preserve"> - объем субсидии бюджету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 (рассчитывается в тысячах рублей с округлением до целых тысяч рублей);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lastRenderedPageBreak/>
        <w:t>РОС</w:t>
      </w:r>
      <w:proofErr w:type="gramStart"/>
      <w:r w:rsidRPr="009A2DE4">
        <w:t>i</w:t>
      </w:r>
      <w:proofErr w:type="spellEnd"/>
      <w:proofErr w:type="gramEnd"/>
      <w:r w:rsidRPr="009A2DE4"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 методикой расчета размера субсидии, утвержденной правовым актом Комитета;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spellStart"/>
      <w:r w:rsidRPr="009A2DE4">
        <w:t>УС</w:t>
      </w:r>
      <w:proofErr w:type="gramStart"/>
      <w:r w:rsidRPr="009A2DE4">
        <w:t>i</w:t>
      </w:r>
      <w:proofErr w:type="spellEnd"/>
      <w:proofErr w:type="gramEnd"/>
      <w:r w:rsidRPr="009A2DE4">
        <w:t xml:space="preserve"> - 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i-</w:t>
      </w:r>
      <w:proofErr w:type="spellStart"/>
      <w:r w:rsidRPr="009A2DE4">
        <w:t>го</w:t>
      </w:r>
      <w:proofErr w:type="spellEnd"/>
      <w:r w:rsidRPr="009A2DE4">
        <w:t xml:space="preserve"> муниципального образования.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Предельный уровень </w:t>
      </w:r>
      <w:proofErr w:type="spellStart"/>
      <w:r w:rsidRPr="009A2DE4">
        <w:t>софинансирования</w:t>
      </w:r>
      <w:proofErr w:type="spellEnd"/>
      <w:r w:rsidRPr="009A2DE4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3.8.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78" w:name="P5411"/>
      <w:bookmarkEnd w:id="78"/>
      <w:r w:rsidRPr="009A2DE4">
        <w:t>3.10. Основаниями для внесения изменений в утвержденное распределение субсидии являются: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б) изменение утвержденного для муниципального образования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в) распределение нераспределенного объема субсидии;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г) отказ муниципального образования от заключения соглашения.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3.11. В случаях, указанных в </w:t>
      </w:r>
      <w:hyperlink w:anchor="P5411">
        <w:r w:rsidRPr="009A2DE4">
          <w:t>пункте 3.10</w:t>
        </w:r>
      </w:hyperlink>
      <w:r w:rsidRPr="009A2DE4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386">
        <w:r w:rsidRPr="009A2DE4">
          <w:t>пунктами 3.1</w:t>
        </w:r>
      </w:hyperlink>
      <w:r w:rsidRPr="009A2DE4">
        <w:t xml:space="preserve"> - </w:t>
      </w:r>
      <w:hyperlink w:anchor="P5398">
        <w:r w:rsidRPr="009A2DE4">
          <w:t>3.6</w:t>
        </w:r>
      </w:hyperlink>
      <w:r w:rsidRPr="009A2DE4">
        <w:t xml:space="preserve"> настоящего Порядка.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Комитет не позднее 10 рабочих дней со дня принятия решения, указанного в </w:t>
      </w:r>
      <w:hyperlink w:anchor="P5398">
        <w:r w:rsidRPr="009A2DE4">
          <w:t>пункте 3.6</w:t>
        </w:r>
      </w:hyperlink>
      <w:r w:rsidRPr="009A2DE4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Title"/>
        <w:jc w:val="center"/>
        <w:outlineLvl w:val="2"/>
      </w:pPr>
      <w:r w:rsidRPr="009A2DE4">
        <w:t>4. Порядок предоставления субсидии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ind w:firstLine="540"/>
        <w:jc w:val="both"/>
      </w:pPr>
      <w:r w:rsidRPr="009A2DE4">
        <w:t xml:space="preserve">4.1. Предоставление субсидии осуществляется на основании соглашения, заключаемого в соответствии с </w:t>
      </w:r>
      <w:hyperlink r:id="rId178">
        <w:r w:rsidRPr="009A2DE4">
          <w:t>пунктами 4.1</w:t>
        </w:r>
      </w:hyperlink>
      <w:r w:rsidRPr="009A2DE4">
        <w:t xml:space="preserve"> - </w:t>
      </w:r>
      <w:hyperlink r:id="rId179">
        <w:r w:rsidRPr="009A2DE4">
          <w:t>4.3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Соглашение заключается на основании утвержденного распределения субсидии между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4.2. Для предоставления субсидии муниципальные образования представляют в Комитет следующие документы: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9A2DE4">
        <w:t>софинансирования</w:t>
      </w:r>
      <w:proofErr w:type="spellEnd"/>
      <w:r w:rsidRPr="009A2DE4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9A2DE4">
        <w:t xml:space="preserve"> руководителя финансового органа муниципального образования;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выписку из муниципальной программы, предусматривающей мероприятие по поддержке </w:t>
      </w:r>
      <w:r w:rsidRPr="009A2DE4">
        <w:lastRenderedPageBreak/>
        <w:t>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за подписью главы администрации муниципального образования.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bookmarkStart w:id="79" w:name="P5428"/>
      <w:bookmarkEnd w:id="79"/>
      <w:r w:rsidRPr="009A2DE4">
        <w:t>4.4.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4.5. Комитет в течение трех рабочих дней со дня представления документов, указанных в </w:t>
      </w:r>
      <w:hyperlink w:anchor="P5428">
        <w:r w:rsidRPr="009A2DE4">
          <w:t>пункте 4.4</w:t>
        </w:r>
      </w:hyperlink>
      <w:r w:rsidRPr="009A2DE4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4.6.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4.7.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proofErr w:type="gramStart"/>
      <w:r w:rsidRPr="009A2DE4">
        <w:t>Контроль за</w:t>
      </w:r>
      <w:proofErr w:type="gramEnd"/>
      <w:r w:rsidRPr="009A2DE4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4.8. Комитет вправе запрашивать у муниципальных образований информацию и документы, связанные с расходованием субсидии. Муниципальные образования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4.9.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>4.10. В случае использования субсидии не по целевому назначению соответствующие средства подлежат возврату в областной бюджет.</w:t>
      </w:r>
    </w:p>
    <w:p w:rsidR="001F4D59" w:rsidRPr="009A2DE4" w:rsidRDefault="001F4D59">
      <w:pPr>
        <w:pStyle w:val="ConsPlusNormal"/>
        <w:spacing w:before="200"/>
        <w:ind w:firstLine="540"/>
        <w:jc w:val="both"/>
      </w:pPr>
      <w:r w:rsidRPr="009A2DE4">
        <w:t xml:space="preserve">4.11. В случае </w:t>
      </w:r>
      <w:proofErr w:type="spellStart"/>
      <w:r w:rsidRPr="009A2DE4">
        <w:t>недостижения</w:t>
      </w:r>
      <w:proofErr w:type="spellEnd"/>
      <w:r w:rsidRPr="009A2DE4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0">
        <w:r w:rsidRPr="009A2DE4">
          <w:t>разделом 5</w:t>
        </w:r>
      </w:hyperlink>
      <w:r w:rsidRPr="009A2DE4">
        <w:t xml:space="preserve"> Правил.</w:t>
      </w: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</w:pPr>
    </w:p>
    <w:p w:rsidR="001F4D59" w:rsidRPr="009A2DE4" w:rsidRDefault="001F4D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59B" w:rsidRPr="009A2DE4" w:rsidRDefault="00B4259B"/>
    <w:sectPr w:rsidR="00B4259B" w:rsidRPr="009A2DE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59"/>
    <w:rsid w:val="001F032E"/>
    <w:rsid w:val="001F4D59"/>
    <w:rsid w:val="0052394F"/>
    <w:rsid w:val="009A2DE4"/>
    <w:rsid w:val="00B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F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4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F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F4D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4D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4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F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4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F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F4D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4D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4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ACA1E71383CD7697EF9E8083796A74EA9AC81A5DEFF5E13741A732D3EA1271CC3E85380BE27F181DBBCBD4BBC08DF5C3BDA9A595D99F3BA01AO" TargetMode="External"/><Relationship Id="rId21" Type="http://schemas.openxmlformats.org/officeDocument/2006/relationships/hyperlink" Target="consultantplus://offline/ref=4AACA1E71383CD7697EF819196796A74EC9ECF1E5AECF5E13741A732D3EA1271CC3E85380BE27B1C1FBBCBD4BBC08DF5C3BDA9A595D99F3BA01AO" TargetMode="External"/><Relationship Id="rId42" Type="http://schemas.openxmlformats.org/officeDocument/2006/relationships/hyperlink" Target="consultantplus://offline/ref=4AACA1E71383CD7697EF9E8083796A74EA9AC01859EDF5E13741A732D3EA1271CC3E85380BE27B1A19BBCBD4BBC08DF5C3BDA9A595D99F3BA01AO" TargetMode="External"/><Relationship Id="rId63" Type="http://schemas.openxmlformats.org/officeDocument/2006/relationships/hyperlink" Target="consultantplus://offline/ref=4AACA1E71383CD7697EF819196796A74EC9DCB1E5AECF5E13741A732D3EA1271CC3E853803EA791F11E4CEC1AA9881F6DFA3A1B389DB9DA31BO" TargetMode="External"/><Relationship Id="rId84" Type="http://schemas.openxmlformats.org/officeDocument/2006/relationships/hyperlink" Target="consultantplus://offline/ref=4AACA1E71383CD7697EF819196796A74EC9DCA1859EEF5E13741A732D3EA1271CC3E85380BE07E141ABBCBD4BBC08DF5C3BDA9A595D99F3BA01AO" TargetMode="External"/><Relationship Id="rId138" Type="http://schemas.openxmlformats.org/officeDocument/2006/relationships/hyperlink" Target="consultantplus://offline/ref=4AACA1E71383CD7697EF9E8083796A74EA9BCB145CEBF5E13741A732D3EA1271CC3E85380BE27A1B1BBBCBD4BBC08DF5C3BDA9A595D99F3BA01AO" TargetMode="External"/><Relationship Id="rId159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170" Type="http://schemas.openxmlformats.org/officeDocument/2006/relationships/hyperlink" Target="consultantplus://offline/ref=4AACA1E71383CD7697EF9E8083796A74EA9AC81A5DEFF5E13741A732D3EA1271CC3E85380BE27C1913BBCBD4BBC08DF5C3BDA9A595D99F3BA01AO" TargetMode="External"/><Relationship Id="rId107" Type="http://schemas.openxmlformats.org/officeDocument/2006/relationships/hyperlink" Target="consultantplus://offline/ref=4AACA1E71383CD7697EF9E8083796A74EA9CC1195EEFF5E13741A732D3EA1271CC3E85380BE2781418BBCBD4BBC08DF5C3BDA9A595D99F3BA01AO" TargetMode="External"/><Relationship Id="rId11" Type="http://schemas.openxmlformats.org/officeDocument/2006/relationships/hyperlink" Target="consultantplus://offline/ref=4AACA1E71383CD7697EF819196796A74EB97C0195CECF5E13741A732D3EA1271DE3EDD340AE0641C12AE9D85FDA917O" TargetMode="External"/><Relationship Id="rId32" Type="http://schemas.openxmlformats.org/officeDocument/2006/relationships/hyperlink" Target="consultantplus://offline/ref=4AACA1E71383CD7697EF9E8083796A74EA9AC01859EDF5E13741A732D3EA1271CC3E85380BE27B191BBBCBD4BBC08DF5C3BDA9A595D99F3BA01AO" TargetMode="External"/><Relationship Id="rId53" Type="http://schemas.openxmlformats.org/officeDocument/2006/relationships/hyperlink" Target="consultantplus://offline/ref=4AACA1E71383CD7697EF9E8083796A74EA9BC01D5FE9F5E13741A732D3EA1271CC3E853803E92E4D5EE59284FD8B80FCDFA1A9AFA819O" TargetMode="External"/><Relationship Id="rId74" Type="http://schemas.openxmlformats.org/officeDocument/2006/relationships/hyperlink" Target="consultantplus://offline/ref=4AACA1E71383CD7697EF9E8083796A74E99BCB1F5CEDF5E13741A732D3EA1271CC3E85380BE27A1D1EBBCBD4BBC08DF5C3BDA9A595D99F3BA01AO" TargetMode="External"/><Relationship Id="rId128" Type="http://schemas.openxmlformats.org/officeDocument/2006/relationships/hyperlink" Target="consultantplus://offline/ref=4AACA1E71383CD7697EF9E8083796A74EA9AC81A5DEFF5E13741A732D3EA1271CC3E85380BE27F181DBBCBD4BBC08DF5C3BDA9A595D99F3BA01AO" TargetMode="External"/><Relationship Id="rId149" Type="http://schemas.openxmlformats.org/officeDocument/2006/relationships/hyperlink" Target="consultantplus://offline/ref=4AACA1E71383CD7697EF819196796A74EC9DC91854EBF5E13741A732D3EA1271CC3E85380BE2791B1FBBCBD4BBC08DF5C3BDA9A595D99F3BA01AO" TargetMode="External"/><Relationship Id="rId5" Type="http://schemas.openxmlformats.org/officeDocument/2006/relationships/hyperlink" Target="consultantplus://offline/ref=4AACA1E71383CD7697EF819196796A74EC9FCD1B5FE4F5E13741A732D3EA1271DE3EDD340AE0641C12AE9D85FDA917O" TargetMode="External"/><Relationship Id="rId95" Type="http://schemas.openxmlformats.org/officeDocument/2006/relationships/hyperlink" Target="consultantplus://offline/ref=4AACA1E71383CD7697EF9E8083796A74EA9AC11D5CE8F5E13741A732D3EA1271CC3E85380BE27A141DBBCBD4BBC08DF5C3BDA9A595D99F3BA01AO" TargetMode="External"/><Relationship Id="rId160" Type="http://schemas.openxmlformats.org/officeDocument/2006/relationships/hyperlink" Target="consultantplus://offline/ref=4AACA1E71383CD7697EF9E8083796A74EA9AC81A5DEFF5E13741A732D3EA1271CC3E85380BE27C181BBBCBD4BBC08DF5C3BDA9A595D99F3BA01AO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4AACA1E71383CD7697EF819196796A74EC9ECF1E5AECF5E13741A732D3EA1271CC3E85380BE27B1C12BBCBD4BBC08DF5C3BDA9A595D99F3BA01AO" TargetMode="External"/><Relationship Id="rId43" Type="http://schemas.openxmlformats.org/officeDocument/2006/relationships/hyperlink" Target="consultantplus://offline/ref=4AACA1E71383CD7697EF9E8083796A74EA9AC01859EDF5E13741A732D3EA1271CC3E85380BE27B1A19BBCBD4BBC08DF5C3BDA9A595D99F3BA01AO" TargetMode="External"/><Relationship Id="rId64" Type="http://schemas.openxmlformats.org/officeDocument/2006/relationships/hyperlink" Target="consultantplus://offline/ref=4AACA1E71383CD7697EF9E8083796A74EA9AC11D5CE8F5E13741A732D3EA1271CC3E85380BE27A1418BBCBD4BBC08DF5C3BDA9A595D99F3BA01AO" TargetMode="External"/><Relationship Id="rId118" Type="http://schemas.openxmlformats.org/officeDocument/2006/relationships/hyperlink" Target="consultantplus://offline/ref=4AACA1E71383CD7697EF819196796A74EC9EC9195EE8F5E13741A732D3EA1271DE3EDD340AE0641C12AE9D85FDA917O" TargetMode="External"/><Relationship Id="rId139" Type="http://schemas.openxmlformats.org/officeDocument/2006/relationships/hyperlink" Target="consultantplus://offline/ref=4AACA1E71383CD7697EF9E8083796A74EA9AC81A5DEFF5E13741A732D3EA1271CC3E85380BE27F1413BBCBD4BBC08DF5C3BDA9A595D99F3BA01AO" TargetMode="External"/><Relationship Id="rId85" Type="http://schemas.openxmlformats.org/officeDocument/2006/relationships/hyperlink" Target="consultantplus://offline/ref=4AACA1E71383CD7697EF9E8083796A74EA9AC11D5CE8F5E13741A732D3EA1271CC3E85380BE27A151FBBCBD4BBC08DF5C3BDA9A595D99F3BA01AO" TargetMode="External"/><Relationship Id="rId150" Type="http://schemas.openxmlformats.org/officeDocument/2006/relationships/hyperlink" Target="consultantplus://offline/ref=4AACA1E71383CD7697EF819196796A74EC9DCB1D5DEFF5E13741A732D3EA1271CC3E85380BE179151FBBCBD4BBC08DF5C3BDA9A595D99F3BA01AO" TargetMode="External"/><Relationship Id="rId171" Type="http://schemas.openxmlformats.org/officeDocument/2006/relationships/image" Target="media/image1.wmf"/><Relationship Id="rId12" Type="http://schemas.openxmlformats.org/officeDocument/2006/relationships/hyperlink" Target="consultantplus://offline/ref=4AACA1E71383CD7697EF819196796A74EB97C0195CECF5E13741A732D3EA1271DE3EDD340AE0641C12AE9D85FDA917O" TargetMode="External"/><Relationship Id="rId33" Type="http://schemas.openxmlformats.org/officeDocument/2006/relationships/hyperlink" Target="consultantplus://offline/ref=4AACA1E71383CD7697EF819196796A74EC9FCD1B5FE4F5E13741A732D3EA1271DE3EDD340AE0641C12AE9D85FDA917O" TargetMode="External"/><Relationship Id="rId108" Type="http://schemas.openxmlformats.org/officeDocument/2006/relationships/hyperlink" Target="consultantplus://offline/ref=4AACA1E71383CD7697EF819196796A74EC9DCB1E5AECF5E13741A732D3EA1271CC3E85380AEB7B1511E4CEC1AA9881F6DFA3A1B389DB9DA31BO" TargetMode="External"/><Relationship Id="rId129" Type="http://schemas.openxmlformats.org/officeDocument/2006/relationships/hyperlink" Target="consultantplus://offline/ref=4AACA1E71383CD7697EF9E8083796A74EA9ACF195FEEF5E13741A732D3EA1271CC3E85380BE27A1B13BBCBD4BBC08DF5C3BDA9A595D99F3BA01AO" TargetMode="External"/><Relationship Id="rId54" Type="http://schemas.openxmlformats.org/officeDocument/2006/relationships/hyperlink" Target="consultantplus://offline/ref=4AACA1E71383CD7697EF9E8083796A74EA9BC01D5FE9F5E13741A732D3EA1271CC3E85380BE27A1D19BBCBD4BBC08DF5C3BDA9A595D99F3BA01AO" TargetMode="External"/><Relationship Id="rId75" Type="http://schemas.openxmlformats.org/officeDocument/2006/relationships/hyperlink" Target="consultantplus://offline/ref=4AACA1E71383CD7697EF9E8083796A74EA9ACC1F5BEDF5E13741A732D3EA1271CC3E853A08E92E4D5EE59284FD8B80FCDFA1A9AFA819O" TargetMode="External"/><Relationship Id="rId96" Type="http://schemas.openxmlformats.org/officeDocument/2006/relationships/hyperlink" Target="consultantplus://offline/ref=4AACA1E71383CD7697EF9E8083796A74EA9BC0195BEBF5E13741A732D3EA1271CC3E85380BE27A1C1DBBCBD4BBC08DF5C3BDA9A595D99F3BA01AO" TargetMode="External"/><Relationship Id="rId140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161" Type="http://schemas.openxmlformats.org/officeDocument/2006/relationships/hyperlink" Target="consultantplus://offline/ref=4AACA1E71383CD7697EF9E8083796A74EA9AC81A5DEFF5E13741A732D3EA1271CC3E85380BE27F1F12BBCBD4BBC08DF5C3BDA9A595D99F3BA01AO" TargetMode="External"/><Relationship Id="rId182" Type="http://schemas.openxmlformats.org/officeDocument/2006/relationships/theme" Target="theme/theme1.xml"/><Relationship Id="rId6" Type="http://schemas.openxmlformats.org/officeDocument/2006/relationships/hyperlink" Target="consultantplus://offline/ref=4AACA1E71383CD7697EF9E8083796A74EA9DC81D5DEBF5E13741A732D3EA1271CC3E85380BE3781E1EBBCBD4BBC08DF5C3BDA9A595D99F3BA01AO" TargetMode="External"/><Relationship Id="rId23" Type="http://schemas.openxmlformats.org/officeDocument/2006/relationships/hyperlink" Target="consultantplus://offline/ref=4AACA1E71383CD7697EF819196796A74EC9DCB1D59EDF5E13741A732D3EA1271DE3EDD340AE0641C12AE9D85FDA917O" TargetMode="External"/><Relationship Id="rId119" Type="http://schemas.openxmlformats.org/officeDocument/2006/relationships/hyperlink" Target="consultantplus://offline/ref=4AACA1E71383CD7697EF819196796A74EC9EC9195EE8F5E13741A732D3EA1271DE3EDD340AE0641C12AE9D85FDA917O" TargetMode="External"/><Relationship Id="rId44" Type="http://schemas.openxmlformats.org/officeDocument/2006/relationships/hyperlink" Target="consultantplus://offline/ref=4AACA1E71383CD7697EF9E8083796A74EA9AC01859EDF5E13741A732D3EA1271CC3E85380BE27B1A19BBCBD4BBC08DF5C3BDA9A595D99F3BA01AO" TargetMode="External"/><Relationship Id="rId60" Type="http://schemas.openxmlformats.org/officeDocument/2006/relationships/hyperlink" Target="consultantplus://offline/ref=4AACA1E71383CD7697EF9E8083796A74EA9BC9185FE4F5E13741A732D3EA1271DE3EDD340AE0641C12AE9D85FDA917O" TargetMode="External"/><Relationship Id="rId65" Type="http://schemas.openxmlformats.org/officeDocument/2006/relationships/hyperlink" Target="consultantplus://offline/ref=4AACA1E71383CD7697EF9E8083796A74EA9AC1145CECF5E13741A732D3EA1271DE3EDD340AE0641C12AE9D85FDA917O" TargetMode="External"/><Relationship Id="rId81" Type="http://schemas.openxmlformats.org/officeDocument/2006/relationships/hyperlink" Target="consultantplus://offline/ref=4AACA1E71383CD7697EF9E8083796A74EA9AC11D5CE8F5E13741A732D3EA1271CC3E85380BE27A1A1CBBCBD4BBC08DF5C3BDA9A595D99F3BA01AO" TargetMode="External"/><Relationship Id="rId86" Type="http://schemas.openxmlformats.org/officeDocument/2006/relationships/hyperlink" Target="consultantplus://offline/ref=4AACA1E71383CD7697EF819196796A74EC9DCA1859EEF5E13741A732D3EA1271CC3E85380BE67D181CBBCBD4BBC08DF5C3BDA9A595D99F3BA01AO" TargetMode="External"/><Relationship Id="rId130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135" Type="http://schemas.openxmlformats.org/officeDocument/2006/relationships/hyperlink" Target="consultantplus://offline/ref=4AACA1E71383CD7697EF819196796A74EC9FCF1C54E8F5E13741A732D3EA1271CC3E85380BE3791C13BBCBD4BBC08DF5C3BDA9A595D99F3BA01AO" TargetMode="External"/><Relationship Id="rId151" Type="http://schemas.openxmlformats.org/officeDocument/2006/relationships/hyperlink" Target="consultantplus://offline/ref=4AACA1E71383CD7697EF9E8083796A74EA9AC81A5DEFF5E13741A732D3EA1271CC3E85380BE27C1913BBCBD4BBC08DF5C3BDA9A595D99F3BA01AO" TargetMode="External"/><Relationship Id="rId156" Type="http://schemas.openxmlformats.org/officeDocument/2006/relationships/hyperlink" Target="consultantplus://offline/ref=4AACA1E71383CD7697EF819196796A74EC9FCC145FEFF5E13741A732D3EA1271CC3E853809E571484BF4CA88FE979EF4C9BDABAD89AD19O" TargetMode="External"/><Relationship Id="rId177" Type="http://schemas.openxmlformats.org/officeDocument/2006/relationships/hyperlink" Target="consultantplus://offline/ref=4AACA1E71383CD7697EF9E8083796A74EA9AC81A5DEFF5E13741A732D3EA1271CC3E85380BE27E1813BBCBD4BBC08DF5C3BDA9A595D99F3BA01AO" TargetMode="External"/><Relationship Id="rId172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13" Type="http://schemas.openxmlformats.org/officeDocument/2006/relationships/hyperlink" Target="consultantplus://offline/ref=4AACA1E71383CD7697EF819196796A74EB97C0195CECF5E13741A732D3EA1271DE3EDD340AE0641C12AE9D85FDA917O" TargetMode="External"/><Relationship Id="rId18" Type="http://schemas.openxmlformats.org/officeDocument/2006/relationships/hyperlink" Target="consultantplus://offline/ref=4AACA1E71383CD7697EF819196796A74EC9EC1195AE5F5E13741A732D3EA1271DE3EDD340AE0641C12AE9D85FDA917O" TargetMode="External"/><Relationship Id="rId39" Type="http://schemas.openxmlformats.org/officeDocument/2006/relationships/hyperlink" Target="consultantplus://offline/ref=4AACA1E71383CD7697EF819196796A74EC9DCA1E5BEFF5E13741A732D3EA1271CC3E85380BE27A1D1BBBCBD4BBC08DF5C3BDA9A595D99F3BA01AO" TargetMode="External"/><Relationship Id="rId109" Type="http://schemas.openxmlformats.org/officeDocument/2006/relationships/hyperlink" Target="consultantplus://offline/ref=4AACA1E71383CD7697EF819196796A74EC9DCB1D5EE8F5E13741A732D3EA1271CC3E853B08E27E174EE1DBD0F29482EAC1ABB7AF8BD9A91DO" TargetMode="External"/><Relationship Id="rId34" Type="http://schemas.openxmlformats.org/officeDocument/2006/relationships/hyperlink" Target="consultantplus://offline/ref=4AACA1E71383CD7697EF819196796A74EA9ECD1959E5F5E13741A732D3EA1271CC3E85380BE27A1D1FBBCBD4BBC08DF5C3BDA9A595D99F3BA01AO" TargetMode="External"/><Relationship Id="rId50" Type="http://schemas.openxmlformats.org/officeDocument/2006/relationships/hyperlink" Target="consultantplus://offline/ref=4AACA1E71383CD7697EF9E8083796A74EA9AC11D5CE8F5E13741A732D3EA1271CC3E853D03E92E4D5EE59284FD8B80FCDFA1A9AFA819O" TargetMode="External"/><Relationship Id="rId55" Type="http://schemas.openxmlformats.org/officeDocument/2006/relationships/hyperlink" Target="consultantplus://offline/ref=4AACA1E71383CD7697EF9E8083796A74E99DCD145DECF5E13741A732D3EA1271CC3E85380BE27A1C12BBCBD4BBC08DF5C3BDA9A595D99F3BA01AO" TargetMode="External"/><Relationship Id="rId76" Type="http://schemas.openxmlformats.org/officeDocument/2006/relationships/hyperlink" Target="consultantplus://offline/ref=4AACA1E71383CD7697EF9E8083796A74EA9ACB1A59EBF5E13741A732D3EA1271CC3E85380BE27A1E13BBCBD4BBC08DF5C3BDA9A595D99F3BA01AO" TargetMode="External"/><Relationship Id="rId97" Type="http://schemas.openxmlformats.org/officeDocument/2006/relationships/hyperlink" Target="consultantplus://offline/ref=4AACA1E71383CD7697EF9E8083796A74EA9BC0195BEBF5E13741A732D3EA1271CC3E85380BE27A1D1EBBCBD4BBC08DF5C3BDA9A595D99F3BA01AO" TargetMode="External"/><Relationship Id="rId104" Type="http://schemas.openxmlformats.org/officeDocument/2006/relationships/hyperlink" Target="consultantplus://offline/ref=4AACA1E71383CD7697EF9E8083796A74EA9BC0195BEBF5E13741A732D3EA1271DE3EDD340AE0641C12AE9D85FDA917O" TargetMode="External"/><Relationship Id="rId120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125" Type="http://schemas.openxmlformats.org/officeDocument/2006/relationships/hyperlink" Target="consultantplus://offline/ref=4AACA1E71383CD7697EF9E8083796A74EA9AC81A5DEFF5E13741A732D3EA1271CC3E85380BE27C1F1FBBCBD4BBC08DF5C3BDA9A595D99F3BA01AO" TargetMode="External"/><Relationship Id="rId141" Type="http://schemas.openxmlformats.org/officeDocument/2006/relationships/hyperlink" Target="consultantplus://offline/ref=4AACA1E71383CD7697EF9E8083796A74EA9AC81A5DEFF5E13741A732D3EA1271CC3E85380BE27C181BBBCBD4BBC08DF5C3BDA9A595D99F3BA01AO" TargetMode="External"/><Relationship Id="rId146" Type="http://schemas.openxmlformats.org/officeDocument/2006/relationships/hyperlink" Target="consultantplus://offline/ref=4AACA1E71383CD7697EF819196796A74EC9DC91854EBF5E13741A732D3EA1271DE3EDD340AE0641C12AE9D85FDA917O" TargetMode="External"/><Relationship Id="rId167" Type="http://schemas.openxmlformats.org/officeDocument/2006/relationships/hyperlink" Target="consultantplus://offline/ref=4AACA1E71383CD7697EF9E8083796A74EA9AC81A5DEFF5E13741A732D3EA1271CC3E85380BE27E1813BBCBD4BBC08DF5C3BDA9A595D99F3BA01AO" TargetMode="External"/><Relationship Id="rId7" Type="http://schemas.openxmlformats.org/officeDocument/2006/relationships/hyperlink" Target="consultantplus://offline/ref=4AACA1E71383CD7697EF819196796A74EB9AC1145EE9F5E13741A732D3EA1271DE3EDD340AE0641C12AE9D85FDA917O" TargetMode="External"/><Relationship Id="rId71" Type="http://schemas.openxmlformats.org/officeDocument/2006/relationships/hyperlink" Target="consultantplus://offline/ref=4AACA1E71383CD7697EF9E8083796A74EA9BC01D5FE9F5E13741A732D3EA1271CC3E85380BE27A151EBBCBD4BBC08DF5C3BDA9A595D99F3BA01AO" TargetMode="External"/><Relationship Id="rId92" Type="http://schemas.openxmlformats.org/officeDocument/2006/relationships/hyperlink" Target="consultantplus://offline/ref=4AACA1E71383CD7697EF9E8083796A74EA9ACC1F5BEDF5E13741A732D3EA1271CC3E85380FE471484BF4CA88FE979EF4C9BDABAD89AD19O" TargetMode="External"/><Relationship Id="rId162" Type="http://schemas.openxmlformats.org/officeDocument/2006/relationships/hyperlink" Target="consultantplus://offline/ref=4AACA1E71383CD7697EF9E8083796A74EA9AC81A5DEFF5E13741A732D3EA1271CC3E85380BE27F181DBBCBD4BBC08DF5C3BDA9A595D99F3BA01A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AACA1E71383CD7697EF9E8083796A74EA9AC01859EDF5E13741A732D3EA1271CC3E85380BE27B191BBBCBD4BBC08DF5C3BDA9A595D99F3BA01AO" TargetMode="External"/><Relationship Id="rId24" Type="http://schemas.openxmlformats.org/officeDocument/2006/relationships/hyperlink" Target="consultantplus://offline/ref=4AACA1E71383CD7697EF819196796A74EC9DC91854EBF5E13741A732D3EA1271CC3E85380BE2791A1CBBCBD4BBC08DF5C3BDA9A595D99F3BA01AO" TargetMode="External"/><Relationship Id="rId40" Type="http://schemas.openxmlformats.org/officeDocument/2006/relationships/hyperlink" Target="consultantplus://offline/ref=4AACA1E71383CD7697EF819196796A74EC9FCC185DE4F5E13741A732D3EA1271DE3EDD340AE0641C12AE9D85FDA917O" TargetMode="External"/><Relationship Id="rId45" Type="http://schemas.openxmlformats.org/officeDocument/2006/relationships/hyperlink" Target="consultantplus://offline/ref=4AACA1E71383CD7697EF9E8083796A74EA9AC01859EDF5E13741A732D3EA1271CC3E85380BE27B1A19BBCBD4BBC08DF5C3BDA9A595D99F3BA01AO" TargetMode="External"/><Relationship Id="rId66" Type="http://schemas.openxmlformats.org/officeDocument/2006/relationships/hyperlink" Target="consultantplus://offline/ref=4AACA1E71383CD7697EF9E8083796A74EA9AC11D5CE8F5E13741A732D3EA1271CC3E853B03E92E4D5EE59284FD8B80FCDFA1A9AFA819O" TargetMode="External"/><Relationship Id="rId87" Type="http://schemas.openxmlformats.org/officeDocument/2006/relationships/hyperlink" Target="consultantplus://offline/ref=4AACA1E71383CD7697EF9E8083796A74EA9BC91858EDF5E13741A732D3EA1271CC3E85380BE27A1E1BBBCBD4BBC08DF5C3BDA9A595D99F3BA01AO" TargetMode="External"/><Relationship Id="rId110" Type="http://schemas.openxmlformats.org/officeDocument/2006/relationships/hyperlink" Target="consultantplus://offline/ref=4AACA1E71383CD7697EF819196796A74EC9FCC145FEFF5E13741A732D3EA1271CC3E853103EB71484BF4CA88FE979EF4C9BDABAD89AD19O" TargetMode="External"/><Relationship Id="rId115" Type="http://schemas.openxmlformats.org/officeDocument/2006/relationships/hyperlink" Target="consultantplus://offline/ref=4AACA1E71383CD7697EF9E8083796A74EA9AC81A5DEFF5E13741A732D3EA1271CC3E85380BE27F1F12BBCBD4BBC08DF5C3BDA9A595D99F3BA01AO" TargetMode="External"/><Relationship Id="rId131" Type="http://schemas.openxmlformats.org/officeDocument/2006/relationships/hyperlink" Target="consultantplus://offline/ref=4AACA1E71383CD7697EF9E8083796A74EA9AC81A5DEFF5E13741A732D3EA1271CC3E85380BE27C181BBBCBD4BBC08DF5C3BDA9A595D99F3BA01AO" TargetMode="External"/><Relationship Id="rId136" Type="http://schemas.openxmlformats.org/officeDocument/2006/relationships/hyperlink" Target="consultantplus://offline/ref=4AACA1E71383CD7697EF819196796A74EC9FCF1C54E8F5E13741A732D3EA1271DE3EDD340AE0641C12AE9D85FDA917O" TargetMode="External"/><Relationship Id="rId157" Type="http://schemas.openxmlformats.org/officeDocument/2006/relationships/hyperlink" Target="consultantplus://offline/ref=4AACA1E71383CD7697EF9E8083796A74EA9AC81A5DEFF5E13741A732D3EA1271CC3E85380BE27E1813BBCBD4BBC08DF5C3BDA9A595D99F3BA01AO" TargetMode="External"/><Relationship Id="rId178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61" Type="http://schemas.openxmlformats.org/officeDocument/2006/relationships/hyperlink" Target="consultantplus://offline/ref=4AACA1E71383CD7697EF9E8083796A74E996CE1958EEF5E13741A732D3EA1271DE3EDD340AE0641C12AE9D85FDA917O" TargetMode="External"/><Relationship Id="rId82" Type="http://schemas.openxmlformats.org/officeDocument/2006/relationships/hyperlink" Target="consultantplus://offline/ref=4AACA1E71383CD7697EF9E8083796A74EA9AC11D5CE8F5E13741A732D3EA1271CC3E85380BE27A1912BBCBD4BBC08DF5C3BDA9A595D99F3BA01AO" TargetMode="External"/><Relationship Id="rId152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173" Type="http://schemas.openxmlformats.org/officeDocument/2006/relationships/hyperlink" Target="consultantplus://offline/ref=4AACA1E71383CD7697EF9E8083796A74EA9AC81A5DEFF5E13741A732D3EA1271CC3E85380BE27C181BBBCBD4BBC08DF5C3BDA9A595D99F3BA01AO" TargetMode="External"/><Relationship Id="rId19" Type="http://schemas.openxmlformats.org/officeDocument/2006/relationships/hyperlink" Target="consultantplus://offline/ref=4AACA1E71383CD7697EF819196796A74EC9ECB1B5DECF5E13741A732D3EA1271DE3EDD340AE0641C12AE9D85FDA917O" TargetMode="External"/><Relationship Id="rId14" Type="http://schemas.openxmlformats.org/officeDocument/2006/relationships/hyperlink" Target="consultantplus://offline/ref=4AACA1E71383CD7697EF819196796A74EB97C0195CECF5E13741A732D3EA1271DE3EDD340AE0641C12AE9D85FDA917O" TargetMode="External"/><Relationship Id="rId30" Type="http://schemas.openxmlformats.org/officeDocument/2006/relationships/hyperlink" Target="consultantplus://offline/ref=4AACA1E71383CD7697EF9E8083796A74EA9AC01859EDF5E13741A732D3EA1271CC3E85380BE27B191BBBCBD4BBC08DF5C3BDA9A595D99F3BA01AO" TargetMode="External"/><Relationship Id="rId35" Type="http://schemas.openxmlformats.org/officeDocument/2006/relationships/hyperlink" Target="consultantplus://offline/ref=4AACA1E71383CD7697EF819196796A74EB9BCA1F5DE5F5E13741A732D3EA1271CC3E85380BE27A1D1ABBCBD4BBC08DF5C3BDA9A595D99F3BA01AO" TargetMode="External"/><Relationship Id="rId56" Type="http://schemas.openxmlformats.org/officeDocument/2006/relationships/hyperlink" Target="consultantplus://offline/ref=4AACA1E71383CD7697EF9E8083796A74EA9AC1145CECF5E13741A732D3EA1271CC3E85380BE27B1A12BBCBD4BBC08DF5C3BDA9A595D99F3BA01AO" TargetMode="External"/><Relationship Id="rId77" Type="http://schemas.openxmlformats.org/officeDocument/2006/relationships/hyperlink" Target="consultantplus://offline/ref=4AACA1E71383CD7697EF9E8083796A74EA9AC11D5CE8F5E13741A732D3EA1271CC3E85380BE27B1D1BBBCBD4BBC08DF5C3BDA9A595D99F3BA01AO" TargetMode="External"/><Relationship Id="rId100" Type="http://schemas.openxmlformats.org/officeDocument/2006/relationships/hyperlink" Target="consultantplus://offline/ref=4AACA1E71383CD7697EF9E8083796A74EA9BC0195BEBF5E13741A732D3EA1271DE3EDD340AE0641C12AE9D85FDA917O" TargetMode="External"/><Relationship Id="rId105" Type="http://schemas.openxmlformats.org/officeDocument/2006/relationships/hyperlink" Target="consultantplus://offline/ref=4AACA1E71383CD7697EF9E8083796A74EA9BC0195BEBF5E13741A732D3EA1271CC3E85380BE27B1A1FBBCBD4BBC08DF5C3BDA9A595D99F3BA01AO" TargetMode="External"/><Relationship Id="rId126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147" Type="http://schemas.openxmlformats.org/officeDocument/2006/relationships/hyperlink" Target="consultantplus://offline/ref=4AACA1E71383CD7697EF9E8083796A74EA9AC81A5DEFF5E13741A732D3EA1271CC3E85380BE27E1813BBCBD4BBC08DF5C3BDA9A595D99F3BA01AO" TargetMode="External"/><Relationship Id="rId168" Type="http://schemas.openxmlformats.org/officeDocument/2006/relationships/hyperlink" Target="consultantplus://offline/ref=4AACA1E71383CD7697EF819196796A74EB9BCA1A5DE4F5E13741A732D3EA1271CC3E85380BE3781A13BBCBD4BBC08DF5C3BDA9A595D99F3BA01AO" TargetMode="External"/><Relationship Id="rId8" Type="http://schemas.openxmlformats.org/officeDocument/2006/relationships/hyperlink" Target="consultantplus://offline/ref=4AACA1E71383CD7697EF819196796A74EB9AC11C5EEBF5E13741A732D3EA1271DE3EDD340AE0641C12AE9D85FDA917O" TargetMode="External"/><Relationship Id="rId51" Type="http://schemas.openxmlformats.org/officeDocument/2006/relationships/hyperlink" Target="consultantplus://offline/ref=4AACA1E71383CD7697EF819196796A74EC9DCB1D58EAF5E13741A732D3EA1271DE3EDD340AE0641C12AE9D85FDA917O" TargetMode="External"/><Relationship Id="rId72" Type="http://schemas.openxmlformats.org/officeDocument/2006/relationships/hyperlink" Target="consultantplus://offline/ref=4AACA1E71383CD7697EF9E8083796A74EA9AC11D5CE8F5E13741A732D3EA1271CC3E853D0DE92E4D5EE59284FD8B80FCDFA1A9AFA819O" TargetMode="External"/><Relationship Id="rId93" Type="http://schemas.openxmlformats.org/officeDocument/2006/relationships/hyperlink" Target="consultantplus://offline/ref=4AACA1E71383CD7697EF9E8083796A74EA9AC11D5CE8F5E13741A732D3EA1271CC3E85380BE27B1E1FBBCBD4BBC08DF5C3BDA9A595D99F3BA01AO" TargetMode="External"/><Relationship Id="rId98" Type="http://schemas.openxmlformats.org/officeDocument/2006/relationships/hyperlink" Target="consultantplus://offline/ref=4AACA1E71383CD7697EF9E8083796A74EA9BC0195BEBF5E13741A732D3EA1271DE3EDD340AE0641C12AE9D85FDA917O" TargetMode="External"/><Relationship Id="rId121" Type="http://schemas.openxmlformats.org/officeDocument/2006/relationships/hyperlink" Target="consultantplus://offline/ref=4AACA1E71383CD7697EF9E8083796A74EA9AC81A5DEFF5E13741A732D3EA1271CC3E85380BE27F1F12BBCBD4BBC08DF5C3BDA9A595D99F3BA01AO" TargetMode="External"/><Relationship Id="rId142" Type="http://schemas.openxmlformats.org/officeDocument/2006/relationships/hyperlink" Target="consultantplus://offline/ref=4AACA1E71383CD7697EF9E8083796A74EA9AC81A5DEFF5E13741A732D3EA1271CC3E85380BE27F181DBBCBD4BBC08DF5C3BDA9A595D99F3BA01AO" TargetMode="External"/><Relationship Id="rId163" Type="http://schemas.openxmlformats.org/officeDocument/2006/relationships/hyperlink" Target="consultantplus://offline/ref=4AACA1E71383CD7697EF819196796A74EB9BCA1A5DE4F5E13741A732D3EA1271CC3E85380BE3781A13BBCBD4BBC08DF5C3BDA9A595D99F3BA01A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AACA1E71383CD7697EF819196796A74EC9EC01E5DE5F5E13741A732D3EA1271DE3EDD340AE0641C12AE9D85FDA917O" TargetMode="External"/><Relationship Id="rId46" Type="http://schemas.openxmlformats.org/officeDocument/2006/relationships/hyperlink" Target="consultantplus://offline/ref=4AACA1E71383CD7697EF9E8083796A74EA9AC01859EDF5E13741A732D3EA1271CC3E85380BE27B1A19BBCBD4BBC08DF5C3BDA9A595D99F3BA01AO" TargetMode="External"/><Relationship Id="rId67" Type="http://schemas.openxmlformats.org/officeDocument/2006/relationships/hyperlink" Target="consultantplus://offline/ref=4AACA1E71383CD7697EF9E8083796A74EA9BC01D5FE9F5E13741A732D3EA1271DE3EDD340AE0641C12AE9D85FDA917O" TargetMode="External"/><Relationship Id="rId116" Type="http://schemas.openxmlformats.org/officeDocument/2006/relationships/hyperlink" Target="consultantplus://offline/ref=4AACA1E71383CD7697EF819196796A74EC9DCB1D5EE8F5E13741A732D3EA1271CC3E853B08E27E174EE1DBD0F29482EAC1ABB7AF8BD9A91DO" TargetMode="External"/><Relationship Id="rId137" Type="http://schemas.openxmlformats.org/officeDocument/2006/relationships/hyperlink" Target="consultantplus://offline/ref=4AACA1E71383CD7697EF9E8083796A74EA9AC81A5DEFF5E13741A732D3EA1271CC3E85380BE27F1C1DBBCBD4BBC08DF5C3BDA9A595D99F3BA01AO" TargetMode="External"/><Relationship Id="rId158" Type="http://schemas.openxmlformats.org/officeDocument/2006/relationships/hyperlink" Target="consultantplus://offline/ref=4AACA1E71383CD7697EF819196796A74EB9BCA1A5DE4F5E13741A732D3EA1271CC3E85380BE3781A13BBCBD4BBC08DF5C3BDA9A595D99F3BA01AO" TargetMode="External"/><Relationship Id="rId20" Type="http://schemas.openxmlformats.org/officeDocument/2006/relationships/hyperlink" Target="consultantplus://offline/ref=4AACA1E71383CD7697EF819196796A74EC9FCD1B5FE4F5E13741A732D3EA1271DE3EDD340AE0641C12AE9D85FDA917O" TargetMode="External"/><Relationship Id="rId41" Type="http://schemas.openxmlformats.org/officeDocument/2006/relationships/hyperlink" Target="consultantplus://offline/ref=4AACA1E71383CD7697EF9E8083796A74EA9AC01859EDF5E13741A732D3EA1271CC3E85380BE27B1A19BBCBD4BBC08DF5C3BDA9A595D99F3BA01AO" TargetMode="External"/><Relationship Id="rId62" Type="http://schemas.openxmlformats.org/officeDocument/2006/relationships/hyperlink" Target="consultantplus://offline/ref=4AACA1E71383CD7697EF819196796A74EC9DCB1D58EAF5E13741A732D3EA1271DE3EDD340AE0641C12AE9D85FDA917O" TargetMode="External"/><Relationship Id="rId83" Type="http://schemas.openxmlformats.org/officeDocument/2006/relationships/hyperlink" Target="consultantplus://offline/ref=4AACA1E71383CD7697EF9E8083796A74EA9AC11D5CE8F5E13741A732D3EA1271CC3E85380BE571484BF4CA88FE979EF4C9BDABAD89AD19O" TargetMode="External"/><Relationship Id="rId88" Type="http://schemas.openxmlformats.org/officeDocument/2006/relationships/hyperlink" Target="consultantplus://offline/ref=4AACA1E71383CD7697EF9E8083796A74EA9BC91858EDF5E13741A732D3EA1271DE3EDD340AE0641C12AE9D85FDA917O" TargetMode="External"/><Relationship Id="rId111" Type="http://schemas.openxmlformats.org/officeDocument/2006/relationships/hyperlink" Target="consultantplus://offline/ref=4AACA1E71383CD7697EF819196796A74EC9DCB1D5EE8F5E13741A732D3EA1271CC3E853B08E27E174EE1DBD0F29482EAC1ABB7AF8BD9A91DO" TargetMode="External"/><Relationship Id="rId132" Type="http://schemas.openxmlformats.org/officeDocument/2006/relationships/hyperlink" Target="consultantplus://offline/ref=4AACA1E71383CD7697EF819196796A74EC9FCC145FEFF5E13741A732D3EA1271CC3E853809E571484BF4CA88FE979EF4C9BDABAD89AD19O" TargetMode="External"/><Relationship Id="rId153" Type="http://schemas.openxmlformats.org/officeDocument/2006/relationships/hyperlink" Target="consultantplus://offline/ref=4AACA1E71383CD7697EF9E8083796A74EA9AC81A5DEFF5E13741A732D3EA1271CC3E85380BE27C181BBBCBD4BBC08DF5C3BDA9A595D99F3BA01AO" TargetMode="External"/><Relationship Id="rId174" Type="http://schemas.openxmlformats.org/officeDocument/2006/relationships/hyperlink" Target="consultantplus://offline/ref=4AACA1E71383CD7697EF9E8083796A74EA9AC81A5DEFF5E13741A732D3EA1271CC3E85380BE27F1F12BBCBD4BBC08DF5C3BDA9A595D99F3BA01AO" TargetMode="External"/><Relationship Id="rId179" Type="http://schemas.openxmlformats.org/officeDocument/2006/relationships/hyperlink" Target="consultantplus://offline/ref=4AACA1E71383CD7697EF9E8083796A74EA9AC81A5DEFF5E13741A732D3EA1271CC3E85380BE27C181BBBCBD4BBC08DF5C3BDA9A595D99F3BA01AO" TargetMode="External"/><Relationship Id="rId15" Type="http://schemas.openxmlformats.org/officeDocument/2006/relationships/hyperlink" Target="consultantplus://offline/ref=4AACA1E71383CD7697EF819196796A74EB97C0195CECF5E13741A732D3EA1271DE3EDD340AE0641C12AE9D85FDA917O" TargetMode="External"/><Relationship Id="rId36" Type="http://schemas.openxmlformats.org/officeDocument/2006/relationships/hyperlink" Target="consultantplus://offline/ref=4AACA1E71383CD7697EF819196796A74EB96CD1958E8F5E13741A732D3EA1271DE3EDD340AE0641C12AE9D85FDA917O" TargetMode="External"/><Relationship Id="rId57" Type="http://schemas.openxmlformats.org/officeDocument/2006/relationships/hyperlink" Target="consultantplus://offline/ref=4AACA1E71383CD7697EF9E8083796A74EA9BC9185FE4F5E13741A732D3EA1271CC3E85380BE27A1F1ABBCBD4BBC08DF5C3BDA9A595D99F3BA01AO" TargetMode="External"/><Relationship Id="rId106" Type="http://schemas.openxmlformats.org/officeDocument/2006/relationships/hyperlink" Target="consultantplus://offline/ref=4AACA1E71383CD7697EF819196796A74E99BC11A5CE4F5E13741A732D3EA1271DE3EDD340AE0641C12AE9D85FDA917O" TargetMode="External"/><Relationship Id="rId127" Type="http://schemas.openxmlformats.org/officeDocument/2006/relationships/hyperlink" Target="consultantplus://offline/ref=4AACA1E71383CD7697EF9E8083796A74EA9AC81A5DEFF5E13741A732D3EA1271CC3E85380BE27C181BBBCBD4BBC08DF5C3BDA9A595D99F3BA01AO" TargetMode="External"/><Relationship Id="rId10" Type="http://schemas.openxmlformats.org/officeDocument/2006/relationships/hyperlink" Target="consultantplus://offline/ref=4AACA1E71383CD7697EF819196796A74EC9EC9195EE8F5E13741A732D3EA1271DE3EDD340AE0641C12AE9D85FDA917O" TargetMode="External"/><Relationship Id="rId31" Type="http://schemas.openxmlformats.org/officeDocument/2006/relationships/hyperlink" Target="consultantplus://offline/ref=4AACA1E71383CD7697EF9E8083796A74EA9AC01859EDF5E13741A732D3EA1271CC3E85380BE27B191BBBCBD4BBC08DF5C3BDA9A595D99F3BA01AO" TargetMode="External"/><Relationship Id="rId52" Type="http://schemas.openxmlformats.org/officeDocument/2006/relationships/hyperlink" Target="consultantplus://offline/ref=4AACA1E71383CD7697EF9E8083796A74E99DC91455E5F5E13741A732D3EA1271CC3E85380BE27A1C12BBCBD4BBC08DF5C3BDA9A595D99F3BA01AO" TargetMode="External"/><Relationship Id="rId73" Type="http://schemas.openxmlformats.org/officeDocument/2006/relationships/hyperlink" Target="consultantplus://offline/ref=4AACA1E71383CD7697EF9E8083796A74EA9BC01D5FE9F5E13741A732D3EA1271DE3EDD340AE0641C12AE9D85FDA917O" TargetMode="External"/><Relationship Id="rId78" Type="http://schemas.openxmlformats.org/officeDocument/2006/relationships/hyperlink" Target="consultantplus://offline/ref=4AACA1E71383CD7697EF9E8083796A74EA9BC91858EDF5E13741A732D3EA1271DE3EDD340AE0641C12AE9D85FDA917O" TargetMode="External"/><Relationship Id="rId94" Type="http://schemas.openxmlformats.org/officeDocument/2006/relationships/hyperlink" Target="consultantplus://offline/ref=4AACA1E71383CD7697EF9E8083796A74EA9AC11D5CE8F5E13741A732D3EA1271CC3E85380BE27A191BBBCBD4BBC08DF5C3BDA9A595D99F3BA01AO" TargetMode="External"/><Relationship Id="rId99" Type="http://schemas.openxmlformats.org/officeDocument/2006/relationships/hyperlink" Target="consultantplus://offline/ref=4AACA1E71383CD7697EF9E8083796A74EA9BC0195BEBF5E13741A732D3EA1271CC3E853A00B62B584FBD9E87E19588EAC3A3ABAA1FO" TargetMode="External"/><Relationship Id="rId101" Type="http://schemas.openxmlformats.org/officeDocument/2006/relationships/hyperlink" Target="consultantplus://offline/ref=4AACA1E71383CD7697EF9E8083796A74EA9BC0195BEBF5E13741A732D3EA1271CC3E853B09E92E4D5EE59284FD8B80FCDFA1A9AFA819O" TargetMode="External"/><Relationship Id="rId122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143" Type="http://schemas.openxmlformats.org/officeDocument/2006/relationships/hyperlink" Target="consultantplus://offline/ref=4AACA1E71383CD7697EF9E8083796A74EA9AC81A5DEFF5E13741A732D3EA1271CC3E85380BE27F181DBBCBD4BBC08DF5C3BDA9A595D99F3BA01AO" TargetMode="External"/><Relationship Id="rId148" Type="http://schemas.openxmlformats.org/officeDocument/2006/relationships/hyperlink" Target="consultantplus://offline/ref=4AACA1E71383CD7697EF819196796A74EC9DC91854EBF5E13741A732D3EA1271CC3E85380BE27B1F12BBCBD4BBC08DF5C3BDA9A595D99F3BA01AO" TargetMode="External"/><Relationship Id="rId164" Type="http://schemas.openxmlformats.org/officeDocument/2006/relationships/hyperlink" Target="consultantplus://offline/ref=4AACA1E71383CD7697EF819196796A74EB9BCA1A5DE4F5E13741A732D3EA1271CC3E85380BE3781A13BBCBD4BBC08DF5C3BDA9A595D99F3BA01AO" TargetMode="External"/><Relationship Id="rId169" Type="http://schemas.openxmlformats.org/officeDocument/2006/relationships/hyperlink" Target="consultantplus://offline/ref=4AACA1E71383CD7697EF819196796A74EC9DCB1D5DEFF5E13741A732D3EA1271CC3E85380BE179151FBBCBD4BBC08DF5C3BDA9A595D99F3BA01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ACA1E71383CD7697EF819196796A74EB9ACE155EEAF5E13741A732D3EA1271DE3EDD340AE0641C12AE9D85FDA917O" TargetMode="External"/><Relationship Id="rId180" Type="http://schemas.openxmlformats.org/officeDocument/2006/relationships/hyperlink" Target="consultantplus://offline/ref=4AACA1E71383CD7697EF9E8083796A74EA9AC81A5DEFF5E13741A732D3EA1271CC3E85380BE27F181DBBCBD4BBC08DF5C3BDA9A595D99F3BA01AO" TargetMode="External"/><Relationship Id="rId26" Type="http://schemas.openxmlformats.org/officeDocument/2006/relationships/hyperlink" Target="consultantplus://offline/ref=4AACA1E71383CD7697EF9E8083796A74EA9AC01859EDF5E13741A732D3EA1271CC3E85380BE27B191BBBCBD4BBC08DF5C3BDA9A595D99F3BA01AO" TargetMode="External"/><Relationship Id="rId47" Type="http://schemas.openxmlformats.org/officeDocument/2006/relationships/hyperlink" Target="consultantplus://offline/ref=4AACA1E71383CD7697EF9E8083796A74EA9AC01859EDF5E13741A732D3EA1271CC3E85380BE27B1A19BBCBD4BBC08DF5C3BDA9A595D99F3BA01AO" TargetMode="External"/><Relationship Id="rId68" Type="http://schemas.openxmlformats.org/officeDocument/2006/relationships/hyperlink" Target="consultantplus://offline/ref=4AACA1E71383CD7697EF819196796A74EC9DCA1859EEF5E13741A732D3EA1271CC3E85380BE37E1818BBCBD4BBC08DF5C3BDA9A595D99F3BA01AO" TargetMode="External"/><Relationship Id="rId89" Type="http://schemas.openxmlformats.org/officeDocument/2006/relationships/hyperlink" Target="consultantplus://offline/ref=4AACA1E71383CD7697EF9E8083796A74EA9AC0145CEDF5E13741A732D3EA1271CC3E85380BE27A181CBBCBD4BBC08DF5C3BDA9A595D99F3BA01AO" TargetMode="External"/><Relationship Id="rId112" Type="http://schemas.openxmlformats.org/officeDocument/2006/relationships/hyperlink" Target="consultantplus://offline/ref=4AACA1E71383CD7697EF9E8083796A74EA9AC81A5DEFF5E13741A732D3EA1271CC3E85380BE27E1813BBCBD4BBC08DF5C3BDA9A595D99F3BA01AO" TargetMode="External"/><Relationship Id="rId133" Type="http://schemas.openxmlformats.org/officeDocument/2006/relationships/hyperlink" Target="consultantplus://offline/ref=4AACA1E71383CD7697EF819196796A74EC9FCC145FEFF5E13741A732D3EA1271CC3E85310AE671484BF4CA88FE979EF4C9BDABAD89AD19O" TargetMode="External"/><Relationship Id="rId154" Type="http://schemas.openxmlformats.org/officeDocument/2006/relationships/hyperlink" Target="consultantplus://offline/ref=4AACA1E71383CD7697EF9E8083796A74EA9AC81A5DEFF5E13741A732D3EA1271CC3E85380BE27F1F12BBCBD4BBC08DF5C3BDA9A595D99F3BA01AO" TargetMode="External"/><Relationship Id="rId175" Type="http://schemas.openxmlformats.org/officeDocument/2006/relationships/hyperlink" Target="consultantplus://offline/ref=4AACA1E71383CD7697EF9E8083796A74EA9AC81A5DEFF5E13741A732D3EA1271CC3E85380BE27F181DBBCBD4BBC08DF5C3BDA9A595D99F3BA01AO" TargetMode="External"/><Relationship Id="rId16" Type="http://schemas.openxmlformats.org/officeDocument/2006/relationships/hyperlink" Target="consultantplus://offline/ref=4AACA1E71383CD7697EF819196796A74EB97C0195CECF5E13741A732D3EA1271DE3EDD340AE0641C12AE9D85FDA917O" TargetMode="External"/><Relationship Id="rId37" Type="http://schemas.openxmlformats.org/officeDocument/2006/relationships/hyperlink" Target="consultantplus://offline/ref=4AACA1E71383CD7697EF819196796A74EB96CD1958E8F5E13741A732D3EA1271DE3EDD340AE0641C12AE9D85FDA917O" TargetMode="External"/><Relationship Id="rId58" Type="http://schemas.openxmlformats.org/officeDocument/2006/relationships/hyperlink" Target="consultantplus://offline/ref=4AACA1E71383CD7697EF9E8083796A74EA9BC9185FE4F5E13741A732D3EA1271DE3EDD340AE0641C12AE9D85FDA917O" TargetMode="External"/><Relationship Id="rId79" Type="http://schemas.openxmlformats.org/officeDocument/2006/relationships/hyperlink" Target="consultantplus://offline/ref=4AACA1E71383CD7697EF9E8083796A74EA9AC11D5CE8F5E13741A732D3EA1271CC3E85380BE27A191EBBCBD4BBC08DF5C3BDA9A595D99F3BA01AO" TargetMode="External"/><Relationship Id="rId102" Type="http://schemas.openxmlformats.org/officeDocument/2006/relationships/hyperlink" Target="consultantplus://offline/ref=4AACA1E71383CD7697EF9E8083796A74EA9BC0195BEBF5E13741A732D3EA1271DE3EDD340AE0641C12AE9D85FDA917O" TargetMode="External"/><Relationship Id="rId123" Type="http://schemas.openxmlformats.org/officeDocument/2006/relationships/hyperlink" Target="consultantplus://offline/ref=4AACA1E71383CD7697EF9E8083796A74EA9AC81A5DEFF5E13741A732D3EA1271CC3E85380BE27F1E19BBCBD4BBC08DF5C3BDA9A595D99F3BA01AO" TargetMode="External"/><Relationship Id="rId144" Type="http://schemas.openxmlformats.org/officeDocument/2006/relationships/hyperlink" Target="consultantplus://offline/ref=4AACA1E71383CD7697EF819196796A74EC9FCC145FEFF5E13741A732D3EA1271CC3E85310AE671484BF4CA88FE979EF4C9BDABAD89AD19O" TargetMode="External"/><Relationship Id="rId90" Type="http://schemas.openxmlformats.org/officeDocument/2006/relationships/hyperlink" Target="consultantplus://offline/ref=4AACA1E71383CD7697EF9E8083796A74EA9AC0145CEDF5E13741A732D3EA1271CC3E85380BE27A1D1FBBCBD4BBC08DF5C3BDA9A595D99F3BA01AO" TargetMode="External"/><Relationship Id="rId165" Type="http://schemas.openxmlformats.org/officeDocument/2006/relationships/hyperlink" Target="consultantplus://offline/ref=4AACA1E71383CD7697EF819196796A74EC9FCC145FEFF5E13741A732D3EA1271CC3E853809E571484BF4CA88FE979EF4C9BDABAD89AD19O" TargetMode="External"/><Relationship Id="rId27" Type="http://schemas.openxmlformats.org/officeDocument/2006/relationships/hyperlink" Target="consultantplus://offline/ref=4AACA1E71383CD7697EF9E8083796A74EA9AC01859EDF5E13741A732D3EA1271CC3E85380BE27B191BBBCBD4BBC08DF5C3BDA9A595D99F3BA01AO" TargetMode="External"/><Relationship Id="rId48" Type="http://schemas.openxmlformats.org/officeDocument/2006/relationships/hyperlink" Target="consultantplus://offline/ref=4AACA1E71383CD7697EF819196796A74EC9FCD1B5FE4F5E13741A732D3EA1271DE3EDD340AE0641C12AE9D85FDA917O" TargetMode="External"/><Relationship Id="rId69" Type="http://schemas.openxmlformats.org/officeDocument/2006/relationships/hyperlink" Target="consultantplus://offline/ref=4AACA1E71383CD7697EF9E8083796A74EA9AC11D5CE8F5E13741A732D3EA1271CC3E85380BE27A1B13BBCBD4BBC08DF5C3BDA9A595D99F3BA01AO" TargetMode="External"/><Relationship Id="rId113" Type="http://schemas.openxmlformats.org/officeDocument/2006/relationships/hyperlink" Target="consultantplus://offline/ref=4AACA1E71383CD7697EF9E8083796A74EA9AC81A5DEFF5E13741A732D3EA1271CC3E85380BE27C1F1CBBCBD4BBC08DF5C3BDA9A595D99F3BA01AO" TargetMode="External"/><Relationship Id="rId134" Type="http://schemas.openxmlformats.org/officeDocument/2006/relationships/hyperlink" Target="consultantplus://offline/ref=4AACA1E71383CD7697EF819196796A74EC9FCF1C54E8F5E13741A732D3EA1271CC3E853803EB71484BF4CA88FE979EF4C9BDABAD89AD19O" TargetMode="External"/><Relationship Id="rId80" Type="http://schemas.openxmlformats.org/officeDocument/2006/relationships/hyperlink" Target="consultantplus://offline/ref=4AACA1E71383CD7697EF9E8083796A74EA9AC11D5CE8F5E13741A732D3EA1271CC3E85380BE27A1A1FBBCBD4BBC08DF5C3BDA9A595D99F3BA01AO" TargetMode="External"/><Relationship Id="rId155" Type="http://schemas.openxmlformats.org/officeDocument/2006/relationships/hyperlink" Target="consultantplus://offline/ref=4AACA1E71383CD7697EF9E8083796A74EA9AC81A5DEFF5E13741A732D3EA1271CC3E85380BE27F181DBBCBD4BBC08DF5C3BDA9A595D99F3BA01AO" TargetMode="External"/><Relationship Id="rId176" Type="http://schemas.openxmlformats.org/officeDocument/2006/relationships/hyperlink" Target="consultantplus://offline/ref=4AACA1E71383CD7697EF819196796A74EC9FCC145FEFF5E13741A732D3EA1271CC3E853B03E071484BF4CA88FE979EF4C9BDABAD89AD19O" TargetMode="External"/><Relationship Id="rId17" Type="http://schemas.openxmlformats.org/officeDocument/2006/relationships/hyperlink" Target="consultantplus://offline/ref=4AACA1E71383CD7697EF819196796A74EC9ECB1F5AEEF5E13741A732D3EA1271DE3EDD340AE0641C12AE9D85FDA917O" TargetMode="External"/><Relationship Id="rId38" Type="http://schemas.openxmlformats.org/officeDocument/2006/relationships/hyperlink" Target="consultantplus://offline/ref=4AACA1E71383CD7697EF819196796A74EB9FC8145BEFF5E13741A732D3EA1271DE3EDD340AE0641C12AE9D85FDA917O" TargetMode="External"/><Relationship Id="rId59" Type="http://schemas.openxmlformats.org/officeDocument/2006/relationships/hyperlink" Target="consultantplus://offline/ref=4AACA1E71383CD7697EF9E8083796A74EA9AC11D5CE8F5E13741A732D3EA1271CC3E85380BE671484BF4CA88FE979EF4C9BDABAD89AD19O" TargetMode="External"/><Relationship Id="rId103" Type="http://schemas.openxmlformats.org/officeDocument/2006/relationships/hyperlink" Target="consultantplus://offline/ref=4AACA1E71383CD7697EF9E8083796A74EA9CC1195EEFF5E13741A732D3EA1271CC3E853108E371484BF4CA88FE979EF4C9BDABAD89AD19O" TargetMode="External"/><Relationship Id="rId124" Type="http://schemas.openxmlformats.org/officeDocument/2006/relationships/hyperlink" Target="consultantplus://offline/ref=4AACA1E71383CD7697EF819196796A74EC9EC9195EE8F5E13741A732D3EA1271CC3E85380BE47E174EE1DBD0F29482EAC1ABB7AF8BD9A91DO" TargetMode="External"/><Relationship Id="rId70" Type="http://schemas.openxmlformats.org/officeDocument/2006/relationships/hyperlink" Target="consultantplus://offline/ref=4AACA1E71383CD7697EF9E8083796A74E99CC81C55E9F5E13741A732D3EA1271DE3EDD340AE0641C12AE9D85FDA917O" TargetMode="External"/><Relationship Id="rId91" Type="http://schemas.openxmlformats.org/officeDocument/2006/relationships/hyperlink" Target="consultantplus://offline/ref=4AACA1E71383CD7697EF9E8083796A74EA9FCF1959E9F5E13741A732D3EA1271CC3E853B00B62B584FBD9E87E19588EAC3A3ABAA1FO" TargetMode="External"/><Relationship Id="rId145" Type="http://schemas.openxmlformats.org/officeDocument/2006/relationships/hyperlink" Target="consultantplus://offline/ref=4AACA1E71383CD7697EF819196796A74EC9FCC145FEFF5E13741A732D3EA1271CC3E85380BE3791412BBCBD4BBC08DF5C3BDA9A595D99F3BA01AO" TargetMode="External"/><Relationship Id="rId166" Type="http://schemas.openxmlformats.org/officeDocument/2006/relationships/hyperlink" Target="consultantplus://offline/ref=4AACA1E71383CD7697EF819196796A74EB9BCA1A5DE4F5E13741A732D3EA1271CC3E85380BE3781A13BBCBD4BBC08DF5C3BDA9A595D99F3BA01AO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4AACA1E71383CD7697EF9E8083796A74EA9AC01859EDF5E13741A732D3EA1271CC3E85380BE27B191BBBCBD4BBC08DF5C3BDA9A595D99F3BA01AO" TargetMode="External"/><Relationship Id="rId49" Type="http://schemas.openxmlformats.org/officeDocument/2006/relationships/hyperlink" Target="consultantplus://offline/ref=4AACA1E71383CD7697EF9E8083796A74EA9AC11D5CE8F5E13741A732D3EA1271CC3E853802E92E4D5EE59284FD8B80FCDFA1A9AFA819O" TargetMode="External"/><Relationship Id="rId114" Type="http://schemas.openxmlformats.org/officeDocument/2006/relationships/hyperlink" Target="consultantplus://offline/ref=4AACA1E71383CD7697EF9E8083796A74EA9AC81A5DEFF5E13741A732D3EA1271CC3E85380BE27C181BBBCBD4BBC08DF5C3BDA9A595D99F3BA01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125</Pages>
  <Words>48685</Words>
  <Characters>277508</Characters>
  <Application>Microsoft Office Word</Application>
  <DocSecurity>0</DocSecurity>
  <Lines>2312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3</cp:revision>
  <dcterms:created xsi:type="dcterms:W3CDTF">2022-08-12T14:52:00Z</dcterms:created>
  <dcterms:modified xsi:type="dcterms:W3CDTF">2022-08-12T15:02:00Z</dcterms:modified>
</cp:coreProperties>
</file>