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07" w:rsidRDefault="00F76D07" w:rsidP="00F76D07">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 ОДОБРЕН с изм. 16.02.2022</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4D120B" w:rsidRPr="00F24C28" w:rsidRDefault="004D120B" w:rsidP="004D120B">
      <w:pPr>
        <w:spacing w:after="0" w:line="240" w:lineRule="auto"/>
        <w:jc w:val="center"/>
        <w:rPr>
          <w:rFonts w:ascii="Times New Roman" w:eastAsia="Calibri" w:hAnsi="Times New Roman" w:cs="Times New Roman"/>
          <w:b/>
          <w:bCs/>
          <w:sz w:val="28"/>
          <w:szCs w:val="28"/>
          <w:lang w:eastAsia="ru-RU"/>
        </w:rPr>
      </w:pPr>
      <w:r w:rsidRPr="00F24C28">
        <w:rPr>
          <w:rFonts w:ascii="Times New Roman" w:eastAsia="Calibri" w:hAnsi="Times New Roman" w:cs="Times New Roman"/>
          <w:b/>
          <w:bCs/>
          <w:sz w:val="28"/>
          <w:szCs w:val="28"/>
          <w:lang w:eastAsia="ru-RU"/>
        </w:rPr>
        <w:t xml:space="preserve">МЕТОДИЧЕСКИЕ РЕКОМЕНДАЦИИ </w:t>
      </w:r>
    </w:p>
    <w:p w:rsidR="00EB51C4" w:rsidRPr="00F24C28"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«________________»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5468B">
        <w:rPr>
          <w:rFonts w:ascii="Times New Roman" w:eastAsia="Times New Roman" w:hAnsi="Times New Roman" w:cs="Times New Roman"/>
          <w:sz w:val="28"/>
          <w:szCs w:val="28"/>
          <w:highlight w:val="yellow"/>
          <w:lang w:eastAsia="ru-RU"/>
        </w:rPr>
        <w:t>www.gu.le</w:t>
      </w:r>
      <w:r w:rsidR="0085468B" w:rsidRPr="0085468B">
        <w:rPr>
          <w:rFonts w:ascii="Times New Roman" w:eastAsia="Times New Roman" w:hAnsi="Times New Roman" w:cs="Times New Roman"/>
          <w:sz w:val="28"/>
          <w:szCs w:val="28"/>
          <w:highlight w:val="yellow"/>
          <w:lang w:val="en-US" w:eastAsia="ru-RU"/>
        </w:rPr>
        <w:t>n</w:t>
      </w:r>
      <w:r w:rsidRPr="0085468B">
        <w:rPr>
          <w:rFonts w:ascii="Times New Roman" w:eastAsia="Times New Roman" w:hAnsi="Times New Roman" w:cs="Times New Roman"/>
          <w:sz w:val="28"/>
          <w:szCs w:val="28"/>
          <w:highlight w:val="yellow"/>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«________________»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2F92">
        <w:rPr>
          <w:rFonts w:ascii="Times New Roman" w:eastAsiaTheme="minorEastAsia" w:hAnsi="Times New Roman" w:cs="Times New Roman"/>
          <w:sz w:val="28"/>
          <w:szCs w:val="28"/>
          <w:highlight w:val="yellow"/>
          <w:lang w:eastAsia="ru-RU"/>
        </w:rPr>
        <w:t>2.6.</w:t>
      </w:r>
      <w:r w:rsidR="009937C6" w:rsidRPr="00572F92">
        <w:rPr>
          <w:rFonts w:ascii="Times New Roman" w:eastAsiaTheme="minorEastAsia" w:hAnsi="Times New Roman" w:cs="Times New Roman"/>
          <w:sz w:val="28"/>
          <w:szCs w:val="28"/>
          <w:highlight w:val="yellow"/>
          <w:lang w:eastAsia="ru-RU"/>
        </w:rPr>
        <w:t>1</w:t>
      </w:r>
      <w:r w:rsidRPr="00572F92">
        <w:rPr>
          <w:rFonts w:ascii="Times New Roman" w:eastAsiaTheme="minorEastAsia" w:hAnsi="Times New Roman" w:cs="Times New Roman"/>
          <w:sz w:val="28"/>
          <w:szCs w:val="28"/>
          <w:highlight w:val="yellow"/>
          <w:lang w:eastAsia="ru-RU"/>
        </w:rPr>
        <w:t>.</w:t>
      </w:r>
      <w:r w:rsidR="009937C6" w:rsidRPr="00F24C28">
        <w:rPr>
          <w:rFonts w:ascii="Times New Roman" w:eastAsiaTheme="minorEastAsia" w:hAnsi="Times New Roman" w:cs="Times New Roman"/>
          <w:sz w:val="28"/>
          <w:szCs w:val="28"/>
          <w:lang w:eastAsia="ru-RU"/>
        </w:rPr>
        <w:t xml:space="preserve">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4F4EB1"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highlight w:val="yellow"/>
          <w:lang w:eastAsia="ru-RU"/>
        </w:rPr>
      </w:pPr>
      <w:r w:rsidRPr="00F24C28">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F24C28">
        <w:rPr>
          <w:rFonts w:ascii="Times New Roman" w:eastAsiaTheme="minorEastAsia" w:hAnsi="Times New Roman" w:cs="Times New Roman"/>
          <w:sz w:val="28"/>
          <w:szCs w:val="28"/>
          <w:lang w:eastAsia="ru-RU"/>
        </w:rPr>
        <w:t xml:space="preserve"> </w:t>
      </w:r>
      <w:r w:rsidR="005B0014" w:rsidRPr="004F4EB1">
        <w:rPr>
          <w:rFonts w:ascii="Times New Roman" w:eastAsiaTheme="minorEastAsia" w:hAnsi="Times New Roman" w:cs="Times New Roman"/>
          <w:strike/>
          <w:sz w:val="28"/>
          <w:szCs w:val="28"/>
          <w:highlight w:val="yellow"/>
          <w:lang w:eastAsia="ru-RU"/>
        </w:rPr>
        <w:t xml:space="preserve">(в случае, если земельный участок поставлен </w:t>
      </w:r>
      <w:r w:rsidR="00984551" w:rsidRPr="004F4EB1">
        <w:rPr>
          <w:rFonts w:ascii="Times New Roman" w:eastAsiaTheme="minorEastAsia" w:hAnsi="Times New Roman" w:cs="Times New Roman"/>
          <w:strike/>
          <w:sz w:val="28"/>
          <w:szCs w:val="28"/>
          <w:highlight w:val="yellow"/>
          <w:lang w:eastAsia="ru-RU"/>
        </w:rPr>
        <w:t xml:space="preserve">государственный </w:t>
      </w:r>
      <w:r w:rsidR="005B0014" w:rsidRPr="004F4EB1">
        <w:rPr>
          <w:rFonts w:ascii="Times New Roman" w:eastAsiaTheme="minorEastAsia" w:hAnsi="Times New Roman" w:cs="Times New Roman"/>
          <w:strike/>
          <w:sz w:val="28"/>
          <w:szCs w:val="28"/>
          <w:highlight w:val="yellow"/>
          <w:lang w:eastAsia="ru-RU"/>
        </w:rPr>
        <w:t>на кадастровый учет);</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2F92">
        <w:rPr>
          <w:rFonts w:ascii="Times New Roman" w:eastAsiaTheme="minorEastAsia" w:hAnsi="Times New Roman" w:cs="Times New Roman"/>
          <w:sz w:val="28"/>
          <w:szCs w:val="28"/>
          <w:highlight w:val="yellow"/>
          <w:lang w:eastAsia="ru-RU"/>
        </w:rPr>
        <w:t>2.6.</w:t>
      </w:r>
      <w:r w:rsidR="00150592" w:rsidRPr="00572F92">
        <w:rPr>
          <w:rFonts w:ascii="Times New Roman" w:eastAsiaTheme="minorEastAsia" w:hAnsi="Times New Roman" w:cs="Times New Roman"/>
          <w:sz w:val="28"/>
          <w:szCs w:val="28"/>
          <w:highlight w:val="yellow"/>
          <w:lang w:eastAsia="ru-RU"/>
        </w:rPr>
        <w:t>2</w:t>
      </w:r>
      <w:r w:rsidRPr="00572F92">
        <w:rPr>
          <w:rFonts w:ascii="Times New Roman" w:eastAsiaTheme="minorEastAsia" w:hAnsi="Times New Roman" w:cs="Times New Roman"/>
          <w:sz w:val="28"/>
          <w:szCs w:val="28"/>
          <w:highlight w:val="yellow"/>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r w:rsidR="00BB465C" w:rsidRPr="00D872A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2F92">
        <w:rPr>
          <w:rFonts w:ascii="Times New Roman" w:eastAsiaTheme="minorEastAsia" w:hAnsi="Times New Roman" w:cs="Times New Roman"/>
          <w:sz w:val="28"/>
          <w:szCs w:val="28"/>
          <w:highlight w:val="yellow"/>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2F92">
        <w:rPr>
          <w:rFonts w:ascii="Times New Roman" w:eastAsiaTheme="minorEastAsia" w:hAnsi="Times New Roman" w:cs="Times New Roman"/>
          <w:sz w:val="28"/>
          <w:szCs w:val="28"/>
          <w:highlight w:val="yellow"/>
          <w:lang w:eastAsia="ru-RU"/>
        </w:rPr>
        <w:t>2</w:t>
      </w:r>
      <w:r w:rsidR="005B0C12" w:rsidRPr="00572F92">
        <w:rPr>
          <w:rFonts w:ascii="Times New Roman" w:eastAsiaTheme="minorEastAsia" w:hAnsi="Times New Roman" w:cs="Times New Roman"/>
          <w:sz w:val="28"/>
          <w:szCs w:val="28"/>
          <w:highlight w:val="yellow"/>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72F92">
        <w:rPr>
          <w:rFonts w:ascii="Times New Roman" w:eastAsiaTheme="minorEastAsia" w:hAnsi="Times New Roman" w:cs="Times New Roman"/>
          <w:sz w:val="28"/>
          <w:szCs w:val="28"/>
          <w:highlight w:val="yellow"/>
        </w:rPr>
        <w:t>3)</w:t>
      </w:r>
      <w:r w:rsidRPr="00F24C28">
        <w:rPr>
          <w:rFonts w:ascii="Times New Roman" w:eastAsiaTheme="minorEastAsia" w:hAnsi="Times New Roman" w:cs="Times New Roman"/>
          <w:sz w:val="28"/>
          <w:szCs w:val="28"/>
        </w:rPr>
        <w:t xml:space="preserve">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r w:rsidR="00D616FA">
        <w:rPr>
          <w:rFonts w:ascii="Times New Roman" w:eastAsiaTheme="minorEastAsia" w:hAnsi="Times New Roman" w:cs="Times New Roman"/>
          <w:sz w:val="28"/>
          <w:szCs w:val="28"/>
        </w:rPr>
        <w:t xml:space="preserve">, </w:t>
      </w:r>
      <w:r w:rsidR="00D616FA" w:rsidRPr="00D872A1">
        <w:rPr>
          <w:rFonts w:ascii="Times New Roman" w:eastAsiaTheme="minorEastAsia" w:hAnsi="Times New Roman" w:cs="Times New Roman"/>
          <w:sz w:val="28"/>
          <w:szCs w:val="28"/>
          <w:highlight w:val="yellow"/>
        </w:rPr>
        <w:t>а также случая, если ранее государственный</w:t>
      </w:r>
      <w:r w:rsidR="00D616FA" w:rsidRPr="00D872A1">
        <w:rPr>
          <w:rFonts w:ascii="Times New Roman" w:eastAsiaTheme="minorEastAsia" w:hAnsi="Times New Roman" w:cs="Times New Roman"/>
          <w:sz w:val="28"/>
          <w:szCs w:val="28"/>
          <w:highlight w:val="yellow"/>
        </w:rPr>
        <w:tab/>
        <w:t xml:space="preserve"> технический учет гаража был осуществлен</w:t>
      </w:r>
      <w:r w:rsidR="00BC6489" w:rsidRPr="00D872A1">
        <w:rPr>
          <w:rFonts w:ascii="Times New Roman" w:eastAsiaTheme="minorEastAsia" w:hAnsi="Times New Roman" w:cs="Times New Roman"/>
          <w:sz w:val="28"/>
          <w:szCs w:val="28"/>
          <w:highlight w:val="yellow"/>
        </w:rPr>
        <w:t>);</w:t>
      </w:r>
    </w:p>
    <w:p w:rsidR="00E86D06" w:rsidRPr="00E92A5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72F92">
        <w:rPr>
          <w:rFonts w:ascii="Times New Roman" w:eastAsiaTheme="minorEastAsia" w:hAnsi="Times New Roman" w:cs="Times New Roman"/>
          <w:sz w:val="28"/>
          <w:szCs w:val="28"/>
          <w:highlight w:val="yellow"/>
          <w:lang w:eastAsia="ru-RU"/>
        </w:rPr>
        <w:t>4)</w:t>
      </w:r>
      <w:r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72F92">
        <w:rPr>
          <w:rFonts w:ascii="Times New Roman" w:eastAsiaTheme="minorEastAsia" w:hAnsi="Times New Roman" w:cs="Times New Roman"/>
          <w:sz w:val="28"/>
          <w:szCs w:val="28"/>
          <w:highlight w:val="yellow"/>
        </w:rPr>
        <w:t>5)</w:t>
      </w:r>
      <w:r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572F92">
        <w:rPr>
          <w:rFonts w:ascii="Times New Roman" w:eastAsiaTheme="minorEastAsia" w:hAnsi="Times New Roman" w:cs="Times New Roman"/>
          <w:sz w:val="28"/>
          <w:szCs w:val="28"/>
          <w:highlight w:val="yellow"/>
        </w:rPr>
        <w:t>6)</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572F92">
        <w:rPr>
          <w:rFonts w:ascii="Times New Roman" w:eastAsiaTheme="minorEastAsia" w:hAnsi="Times New Roman" w:cs="Times New Roman"/>
          <w:sz w:val="28"/>
          <w:szCs w:val="28"/>
          <w:highlight w:val="yellow"/>
          <w:lang w:eastAsia="ru-RU"/>
        </w:rPr>
        <w:t>2.6.3.</w:t>
      </w:r>
      <w:r w:rsidR="00FD5994" w:rsidRPr="00572F92">
        <w:rPr>
          <w:rFonts w:ascii="Times New Roman" w:hAnsi="Times New Roman" w:cs="Times New Roman"/>
          <w:sz w:val="28"/>
          <w:szCs w:val="28"/>
          <w:highlight w:val="yellow"/>
        </w:rPr>
        <w:t xml:space="preserve"> </w:t>
      </w:r>
      <w:r w:rsidRPr="00572F92">
        <w:rPr>
          <w:rFonts w:ascii="Times New Roman" w:hAnsi="Times New Roman" w:cs="Times New Roman"/>
          <w:sz w:val="28"/>
          <w:szCs w:val="28"/>
          <w:highlight w:val="yellow"/>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2F92">
        <w:rPr>
          <w:rFonts w:ascii="Times New Roman" w:hAnsi="Times New Roman" w:cs="Times New Roman"/>
          <w:sz w:val="28"/>
          <w:szCs w:val="28"/>
          <w:highlight w:val="yellow"/>
        </w:rPr>
        <w:t>2.6.4.</w:t>
      </w:r>
      <w:r w:rsidR="00DA6C32" w:rsidRPr="00572F92">
        <w:rPr>
          <w:rFonts w:ascii="Times New Roman" w:hAnsi="Times New Roman" w:cs="Times New Roman"/>
          <w:sz w:val="28"/>
          <w:szCs w:val="28"/>
          <w:highlight w:val="yellow"/>
        </w:rPr>
        <w:t xml:space="preserve"> </w:t>
      </w:r>
      <w:r w:rsidRPr="00572F92">
        <w:rPr>
          <w:rFonts w:ascii="Times New Roman" w:hAnsi="Times New Roman" w:cs="Times New Roman"/>
          <w:sz w:val="28"/>
          <w:szCs w:val="28"/>
          <w:highlight w:val="yellow"/>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E92A5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0945" w:rsidRPr="004F4EB1" w:rsidRDefault="00940945" w:rsidP="00940945">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yellow"/>
          <w:lang w:eastAsia="ru-RU"/>
        </w:rPr>
      </w:pPr>
      <w:r w:rsidRPr="004F4EB1">
        <w:rPr>
          <w:rFonts w:ascii="Times New Roman" w:eastAsia="Times New Roman" w:hAnsi="Times New Roman" w:cs="Times New Roman"/>
          <w:strike/>
          <w:sz w:val="28"/>
          <w:szCs w:val="28"/>
          <w:highlight w:val="yellow"/>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4F4EB1">
        <w:rPr>
          <w:rFonts w:ascii="Times New Roman" w:eastAsia="Times New Roman" w:hAnsi="Times New Roman" w:cs="Times New Roman"/>
          <w:strike/>
          <w:sz w:val="28"/>
          <w:szCs w:val="28"/>
          <w:highlight w:val="yellow"/>
          <w:lang w:eastAsia="ru-RU"/>
        </w:rPr>
        <w:t>Администрации</w:t>
      </w:r>
      <w:r w:rsidRPr="004F4EB1">
        <w:rPr>
          <w:rFonts w:ascii="Times New Roman" w:eastAsia="Times New Roman" w:hAnsi="Times New Roman" w:cs="Times New Roman"/>
          <w:strike/>
          <w:sz w:val="28"/>
          <w:szCs w:val="28"/>
          <w:highlight w:val="yellow"/>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4F4EB1">
        <w:rPr>
          <w:rFonts w:ascii="Times New Roman" w:eastAsia="Times New Roman" w:hAnsi="Times New Roman" w:cs="Times New Roman"/>
          <w:strike/>
          <w:sz w:val="28"/>
          <w:szCs w:val="28"/>
          <w:highlight w:val="yellow"/>
          <w:lang w:eastAsia="ru-RU"/>
        </w:rPr>
        <w:t>Администрация</w:t>
      </w:r>
      <w:r w:rsidRPr="004F4EB1">
        <w:rPr>
          <w:rFonts w:ascii="Times New Roman" w:eastAsia="Times New Roman" w:hAnsi="Times New Roman" w:cs="Times New Roman"/>
          <w:strike/>
          <w:sz w:val="28"/>
          <w:szCs w:val="28"/>
          <w:highlight w:val="yellow"/>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113054" w:rsidRDefault="00940945" w:rsidP="00940945">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yellow"/>
          <w:lang w:eastAsia="ru-RU"/>
        </w:rPr>
      </w:pPr>
      <w:r w:rsidRPr="004F4EB1">
        <w:rPr>
          <w:rFonts w:ascii="Times New Roman" w:eastAsia="Times New Roman" w:hAnsi="Times New Roman" w:cs="Times New Roman"/>
          <w:strike/>
          <w:sz w:val="28"/>
          <w:szCs w:val="28"/>
          <w:highlight w:val="yellow"/>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w:t>
      </w:r>
      <w:r w:rsidRPr="00113054">
        <w:rPr>
          <w:rFonts w:ascii="Times New Roman" w:eastAsia="Times New Roman" w:hAnsi="Times New Roman" w:cs="Times New Roman"/>
          <w:strike/>
          <w:sz w:val="28"/>
          <w:szCs w:val="28"/>
          <w:highlight w:val="yellow"/>
          <w:lang w:eastAsia="ru-RU"/>
        </w:rPr>
        <w:t>утверждении указанной схемы.</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3054">
        <w:rPr>
          <w:rFonts w:ascii="Times New Roman" w:eastAsia="Times New Roman" w:hAnsi="Times New Roman" w:cs="Times New Roman"/>
          <w:sz w:val="28"/>
          <w:szCs w:val="28"/>
          <w:highlight w:val="yellow"/>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0E6D2A" w:rsidRPr="00113054" w:rsidRDefault="008E6947"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highlight w:val="yellow"/>
          <w:lang w:eastAsia="ru-RU"/>
        </w:rPr>
      </w:pPr>
      <w:r w:rsidRPr="00113054">
        <w:rPr>
          <w:rFonts w:ascii="Times New Roman" w:eastAsia="Calibri" w:hAnsi="Times New Roman" w:cs="Times New Roman"/>
          <w:strike/>
          <w:sz w:val="28"/>
          <w:szCs w:val="28"/>
          <w:highlight w:val="yellow"/>
          <w:lang w:eastAsia="ru-RU"/>
        </w:rPr>
        <w:t>схема расположения земельного участка, приложенная к заявлению</w:t>
      </w:r>
      <w:r w:rsidR="00B53581" w:rsidRPr="00113054">
        <w:rPr>
          <w:rFonts w:ascii="Times New Roman" w:eastAsia="Calibri" w:hAnsi="Times New Roman" w:cs="Times New Roman"/>
          <w:strike/>
          <w:sz w:val="28"/>
          <w:szCs w:val="28"/>
          <w:highlight w:val="yellow"/>
          <w:lang w:eastAsia="ru-RU"/>
        </w:rPr>
        <w:t xml:space="preserve"> о предварительном согласовании предоставления земельного участка</w:t>
      </w:r>
      <w:r w:rsidRPr="00113054">
        <w:rPr>
          <w:rFonts w:ascii="Times New Roman" w:eastAsia="Calibri" w:hAnsi="Times New Roman" w:cs="Times New Roman"/>
          <w:strike/>
          <w:sz w:val="28"/>
          <w:szCs w:val="28"/>
          <w:highlight w:val="yellow"/>
          <w:lang w:eastAsia="ru-RU"/>
        </w:rPr>
        <w:t xml:space="preserve">, не может быть утверждена по основаниям, указанным в пункте 16 статьи 11.10 </w:t>
      </w:r>
      <w:r w:rsidR="00EF44BB" w:rsidRPr="00113054">
        <w:rPr>
          <w:rFonts w:ascii="Times New Roman" w:eastAsia="Calibri" w:hAnsi="Times New Roman" w:cs="Times New Roman"/>
          <w:strike/>
          <w:sz w:val="28"/>
          <w:szCs w:val="28"/>
          <w:highlight w:val="yellow"/>
          <w:lang w:eastAsia="ru-RU"/>
        </w:rPr>
        <w:t>Земельного к</w:t>
      </w:r>
      <w:r w:rsidRPr="00113054">
        <w:rPr>
          <w:rFonts w:ascii="Times New Roman" w:eastAsia="Calibri" w:hAnsi="Times New Roman" w:cs="Times New Roman"/>
          <w:strike/>
          <w:sz w:val="28"/>
          <w:szCs w:val="28"/>
          <w:highlight w:val="yellow"/>
          <w:lang w:eastAsia="ru-RU"/>
        </w:rPr>
        <w:t>одекса</w:t>
      </w:r>
      <w:r w:rsidR="00EF44BB" w:rsidRPr="00113054">
        <w:rPr>
          <w:rFonts w:ascii="Times New Roman" w:eastAsia="Calibri" w:hAnsi="Times New Roman" w:cs="Times New Roman"/>
          <w:strike/>
          <w:sz w:val="28"/>
          <w:szCs w:val="28"/>
          <w:highlight w:val="yellow"/>
          <w:lang w:eastAsia="ru-RU"/>
        </w:rPr>
        <w:t xml:space="preserve"> Российской Федерации</w:t>
      </w:r>
      <w:r w:rsidRPr="00113054">
        <w:rPr>
          <w:rFonts w:ascii="Times New Roman" w:eastAsia="Calibri" w:hAnsi="Times New Roman" w:cs="Times New Roman"/>
          <w:strike/>
          <w:sz w:val="28"/>
          <w:szCs w:val="28"/>
          <w:highlight w:val="yellow"/>
          <w:lang w:eastAsia="ru-RU"/>
        </w:rPr>
        <w:t>;</w:t>
      </w:r>
      <w:r w:rsidR="000E6D2A" w:rsidRPr="00113054">
        <w:rPr>
          <w:rFonts w:ascii="Times New Roman" w:eastAsia="Calibri" w:hAnsi="Times New Roman" w:cs="Times New Roman"/>
          <w:strike/>
          <w:sz w:val="28"/>
          <w:szCs w:val="28"/>
          <w:highlight w:val="yellow"/>
          <w:lang w:eastAsia="ru-RU"/>
        </w:rPr>
        <w:t xml:space="preserve"> </w:t>
      </w:r>
      <w:r w:rsidR="000E6D2A" w:rsidRPr="00113054">
        <w:rPr>
          <w:rFonts w:ascii="Times New Roman" w:eastAsia="Calibri" w:hAnsi="Times New Roman" w:cs="Times New Roman"/>
          <w:sz w:val="28"/>
          <w:szCs w:val="28"/>
          <w:highlight w:val="yellow"/>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13054">
        <w:rPr>
          <w:rFonts w:ascii="Times New Roman" w:eastAsia="Calibri" w:hAnsi="Times New Roman" w:cs="Times New Roman"/>
          <w:sz w:val="28"/>
          <w:szCs w:val="28"/>
          <w:highlight w:val="yellow"/>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113054">
        <w:rPr>
          <w:rFonts w:ascii="Times New Roman" w:hAnsi="Times New Roman" w:cs="Times New Roman"/>
          <w:sz w:val="28"/>
          <w:szCs w:val="28"/>
          <w:highlight w:val="yellow"/>
        </w:rPr>
        <w:t>Российской Федерации</w:t>
      </w:r>
      <w:r w:rsidRPr="00113054">
        <w:rPr>
          <w:rFonts w:ascii="Times New Roman" w:hAnsi="Times New Roman" w:cs="Times New Roman"/>
          <w:sz w:val="28"/>
          <w:szCs w:val="28"/>
          <w:highlight w:val="yellow"/>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113054">
        <w:rPr>
          <w:rFonts w:ascii="Times New Roman" w:eastAsia="Times New Roman" w:hAnsi="Times New Roman" w:cs="Times New Roman"/>
          <w:sz w:val="28"/>
          <w:szCs w:val="28"/>
          <w:highlight w:val="yellow"/>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113054">
        <w:rPr>
          <w:rFonts w:ascii="Times New Roman" w:eastAsiaTheme="minorEastAsia" w:hAnsi="Times New Roman" w:cs="Times New Roman"/>
          <w:sz w:val="28"/>
          <w:szCs w:val="28"/>
          <w:highlight w:val="yellow"/>
          <w:lang w:eastAsia="ru-RU"/>
        </w:rPr>
        <w:t>(до 29.12.2004 года)</w:t>
      </w:r>
      <w:r w:rsidR="00752431" w:rsidRPr="00113054">
        <w:rPr>
          <w:rFonts w:ascii="Times New Roman" w:eastAsiaTheme="minorEastAsia" w:hAnsi="Times New Roman" w:cs="Times New Roman"/>
          <w:sz w:val="28"/>
          <w:szCs w:val="28"/>
          <w:highlight w:val="yellow"/>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Pr>
          <w:rFonts w:ascii="ArialMT" w:eastAsiaTheme="minorEastAsia" w:hAnsi="ArialMT" w:cs="ArialMT"/>
          <w:sz w:val="24"/>
          <w:szCs w:val="24"/>
          <w:lang w:eastAsia="ru-RU"/>
        </w:rPr>
        <w:t>,</w:t>
      </w:r>
      <w:r w:rsidR="000E6D2A" w:rsidRPr="000E6D2A">
        <w:t xml:space="preserve"> </w:t>
      </w:r>
      <w:r w:rsidR="000E6D2A" w:rsidRPr="00113054">
        <w:rPr>
          <w:rFonts w:ascii="ArialMT" w:eastAsiaTheme="minorEastAsia" w:hAnsi="ArialMT" w:cs="ArialMT"/>
          <w:sz w:val="24"/>
          <w:szCs w:val="24"/>
          <w:highlight w:val="yellow"/>
          <w:lang w:eastAsia="ru-RU"/>
        </w:rPr>
        <w:t>а также случая, если ранее государственный кадастровый учет</w:t>
      </w:r>
      <w:r w:rsidR="007D1A81" w:rsidRPr="00113054">
        <w:rPr>
          <w:rFonts w:ascii="ArialMT" w:eastAsiaTheme="minorEastAsia" w:hAnsi="ArialMT" w:cs="ArialMT"/>
          <w:sz w:val="24"/>
          <w:szCs w:val="24"/>
          <w:highlight w:val="yellow"/>
          <w:lang w:eastAsia="ru-RU"/>
        </w:rPr>
        <w:t xml:space="preserve"> гаража </w:t>
      </w:r>
      <w:r w:rsidR="000E6D2A" w:rsidRPr="00113054">
        <w:rPr>
          <w:rFonts w:ascii="ArialMT" w:eastAsiaTheme="minorEastAsia" w:hAnsi="ArialMT" w:cs="ArialMT"/>
          <w:sz w:val="24"/>
          <w:szCs w:val="24"/>
          <w:highlight w:val="yellow"/>
          <w:lang w:eastAsia="ru-RU"/>
        </w:rPr>
        <w:t>был осуществлен</w:t>
      </w:r>
      <w:r w:rsidR="003C382A" w:rsidRPr="00113054">
        <w:rPr>
          <w:rFonts w:ascii="ArialMT" w:eastAsiaTheme="minorEastAsia" w:hAnsi="ArialMT" w:cs="ArialMT"/>
          <w:sz w:val="24"/>
          <w:szCs w:val="24"/>
          <w:highlight w:val="yellow"/>
          <w:lang w:eastAsia="ru-RU"/>
        </w:rPr>
        <w:t>)</w:t>
      </w:r>
      <w:r w:rsidRPr="00113054">
        <w:rPr>
          <w:rFonts w:ascii="ArialMT" w:eastAsiaTheme="minorEastAsia" w:hAnsi="ArialMT" w:cs="ArialMT"/>
          <w:sz w:val="24"/>
          <w:szCs w:val="24"/>
          <w:highlight w:val="yellow"/>
          <w:lang w:eastAsia="ru-RU"/>
        </w:rPr>
        <w:t>;</w:t>
      </w:r>
    </w:p>
    <w:p w:rsidR="00BA2942" w:rsidRPr="00412456"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13054">
        <w:rPr>
          <w:rFonts w:ascii="ArialMT" w:eastAsiaTheme="minorEastAsia" w:hAnsi="ArialMT" w:cs="ArialMT"/>
          <w:sz w:val="24"/>
          <w:szCs w:val="24"/>
          <w:highlight w:val="yellow"/>
          <w:lang w:eastAsia="ru-RU"/>
        </w:rPr>
        <w:t>3.4)</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13054">
        <w:rPr>
          <w:rFonts w:ascii="ArialMT" w:eastAsiaTheme="minorEastAsia" w:hAnsi="ArialMT" w:cs="ArialMT"/>
          <w:sz w:val="24"/>
          <w:szCs w:val="24"/>
          <w:highlight w:val="yellow"/>
          <w:lang w:eastAsia="ru-RU"/>
        </w:rPr>
        <w:t>3.5)</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12456"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13054">
        <w:rPr>
          <w:rFonts w:ascii="ArialMT" w:eastAsiaTheme="minorEastAsia" w:hAnsi="ArialMT" w:cs="ArialMT"/>
          <w:sz w:val="24"/>
          <w:szCs w:val="24"/>
          <w:highlight w:val="yellow"/>
          <w:lang w:eastAsia="ru-RU"/>
        </w:rPr>
        <w:t>3.6)</w:t>
      </w:r>
      <w:r>
        <w:rPr>
          <w:rFonts w:ascii="ArialMT" w:eastAsiaTheme="minorEastAsia" w:hAnsi="ArialMT" w:cs="ArialMT"/>
          <w:sz w:val="24"/>
          <w:szCs w:val="24"/>
          <w:lang w:eastAsia="ru-RU"/>
        </w:rPr>
        <w:t xml:space="preserve">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12456">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13054">
        <w:rPr>
          <w:rFonts w:ascii="ArialMT" w:eastAsiaTheme="minorEastAsia" w:hAnsi="ArialMT" w:cs="ArialMT"/>
          <w:sz w:val="24"/>
          <w:szCs w:val="24"/>
          <w:highlight w:val="yellow"/>
          <w:lang w:eastAsia="ru-RU"/>
        </w:rPr>
        <w:t>3.</w:t>
      </w:r>
      <w:r w:rsidR="00300728" w:rsidRPr="00113054">
        <w:rPr>
          <w:rFonts w:ascii="ArialMT" w:eastAsiaTheme="minorEastAsia" w:hAnsi="ArialMT" w:cs="ArialMT"/>
          <w:sz w:val="24"/>
          <w:szCs w:val="24"/>
          <w:highlight w:val="yellow"/>
          <w:lang w:eastAsia="ru-RU"/>
        </w:rPr>
        <w:t>7</w:t>
      </w:r>
      <w:r w:rsidRPr="00113054">
        <w:rPr>
          <w:rFonts w:ascii="ArialMT" w:eastAsiaTheme="minorEastAsia" w:hAnsi="ArialMT" w:cs="ArialMT"/>
          <w:sz w:val="24"/>
          <w:szCs w:val="24"/>
          <w:highlight w:val="yellow"/>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7"/>
          <w:footerReference w:type="default" r:id="rId28"/>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2E" w:rsidRDefault="00B8392E">
      <w:pPr>
        <w:spacing w:after="0" w:line="240" w:lineRule="auto"/>
      </w:pPr>
      <w:r>
        <w:separator/>
      </w:r>
    </w:p>
  </w:endnote>
  <w:endnote w:type="continuationSeparator" w:id="0">
    <w:p w:rsidR="00B8392E" w:rsidRDefault="00B8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92" w:rsidRDefault="00572F92">
    <w:pPr>
      <w:pStyle w:val="a8"/>
      <w:jc w:val="center"/>
    </w:pPr>
  </w:p>
  <w:p w:rsidR="00572F92" w:rsidRDefault="00572F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2E" w:rsidRDefault="00B8392E">
      <w:pPr>
        <w:spacing w:after="0" w:line="240" w:lineRule="auto"/>
      </w:pPr>
      <w:r>
        <w:separator/>
      </w:r>
    </w:p>
  </w:footnote>
  <w:footnote w:type="continuationSeparator" w:id="0">
    <w:p w:rsidR="00B8392E" w:rsidRDefault="00B8392E">
      <w:pPr>
        <w:spacing w:after="0" w:line="240" w:lineRule="auto"/>
      </w:pPr>
      <w:r>
        <w:continuationSeparator/>
      </w:r>
    </w:p>
  </w:footnote>
  <w:footnote w:id="1">
    <w:p w:rsidR="00572F92" w:rsidRPr="00292D6B" w:rsidRDefault="00572F92"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572F92" w:rsidRPr="00292D6B" w:rsidRDefault="00572F9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91D2A">
          <w:rPr>
            <w:rFonts w:ascii="Times New Roman" w:hAnsi="Times New Roman" w:cs="Times New Roman"/>
            <w:noProof/>
          </w:rPr>
          <w:t>30</w:t>
        </w:r>
        <w:r w:rsidRPr="00292D6B">
          <w:rPr>
            <w:rFonts w:ascii="Times New Roman" w:hAnsi="Times New Roman" w:cs="Times New Roman"/>
          </w:rPr>
          <w:fldChar w:fldCharType="end"/>
        </w:r>
      </w:p>
    </w:sdtContent>
  </w:sdt>
  <w:p w:rsidR="00572F92" w:rsidRDefault="00572F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F7269"/>
    <w:rsid w:val="00B009FF"/>
    <w:rsid w:val="00B25F3D"/>
    <w:rsid w:val="00B32179"/>
    <w:rsid w:val="00B53581"/>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C0A4F"/>
    <w:rsid w:val="00DD5854"/>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footnotes" Target="foot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D880-A987-497E-A3B4-13AABBA7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13577</Words>
  <Characters>77390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Егор Игоревич Марыныч</cp:lastModifiedBy>
  <cp:revision>4</cp:revision>
  <cp:lastPrinted>2022-02-07T09:06:00Z</cp:lastPrinted>
  <dcterms:created xsi:type="dcterms:W3CDTF">2022-04-20T11:30:00Z</dcterms:created>
  <dcterms:modified xsi:type="dcterms:W3CDTF">2022-04-22T07:53:00Z</dcterms:modified>
</cp:coreProperties>
</file>