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42AB5" w14:textId="1B8D275A" w:rsidR="002E3B30" w:rsidRPr="002E3B30" w:rsidRDefault="002E3B30" w:rsidP="002E3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 о развитии и</w:t>
      </w:r>
      <w:bookmarkStart w:id="0" w:name="_GoBack"/>
      <w:bookmarkEnd w:id="0"/>
      <w:r w:rsidRPr="002E3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процедур оценки регулирующего воздействия в Ленинградской области за 2020 год</w:t>
      </w:r>
    </w:p>
    <w:p w14:paraId="20005E64" w14:textId="77777777" w:rsidR="002E3B30" w:rsidRDefault="002E3B30" w:rsidP="00E56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13423" w14:textId="6A4D1353" w:rsidR="00FB3BBC" w:rsidRDefault="004132B1" w:rsidP="00E56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январь-</w:t>
      </w:r>
      <w:r w:rsidR="005048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Pr="00413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B4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исполнительной власти Ленинградской области </w:t>
      </w:r>
      <w:proofErr w:type="gramStart"/>
      <w:r w:rsidR="00FB3BBC" w:rsidRPr="00FB3B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="00FB3BBC" w:rsidRPr="00FB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37071808"/>
      <w:r w:rsid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ОРВ</w:t>
      </w:r>
      <w:r w:rsidR="00FB3BBC" w:rsidRPr="00FB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724989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504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BBC" w:rsidRPr="00587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нормативных правовых актов</w:t>
      </w:r>
      <w:r w:rsidR="00E56B7B" w:rsidRPr="00587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6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1"/>
    <w:p w14:paraId="1BC7A90D" w14:textId="7054BCE0" w:rsidR="00E56B7B" w:rsidRDefault="00FB3BBC" w:rsidP="00FB3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экономического развития и инвестиционной деятельности Ленинградской области </w:t>
      </w:r>
      <w:r w:rsidR="00E56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Уполномоченный орган) было выдано </w:t>
      </w:r>
      <w:r w:rsidR="00724989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E56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заключений, из них: </w:t>
      </w:r>
    </w:p>
    <w:p w14:paraId="0C6A0A5D" w14:textId="1C6CF8B8" w:rsidR="00E56B7B" w:rsidRDefault="00E56B7B" w:rsidP="00FB3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D4820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положительных заключений;</w:t>
      </w:r>
    </w:p>
    <w:p w14:paraId="7E668281" w14:textId="358D410B" w:rsidR="00E56B7B" w:rsidRDefault="00E56B7B" w:rsidP="00B20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D482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2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отрицательных заключений,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B205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на проект</w:t>
      </w:r>
      <w:r w:rsidR="00B205EB">
        <w:rPr>
          <w:rFonts w:ascii="Times New Roman" w:eastAsia="Times New Roman" w:hAnsi="Times New Roman" w:cs="Times New Roman"/>
          <w:sz w:val="28"/>
          <w:szCs w:val="28"/>
          <w:lang w:eastAsia="ru-RU"/>
        </w:rPr>
        <w:t>ы областных законов, подготовленных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5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депутатами Ленинградской области.</w:t>
      </w:r>
    </w:p>
    <w:p w14:paraId="3361E3E0" w14:textId="6A1C2819" w:rsidR="002202D2" w:rsidRPr="002202D2" w:rsidRDefault="002202D2" w:rsidP="00220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поступивших предложений составлены и утверждены план проведения экспертизы нормативных правовых актов и план мониторинга фактического воздействия нормативных правовых актов Ленинградской области на 1 полугодие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2 полугодие 2020 года.</w:t>
      </w:r>
    </w:p>
    <w:p w14:paraId="142BE8E4" w14:textId="003A26F6" w:rsidR="00A44647" w:rsidRDefault="002202D2" w:rsidP="00CC1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Экспертиза в </w:t>
      </w:r>
      <w:r w:rsid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года </w:t>
      </w:r>
      <w:r w:rsid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в отношении </w:t>
      </w: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управления Ленинградской области по организации и контролю деятельности по обращению с отходами от 03.07.2017 </w:t>
      </w:r>
      <w:r w:rsidR="00A4464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(ред. от 02.12.2019) «Об установлении нормативов накопления твердых коммунальных отходов»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экспертизы сделан</w:t>
      </w:r>
      <w:r w:rsidR="00A4464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</w:t>
      </w:r>
      <w:r w:rsidR="00A4464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647" w:rsidRPr="00A4464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в приказе положений, способствующих возникновению необоснованных расходов субъектов предпринимательской деят</w:t>
      </w:r>
      <w:r w:rsidR="00A44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ельности и </w:t>
      </w:r>
      <w:r w:rsidR="00A44647" w:rsidRPr="00A44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необходимости </w:t>
      </w:r>
      <w:r w:rsidR="00A44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пересмотра нормативов накопления твердых коммунальных отходов. </w:t>
      </w:r>
      <w:r w:rsidR="009962D1" w:rsidRP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962D1" w:rsidRP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Ленинградской области по организации и контролю деятельности по обращению с отходами от 29.04.2020 </w:t>
      </w:r>
      <w:r w:rsid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962D1" w:rsidRP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</w:t>
      </w:r>
      <w:r w:rsid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</w:t>
      </w:r>
      <w:r w:rsid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нормативы</w:t>
      </w:r>
      <w:r w:rsidR="009962D1" w:rsidRP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накоплен</w:t>
      </w:r>
      <w:r w:rsidR="009962D1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твердых коммунальных отходов.</w:t>
      </w:r>
    </w:p>
    <w:p w14:paraId="05CAC0A1" w14:textId="5DD36F12" w:rsidR="00CC183C" w:rsidRDefault="00CC183C" w:rsidP="00306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полугодии 2020 года проведена в 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комитета по развитию малого, среднего бизнеса и потребительского рынка Ленинградской области от 9 сентября 2013 года № 15 «О порядке проведения конкурса «Лучшая организация поддержки предпринимательства»»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</w:t>
      </w:r>
      <w:r w:rsid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итогам экспертизы сделан вывод об отмене приказа. Приказ утратил силу в связи с изданием п</w:t>
      </w:r>
      <w:r w:rsidR="0030663C" w:rsidRP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663C" w:rsidRP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</w:t>
      </w:r>
      <w:proofErr w:type="gramStart"/>
      <w:r w:rsidR="0030663C" w:rsidRP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развитию малого, среднего бизнеса и потребительского рынка Ленинградской области от 01.12.2020 </w:t>
      </w:r>
      <w:r w:rsid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№ 34 «</w:t>
      </w:r>
      <w:r w:rsidR="0030663C" w:rsidRP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утратившим силу приказа комитета по развитию малого, среднего бизнеса и потребительского рынка Ленинградской област</w:t>
      </w:r>
      <w:r w:rsid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9 сентября 2013 года N 15 «О порядке проведения конкурса «</w:t>
      </w:r>
      <w:r w:rsidR="0030663C" w:rsidRP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организаци</w:t>
      </w:r>
      <w:r w:rsid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поддержки предпринимательства».</w:t>
      </w:r>
      <w:proofErr w:type="gramEnd"/>
    </w:p>
    <w:p w14:paraId="52C64A9A" w14:textId="56BE36C9" w:rsidR="00CC183C" w:rsidRDefault="00CC183C" w:rsidP="00220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фактического воздействия </w:t>
      </w:r>
      <w:r w:rsidRP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C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полугодии 2020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в отношении </w:t>
      </w:r>
      <w:r w:rsidR="0030663C" w:rsidRP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 Ленинградской области от 06.03.2019 года № 92 «О внесении изменений в постановление Правительства Ленинградской области от 29 декабря  2012 года № 463 «О государственной программе Ленинградской области «Развитие сельского хозяйства Ленинградской области»</w:t>
      </w:r>
      <w:r w:rsidR="00306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оценки фактического воздействия сделан вывод о </w:t>
      </w:r>
      <w:r w:rsidR="006C27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достижении ключевых показателей, установленных в период ОРВ.</w:t>
      </w:r>
    </w:p>
    <w:p w14:paraId="04F28F36" w14:textId="3FFF83B8" w:rsidR="00F76080" w:rsidRDefault="00F76080" w:rsidP="00413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местного самоуправления Ленинградской области была проведена </w:t>
      </w:r>
      <w:r w:rsid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ОРВ </w:t>
      </w:r>
      <w:r w:rsidRPr="00F76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2B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101 </w:t>
      </w:r>
      <w:r w:rsidRPr="00F760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муниципальных   нормативных правовых актов</w:t>
      </w:r>
      <w:r w:rsidR="0005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экспертиза в отношении </w:t>
      </w:r>
      <w:r w:rsidR="002B2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</w:t>
      </w:r>
      <w:r w:rsidR="00051B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Pr="00F760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678327" w14:textId="77777777" w:rsidR="00CA7255" w:rsidRDefault="00CA7255" w:rsidP="00DA3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в</w:t>
      </w:r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несены </w:t>
      </w:r>
      <w:r w:rsidR="00DA3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нормативные правовые акты в сфере ОРВ:</w:t>
      </w:r>
    </w:p>
    <w:p w14:paraId="41453309" w14:textId="00B51613" w:rsidR="00CA7255" w:rsidRDefault="00CA7255" w:rsidP="00CA725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30F"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от 22 июня 2020 г. №433 «О внесении изменений в постановление Правительства Ленинградской области от 23 апреля 2015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№124;</w:t>
      </w:r>
      <w:r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49D5D6" w14:textId="1E9D023E" w:rsidR="000F7540" w:rsidRPr="00CA7255" w:rsidRDefault="00CA7255" w:rsidP="00CA725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540"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комитета экономического развития и инвестиционной деятельности Ленинградской области от 13.08.2020 </w:t>
      </w:r>
      <w:r w:rsidR="00DA330F"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№30</w:t>
      </w:r>
      <w:r w:rsidR="000F7540"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9D1B47" w14:textId="294786F4" w:rsidR="000F7540" w:rsidRPr="000F7540" w:rsidRDefault="00DA330F" w:rsidP="000F75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новым п</w:t>
      </w:r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орядком </w:t>
      </w:r>
      <w:r w:rsidRPr="00DA3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ОРВ</w:t>
      </w:r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предусмотрено, что органы исполнительной власти Ленинградской области, осуществляющие в пределах предоставленных полномочий функции по выработке государственной политики и нормативно-правовому регулированию в соответствующих сферах общественных отношений (далее - регулирующий орган) осуществляют согласование необходимости проведения процедуры ОРВ проектов приказов органов исполнительной власти Ленинградской области с </w:t>
      </w:r>
      <w:r w:rsid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в случае  необходимости проводят ОРВ проектов приказов до</w:t>
      </w:r>
      <w:proofErr w:type="gramEnd"/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принятия (издания).</w:t>
      </w:r>
    </w:p>
    <w:p w14:paraId="600E99CF" w14:textId="43EE4F01" w:rsidR="000F7540" w:rsidRPr="000F7540" w:rsidRDefault="00DA330F" w:rsidP="00DA3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Новым порядком предусмотрена необходимость </w:t>
      </w:r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уведомлять  о публичном обсуждении ОРВ проекта акта организации, осуществляющие хозяйственную деятельность в соответствующе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сфере правового регулирования, а также </w:t>
      </w:r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F7540"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круглые столы с участниками процедуры ОРВ в случае высокой степени регулирующего воздействия.</w:t>
      </w:r>
    </w:p>
    <w:p w14:paraId="2B2F7563" w14:textId="709441D1" w:rsidR="000F7540" w:rsidRPr="000F7540" w:rsidRDefault="000F7540" w:rsidP="000F75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предотвращения формального проведения ОРВ со стороны регулирующего органа  </w:t>
      </w:r>
      <w:r w:rsid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орядком </w:t>
      </w:r>
      <w:r w:rsidR="00DA330F" w:rsidRPr="00DA3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ОРВ</w:t>
      </w:r>
      <w:r w:rsidR="00DA330F" w:rsidRPr="00DA3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направление в Уполномоченный орган подтверждения уведомления о публичном обсуждении проекта акта в адрес заинтересованных лиц.</w:t>
      </w:r>
    </w:p>
    <w:p w14:paraId="4D2B7CC2" w14:textId="77777777" w:rsidR="000F7540" w:rsidRPr="000F7540" w:rsidRDefault="000F7540" w:rsidP="000F75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предусмотрен порядок устранения разногласий в случаях несогласия регулирующего органа с выводами, содержащимися в заключении об ОРВ проекта акта, заключении об оценке фактического воздействия нормативного правового акта, заключении об экспертизе нормативного правового акта.</w:t>
      </w:r>
    </w:p>
    <w:p w14:paraId="7082EA4F" w14:textId="02ADE34B" w:rsidR="00E56B7B" w:rsidRDefault="000F7540" w:rsidP="00CA7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дополнен обязанностью Уполномоченного органа </w:t>
      </w:r>
      <w:proofErr w:type="gramStart"/>
      <w:r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извещать</w:t>
      </w:r>
      <w:proofErr w:type="gramEnd"/>
      <w:r w:rsidRPr="000F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процедур ОРВ  органы, организации и лица, принимавшие участие в публичных обсуждениях нормативного правового акта.</w:t>
      </w:r>
    </w:p>
    <w:p w14:paraId="2C8945ED" w14:textId="47334A9D" w:rsidR="00E56B7B" w:rsidRDefault="002B22F9" w:rsidP="00FB3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2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в Ленинградской области публикуется на едином региональном портале regulation.lenreg.ru.</w:t>
      </w:r>
    </w:p>
    <w:p w14:paraId="0F47E74F" w14:textId="69224DF5" w:rsidR="00CA7255" w:rsidRPr="00CA7255" w:rsidRDefault="00CA7255" w:rsidP="00CA7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примеры проведения ОРВ в Ленинградской области опубликованы в разделе «Лучшие практики ОРВ» на портале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orv</w:t>
      </w:r>
      <w:proofErr w:type="spellEnd"/>
      <w:r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14:paraId="64159AC6" w14:textId="65AFB5AC" w:rsidR="00CA7255" w:rsidRPr="00CA7255" w:rsidRDefault="00CA7255" w:rsidP="00CA7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рейтинга </w:t>
      </w:r>
      <w:r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проведения </w:t>
      </w:r>
      <w:r w:rsidR="00547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ОРВ</w:t>
      </w:r>
      <w:r w:rsidRPr="00CA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субъектах РФ</w:t>
      </w:r>
      <w:r w:rsidR="0054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  Ленинградская область входит в число регионов с «хорошим» качеством проведения </w:t>
      </w:r>
      <w:r w:rsidR="00453A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 ОРВ.</w:t>
      </w:r>
    </w:p>
    <w:p w14:paraId="4397BD68" w14:textId="77777777" w:rsidR="00FD068E" w:rsidRDefault="00DA36F7"/>
    <w:sectPr w:rsidR="00FD068E" w:rsidSect="003E45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0E3C9" w14:textId="77777777" w:rsidR="00DA36F7" w:rsidRDefault="00DA36F7">
      <w:pPr>
        <w:spacing w:after="0" w:line="240" w:lineRule="auto"/>
      </w:pPr>
      <w:r>
        <w:separator/>
      </w:r>
    </w:p>
  </w:endnote>
  <w:endnote w:type="continuationSeparator" w:id="0">
    <w:p w14:paraId="68BA7CFB" w14:textId="77777777" w:rsidR="00DA36F7" w:rsidRDefault="00DA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89C60" w14:textId="77777777" w:rsidR="002A6CE0" w:rsidRDefault="00DA36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D5655" w14:textId="77777777" w:rsidR="002A6CE0" w:rsidRDefault="00DA36F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160D7" w14:textId="77777777" w:rsidR="002A6CE0" w:rsidRDefault="00DA36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2AD12" w14:textId="77777777" w:rsidR="00DA36F7" w:rsidRDefault="00DA36F7">
      <w:pPr>
        <w:spacing w:after="0" w:line="240" w:lineRule="auto"/>
      </w:pPr>
      <w:r>
        <w:separator/>
      </w:r>
    </w:p>
  </w:footnote>
  <w:footnote w:type="continuationSeparator" w:id="0">
    <w:p w14:paraId="4FB9DE55" w14:textId="77777777" w:rsidR="00DA36F7" w:rsidRDefault="00DA3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DE0DA" w14:textId="77777777" w:rsidR="002A6CE0" w:rsidRDefault="00FB3BBC" w:rsidP="00A32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14:paraId="2D48033B" w14:textId="77777777" w:rsidR="002A6CE0" w:rsidRDefault="00DA36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4779F" w14:textId="77777777" w:rsidR="002A6CE0" w:rsidRDefault="00FB3BBC" w:rsidP="00A32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3B30">
      <w:rPr>
        <w:rStyle w:val="a5"/>
        <w:noProof/>
      </w:rPr>
      <w:t>2</w:t>
    </w:r>
    <w:r>
      <w:rPr>
        <w:rStyle w:val="a5"/>
      </w:rPr>
      <w:fldChar w:fldCharType="end"/>
    </w:r>
  </w:p>
  <w:p w14:paraId="239DD246" w14:textId="77777777" w:rsidR="002A6CE0" w:rsidRDefault="00DA36F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84133" w14:textId="77777777" w:rsidR="002A6CE0" w:rsidRDefault="00DA36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D003D"/>
    <w:multiLevelType w:val="hybridMultilevel"/>
    <w:tmpl w:val="20EA3954"/>
    <w:lvl w:ilvl="0" w:tplc="723A8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BC"/>
    <w:rsid w:val="00051B91"/>
    <w:rsid w:val="00082F5A"/>
    <w:rsid w:val="000F7540"/>
    <w:rsid w:val="002202D2"/>
    <w:rsid w:val="002220D6"/>
    <w:rsid w:val="00250509"/>
    <w:rsid w:val="00257823"/>
    <w:rsid w:val="0026434D"/>
    <w:rsid w:val="002B22F9"/>
    <w:rsid w:val="002C2028"/>
    <w:rsid w:val="002E3B30"/>
    <w:rsid w:val="0030663C"/>
    <w:rsid w:val="004132B1"/>
    <w:rsid w:val="00430D24"/>
    <w:rsid w:val="00453A73"/>
    <w:rsid w:val="00504810"/>
    <w:rsid w:val="00525D19"/>
    <w:rsid w:val="00547387"/>
    <w:rsid w:val="00566EB7"/>
    <w:rsid w:val="00587022"/>
    <w:rsid w:val="005D38D4"/>
    <w:rsid w:val="005F16C2"/>
    <w:rsid w:val="006B4BC2"/>
    <w:rsid w:val="006B69AF"/>
    <w:rsid w:val="006C27F8"/>
    <w:rsid w:val="006D4820"/>
    <w:rsid w:val="00724989"/>
    <w:rsid w:val="00740E0D"/>
    <w:rsid w:val="007608C5"/>
    <w:rsid w:val="00767F3D"/>
    <w:rsid w:val="00822552"/>
    <w:rsid w:val="009962D1"/>
    <w:rsid w:val="009E41B9"/>
    <w:rsid w:val="00A01CAD"/>
    <w:rsid w:val="00A44647"/>
    <w:rsid w:val="00B205EB"/>
    <w:rsid w:val="00B4024F"/>
    <w:rsid w:val="00B827A9"/>
    <w:rsid w:val="00C009E5"/>
    <w:rsid w:val="00C37E9A"/>
    <w:rsid w:val="00CA7255"/>
    <w:rsid w:val="00CC183C"/>
    <w:rsid w:val="00DA330F"/>
    <w:rsid w:val="00DA36F7"/>
    <w:rsid w:val="00DD4A65"/>
    <w:rsid w:val="00E56B7B"/>
    <w:rsid w:val="00F309AE"/>
    <w:rsid w:val="00F76080"/>
    <w:rsid w:val="00FB3BBC"/>
    <w:rsid w:val="00FB4B9A"/>
    <w:rsid w:val="00FE2D66"/>
    <w:rsid w:val="00FE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C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3B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FB3B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B3BBC"/>
  </w:style>
  <w:style w:type="paragraph" w:styleId="a6">
    <w:name w:val="footer"/>
    <w:basedOn w:val="a"/>
    <w:link w:val="a7"/>
    <w:uiPriority w:val="99"/>
    <w:unhideWhenUsed/>
    <w:rsid w:val="00FB3B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FB3B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A72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3B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FB3B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B3BBC"/>
  </w:style>
  <w:style w:type="paragraph" w:styleId="a6">
    <w:name w:val="footer"/>
    <w:basedOn w:val="a"/>
    <w:link w:val="a7"/>
    <w:uiPriority w:val="99"/>
    <w:unhideWhenUsed/>
    <w:rsid w:val="00FB3B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FB3B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A7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 Конинина</dc:creator>
  <cp:lastModifiedBy>Ирина Сергеевна Кривопуст</cp:lastModifiedBy>
  <cp:revision>2</cp:revision>
  <cp:lastPrinted>2021-04-09T11:01:00Z</cp:lastPrinted>
  <dcterms:created xsi:type="dcterms:W3CDTF">2021-04-09T11:22:00Z</dcterms:created>
  <dcterms:modified xsi:type="dcterms:W3CDTF">2021-04-09T11:22:00Z</dcterms:modified>
</cp:coreProperties>
</file>