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0" w:rsidRPr="009D0C44" w:rsidRDefault="008A4150">
      <w:pPr>
        <w:rPr>
          <w:sz w:val="28"/>
          <w:szCs w:val="28"/>
        </w:rPr>
      </w:pPr>
      <w:bookmarkStart w:id="0" w:name="_GoBack"/>
      <w:bookmarkEnd w:id="0"/>
    </w:p>
    <w:p w:rsidR="00FB00F8" w:rsidRPr="009D0C44" w:rsidRDefault="00FB00F8">
      <w:pPr>
        <w:rPr>
          <w:sz w:val="28"/>
          <w:szCs w:val="28"/>
          <w:lang w:val="en-US"/>
        </w:rPr>
      </w:pPr>
    </w:p>
    <w:p w:rsidR="004165E0" w:rsidRPr="009D0C44" w:rsidRDefault="004165E0" w:rsidP="004165E0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</w:rPr>
      </w:pPr>
    </w:p>
    <w:p w:rsidR="004165E0" w:rsidRPr="009D0C44" w:rsidRDefault="004165E0" w:rsidP="004165E0">
      <w:pPr>
        <w:autoSpaceDE w:val="0"/>
        <w:autoSpaceDN w:val="0"/>
        <w:adjustRightInd w:val="0"/>
        <w:ind w:left="7088"/>
        <w:jc w:val="center"/>
        <w:rPr>
          <w:rFonts w:eastAsia="Times New Roman,Bold"/>
          <w:bCs/>
          <w:sz w:val="28"/>
          <w:szCs w:val="28"/>
        </w:rPr>
      </w:pPr>
    </w:p>
    <w:p w:rsidR="004165E0" w:rsidRPr="009D0C44" w:rsidRDefault="004165E0" w:rsidP="004165E0">
      <w:pPr>
        <w:autoSpaceDE w:val="0"/>
        <w:autoSpaceDN w:val="0"/>
        <w:adjustRightInd w:val="0"/>
        <w:ind w:left="7088"/>
        <w:jc w:val="center"/>
        <w:rPr>
          <w:sz w:val="28"/>
          <w:szCs w:val="28"/>
          <w:lang w:eastAsia="ru-RU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  <w:bookmarkStart w:id="1" w:name="_Toc379243443"/>
      <w:bookmarkStart w:id="2" w:name="_Toc379245341"/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4165E0" w:rsidRPr="00627CA0" w:rsidRDefault="004165E0" w:rsidP="003C7B24">
      <w:pPr>
        <w:jc w:val="center"/>
        <w:rPr>
          <w:rFonts w:eastAsia="Calibri"/>
          <w:b/>
          <w:sz w:val="28"/>
        </w:rPr>
      </w:pPr>
      <w:r w:rsidRPr="00627CA0">
        <w:rPr>
          <w:rFonts w:eastAsia="Calibri"/>
          <w:b/>
          <w:sz w:val="28"/>
        </w:rPr>
        <w:t>КОНКУРСНАЯ ДОКУМЕНТАЦИЯ</w:t>
      </w:r>
      <w:bookmarkEnd w:id="1"/>
      <w:bookmarkEnd w:id="2"/>
    </w:p>
    <w:p w:rsidR="009A2886" w:rsidRPr="00627CA0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</w:rPr>
      </w:pPr>
      <w:r w:rsidRPr="00627CA0">
        <w:rPr>
          <w:rFonts w:eastAsia="Times New Roman,Bold"/>
          <w:b/>
          <w:bCs/>
          <w:sz w:val="28"/>
          <w:szCs w:val="28"/>
        </w:rPr>
        <w:t>к открытому конкурсу</w:t>
      </w:r>
    </w:p>
    <w:p w:rsidR="009A2886" w:rsidRPr="00627CA0" w:rsidRDefault="009A2886" w:rsidP="009A2886">
      <w:pPr>
        <w:jc w:val="center"/>
        <w:rPr>
          <w:rFonts w:eastAsia="Times New Roman,Bold"/>
          <w:sz w:val="28"/>
          <w:szCs w:val="28"/>
        </w:rPr>
      </w:pPr>
      <w:r w:rsidRPr="00627CA0">
        <w:rPr>
          <w:rFonts w:eastAsia="Times New Roman,Bold"/>
          <w:b/>
          <w:bCs/>
          <w:sz w:val="28"/>
          <w:szCs w:val="28"/>
        </w:rPr>
        <w:t xml:space="preserve">на право заключения концессионного соглашения </w:t>
      </w:r>
      <w:r w:rsidRPr="00627CA0">
        <w:rPr>
          <w:b/>
          <w:bCs/>
          <w:sz w:val="28"/>
          <w:szCs w:val="28"/>
        </w:rPr>
        <w:t xml:space="preserve">о создании и последующей эксплуатации объекта спорта – Многофункциональный спортивный комплекс </w:t>
      </w:r>
      <w:r w:rsidR="00EF219F" w:rsidRPr="00627CA0">
        <w:rPr>
          <w:b/>
          <w:bCs/>
          <w:sz w:val="28"/>
          <w:szCs w:val="28"/>
        </w:rPr>
        <w:t>в г. Тосно Тосненского района Ленинградской области</w:t>
      </w: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3C7B24" w:rsidRPr="00627CA0" w:rsidRDefault="003C7B24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955635" w:rsidRPr="00627CA0" w:rsidRDefault="00955635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jc w:val="center"/>
        <w:rPr>
          <w:rFonts w:eastAsia="SimSun"/>
          <w:b/>
          <w:sz w:val="28"/>
          <w:szCs w:val="28"/>
        </w:rPr>
      </w:pPr>
      <w:r w:rsidRPr="00627CA0">
        <w:rPr>
          <w:rFonts w:eastAsia="SimSun"/>
          <w:b/>
          <w:sz w:val="28"/>
          <w:szCs w:val="28"/>
        </w:rPr>
        <w:t>ТОМ 3</w:t>
      </w:r>
    </w:p>
    <w:p w:rsidR="004165E0" w:rsidRPr="00627CA0" w:rsidRDefault="004165E0" w:rsidP="004165E0">
      <w:pPr>
        <w:jc w:val="center"/>
        <w:rPr>
          <w:rFonts w:eastAsia="Times New Roman,Bold"/>
          <w:b/>
          <w:bCs/>
          <w:sz w:val="28"/>
          <w:szCs w:val="28"/>
        </w:rPr>
      </w:pPr>
      <w:r w:rsidRPr="00627CA0">
        <w:rPr>
          <w:rFonts w:eastAsia="SimSun"/>
          <w:b/>
          <w:sz w:val="28"/>
          <w:szCs w:val="28"/>
        </w:rPr>
        <w:t>КОНКУРСНЫЙ ОТБОР И ЗАКЛЮЧЕНИЕ КОНЦЕССИОННОГО СОГЛАШЕНИЯ</w:t>
      </w: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955635" w:rsidRPr="00627CA0" w:rsidRDefault="00955635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</w:p>
    <w:p w:rsidR="009A2886" w:rsidRPr="00627CA0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  <w:r w:rsidRPr="00627CA0">
        <w:rPr>
          <w:sz w:val="28"/>
          <w:szCs w:val="28"/>
        </w:rPr>
        <w:t>Ленинградская область</w:t>
      </w:r>
    </w:p>
    <w:p w:rsidR="009A2886" w:rsidRPr="00627CA0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  <w:r w:rsidRPr="00627CA0">
        <w:rPr>
          <w:rFonts w:eastAsia="Times New Roman,Bold"/>
          <w:sz w:val="28"/>
          <w:szCs w:val="28"/>
        </w:rPr>
        <w:t>2021 год</w:t>
      </w:r>
    </w:p>
    <w:p w:rsidR="00955635" w:rsidRPr="00627CA0" w:rsidRDefault="00955635" w:rsidP="00955635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599428"/>
        <w:docPartObj>
          <w:docPartGallery w:val="Table of Contents"/>
          <w:docPartUnique/>
        </w:docPartObj>
      </w:sdtPr>
      <w:sdtEndPr/>
      <w:sdtContent>
        <w:p w:rsidR="00955635" w:rsidRPr="00627CA0" w:rsidRDefault="00955635" w:rsidP="00955635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27CA0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955635" w:rsidRPr="00627CA0" w:rsidRDefault="00A4363B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627CA0">
            <w:rPr>
              <w:sz w:val="28"/>
              <w:szCs w:val="28"/>
            </w:rPr>
            <w:fldChar w:fldCharType="begin"/>
          </w:r>
          <w:r w:rsidR="00955635" w:rsidRPr="00627CA0">
            <w:rPr>
              <w:sz w:val="28"/>
              <w:szCs w:val="28"/>
            </w:rPr>
            <w:instrText xml:space="preserve"> TOC \o "1-3" \h \z \u </w:instrText>
          </w:r>
          <w:r w:rsidRPr="00627CA0">
            <w:rPr>
              <w:sz w:val="28"/>
              <w:szCs w:val="28"/>
            </w:rPr>
            <w:fldChar w:fldCharType="separate"/>
          </w:r>
          <w:hyperlink w:anchor="_Toc428640447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I. КРИТЕРИИ КОНКУРСА…………………………………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…</w:t>
            </w:r>
            <w:r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_Toc428640447 \h </w:instrText>
            </w:r>
            <w:r w:rsidRPr="00627CA0">
              <w:rPr>
                <w:noProof/>
                <w:webHidden/>
                <w:sz w:val="28"/>
                <w:szCs w:val="28"/>
              </w:rPr>
            </w:r>
            <w:r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3</w:t>
            </w:r>
            <w:r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48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II. ДОКУМЕНТЫ, СОСТАВЛЯЮЩИЕ КОНКУРСНОЕ ПРЕДЛОЖЕНИЕ, И ТРЕБОВАНИЯ К ОФОРМЛЕНИЮ КОНКУРСНОГО ПРЕДЛОЖЕНИЯ…………………………………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…..</w:t>
            </w:r>
            <w:r w:rsidR="00876B63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49" w:history="1">
            <w:r w:rsidR="00955635" w:rsidRPr="00627CA0">
              <w:rPr>
                <w:rStyle w:val="ae"/>
                <w:noProof/>
                <w:sz w:val="28"/>
                <w:szCs w:val="28"/>
              </w:rPr>
              <w:t xml:space="preserve">РАЗДЕЛ </w:t>
            </w:r>
            <w:r w:rsidR="00955635" w:rsidRPr="00627CA0">
              <w:rPr>
                <w:rStyle w:val="ae"/>
                <w:noProof/>
                <w:sz w:val="28"/>
                <w:szCs w:val="28"/>
                <w:lang w:val="en-US"/>
              </w:rPr>
              <w:t>I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II. ПОРЯДОК, МЕСТО И СРОК ПРЕДСТАВЛЕНИЯ КОНКУРСНЫХ ПРЕДЛОЖЕНИЙ</w:t>
            </w:r>
            <w:r w:rsidR="00955635" w:rsidRPr="00627CA0">
              <w:rPr>
                <w:noProof/>
                <w:webHidden/>
                <w:sz w:val="28"/>
                <w:szCs w:val="28"/>
              </w:rPr>
              <w:t>……………………………………….</w:t>
            </w:r>
            <w:r w:rsidR="00876B63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0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IV. ПОРЯДОК, МЕСТО, ДАТА И ВРЕМЯ ВСКРЫТИЯ КОНВЕРТОВ С КОНКУРСНЫМИ ПРЕДЛОЖЕНИЯМИ……………...</w:t>
            </w:r>
            <w:r w:rsidR="00876B63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1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V. ПОРЯДОК РАССМОТРЕНИЯ И ОЦЕНКИ КОНКУРСНЫХ ПРЕДЛОЖЕНИЙ, ОПРЕДЕЛЕНИЕ ПОБЕДИТЕЛЯ КОНКУРСА…….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_Toc428640451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1</w:t>
            </w:r>
            <w:r w:rsidR="00876B63">
              <w:rPr>
                <w:noProof/>
                <w:webHidden/>
                <w:sz w:val="28"/>
                <w:szCs w:val="28"/>
              </w:rPr>
              <w:t>0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2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VI. ЗАКЛЮЧЕНИЕ КОНЦЕССИОННОГО СОГЛАШЕНИЯ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_Toc428640452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2</w:t>
            </w:r>
            <w:r w:rsidR="00876B63">
              <w:rPr>
                <w:noProof/>
                <w:webHidden/>
                <w:sz w:val="28"/>
                <w:szCs w:val="28"/>
              </w:rPr>
              <w:t>0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3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VII. ЗАКЛЮЧИТЕЛЬНЫЕ ПОЛОЖЕНИЯ…………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....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_Toc428640453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2</w:t>
            </w:r>
            <w:r w:rsidR="00876B63">
              <w:rPr>
                <w:noProof/>
                <w:webHidden/>
                <w:sz w:val="28"/>
                <w:szCs w:val="28"/>
              </w:rPr>
              <w:t>2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4" w:history="1">
            <w:r w:rsidR="00955635" w:rsidRPr="00627CA0">
              <w:rPr>
                <w:rStyle w:val="ae"/>
                <w:noProof/>
                <w:sz w:val="28"/>
                <w:szCs w:val="28"/>
              </w:rPr>
              <w:t>ПРИЛОЖЕНИЕ № 1……………………………………………………….</w:t>
            </w:r>
            <w:r w:rsidR="00876B63">
              <w:rPr>
                <w:noProof/>
                <w:webHidden/>
                <w:sz w:val="28"/>
                <w:szCs w:val="28"/>
              </w:rPr>
              <w:t>25</w:t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5" w:history="1">
            <w:r w:rsidR="00955635" w:rsidRPr="00627CA0">
              <w:rPr>
                <w:rStyle w:val="ae"/>
                <w:noProof/>
                <w:sz w:val="28"/>
                <w:szCs w:val="28"/>
              </w:rPr>
              <w:t>ПРИЛОЖЕНИЕ № 2……………………………………………………….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_Toc428640455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3</w:t>
            </w:r>
            <w:r w:rsidR="00876B63">
              <w:rPr>
                <w:noProof/>
                <w:webHidden/>
                <w:sz w:val="28"/>
                <w:szCs w:val="28"/>
              </w:rPr>
              <w:t>7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4169A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6" w:history="1">
            <w:r w:rsidR="00955635" w:rsidRPr="00627CA0">
              <w:rPr>
                <w:rStyle w:val="ae"/>
                <w:noProof/>
                <w:sz w:val="28"/>
                <w:szCs w:val="28"/>
              </w:rPr>
              <w:t>ПРИЛОЖЕНИЕ № 3……………………………………………………….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_Toc428640456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4</w:t>
            </w:r>
            <w:r w:rsidR="00876B63">
              <w:rPr>
                <w:noProof/>
                <w:webHidden/>
                <w:sz w:val="28"/>
                <w:szCs w:val="28"/>
              </w:rPr>
              <w:t>5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A4363B">
          <w:r w:rsidRPr="00627CA0">
            <w:rPr>
              <w:sz w:val="28"/>
              <w:szCs w:val="28"/>
            </w:rPr>
            <w:fldChar w:fldCharType="end"/>
          </w:r>
        </w:p>
      </w:sdtContent>
    </w:sdt>
    <w:p w:rsidR="00921960" w:rsidRPr="00627CA0" w:rsidRDefault="00921960" w:rsidP="00955635">
      <w:pPr>
        <w:rPr>
          <w:b/>
          <w:sz w:val="28"/>
          <w:szCs w:val="28"/>
        </w:rPr>
      </w:pPr>
    </w:p>
    <w:p w:rsidR="00921960" w:rsidRPr="00627CA0" w:rsidRDefault="00921960" w:rsidP="004165E0">
      <w:pPr>
        <w:spacing w:after="200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br w:type="page"/>
      </w:r>
    </w:p>
    <w:p w:rsidR="00FB00F8" w:rsidRPr="00627CA0" w:rsidRDefault="0065138F" w:rsidP="004165E0">
      <w:pPr>
        <w:pStyle w:val="10"/>
        <w:spacing w:before="0" w:after="240"/>
        <w:rPr>
          <w:rFonts w:ascii="Times New Roman" w:hAnsi="Times New Roman" w:cs="Times New Roman"/>
          <w:color w:val="auto"/>
        </w:rPr>
      </w:pPr>
      <w:bookmarkStart w:id="3" w:name="_Toc428640447"/>
      <w:r w:rsidRPr="00627CA0">
        <w:rPr>
          <w:rFonts w:ascii="Times New Roman" w:hAnsi="Times New Roman" w:cs="Times New Roman"/>
          <w:color w:val="auto"/>
        </w:rPr>
        <w:lastRenderedPageBreak/>
        <w:t>РАЗДЕЛ I. КРИТЕРИИ КОНКУРСА</w:t>
      </w:r>
      <w:bookmarkEnd w:id="3"/>
    </w:p>
    <w:p w:rsidR="00921960" w:rsidRPr="00627CA0" w:rsidRDefault="00921960" w:rsidP="004165E0">
      <w:pPr>
        <w:pStyle w:val="a6"/>
        <w:numPr>
          <w:ilvl w:val="1"/>
          <w:numId w:val="1"/>
        </w:numPr>
        <w:tabs>
          <w:tab w:val="left" w:pos="567"/>
        </w:tabs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Для определения лучших условий исполнения Концессионного соглашения, предложенных в Конкурсном предложении, Конкурсная комиссия по проведению открытого Конкурса на право заключения Концессионного соглашения, оценивает и сопоставляет Конкурсные</w:t>
      </w:r>
      <w:r w:rsidR="00241715" w:rsidRPr="00627CA0">
        <w:rPr>
          <w:sz w:val="28"/>
          <w:szCs w:val="28"/>
        </w:rPr>
        <w:t xml:space="preserve"> </w:t>
      </w:r>
      <w:r w:rsidRPr="00627CA0">
        <w:rPr>
          <w:sz w:val="28"/>
          <w:szCs w:val="28"/>
        </w:rPr>
        <w:t>предложения в соответствии со следующими критериями:</w:t>
      </w:r>
    </w:p>
    <w:p w:rsidR="00FC5BB5" w:rsidRPr="00627CA0" w:rsidRDefault="00FC5BB5" w:rsidP="00FC5BB5">
      <w:pPr>
        <w:pStyle w:val="a6"/>
        <w:tabs>
          <w:tab w:val="left" w:pos="567"/>
        </w:tabs>
        <w:ind w:left="0" w:right="-1"/>
        <w:contextualSpacing w:val="0"/>
        <w:jc w:val="both"/>
        <w:rPr>
          <w:sz w:val="28"/>
          <w:szCs w:val="28"/>
        </w:rPr>
      </w:pPr>
    </w:p>
    <w:p w:rsidR="002F6A1F" w:rsidRPr="00627CA0" w:rsidRDefault="002F6A1F" w:rsidP="002F6A1F">
      <w:pPr>
        <w:spacing w:line="20" w:lineRule="exact"/>
      </w:pPr>
    </w:p>
    <w:tbl>
      <w:tblPr>
        <w:tblpPr w:leftFromText="181" w:rightFromText="181" w:vertAnchor="text" w:horzAnchor="margin" w:tblpY="426"/>
        <w:tblW w:w="4816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2694"/>
        <w:gridCol w:w="2079"/>
        <w:gridCol w:w="1714"/>
        <w:gridCol w:w="1593"/>
      </w:tblGrid>
      <w:tr w:rsidR="00627CA0" w:rsidRPr="00627CA0" w:rsidTr="0053057E">
        <w:trPr>
          <w:trHeight w:val="318"/>
          <w:tblHeader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1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Критерии Конкурса</w:t>
            </w:r>
          </w:p>
        </w:tc>
        <w:tc>
          <w:tcPr>
            <w:tcW w:w="3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Параметры Критериев Конкурса</w:t>
            </w:r>
          </w:p>
        </w:tc>
      </w:tr>
      <w:tr w:rsidR="00627CA0" w:rsidRPr="00627CA0" w:rsidTr="0053057E">
        <w:trPr>
          <w:trHeight w:val="2163"/>
          <w:tblHeader/>
        </w:trPr>
        <w:tc>
          <w:tcPr>
            <w:tcW w:w="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Начальное значение Критерия Конкурса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Коэффициент, учитывающий значимость Критерия Конкурса</w:t>
            </w:r>
          </w:p>
        </w:tc>
      </w:tr>
      <w:tr w:rsidR="00627CA0" w:rsidRPr="00627CA0" w:rsidTr="0053057E">
        <w:trPr>
          <w:trHeight w:val="1910"/>
          <w:tblHeader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1.</w:t>
            </w:r>
          </w:p>
        </w:tc>
        <w:tc>
          <w:tcPr>
            <w:tcW w:w="1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 xml:space="preserve">Размер капитальных затрат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27CA0">
              <w:rPr>
                <w:b/>
                <w:bCs/>
                <w:color w:val="auto"/>
                <w:sz w:val="24"/>
                <w:szCs w:val="24"/>
              </w:rPr>
              <w:t xml:space="preserve">746 012 134 (Семьсот сорок шесть миллионов двенадцать тысяч сто тридцать четыре) рубля </w:t>
            </w:r>
            <w:r w:rsidRPr="00627CA0">
              <w:rPr>
                <w:rStyle w:val="aff0"/>
                <w:b/>
                <w:sz w:val="24"/>
                <w:szCs w:val="24"/>
              </w:rPr>
              <w:t xml:space="preserve"> в ценах 2020 года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27CA0">
              <w:rPr>
                <w:b/>
                <w:bCs/>
                <w:color w:val="auto"/>
                <w:sz w:val="24"/>
                <w:szCs w:val="24"/>
              </w:rPr>
              <w:t>0,2</w:t>
            </w:r>
          </w:p>
        </w:tc>
      </w:tr>
      <w:tr w:rsidR="00627CA0" w:rsidRPr="00627CA0" w:rsidTr="0053057E">
        <w:trPr>
          <w:trHeight w:val="1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 xml:space="preserve">2. 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403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Процент финансового участия Концедента: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90%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27CA0">
              <w:rPr>
                <w:b/>
                <w:bCs/>
                <w:color w:val="auto"/>
                <w:sz w:val="24"/>
                <w:szCs w:val="24"/>
              </w:rPr>
              <w:t>0,4</w:t>
            </w:r>
          </w:p>
        </w:tc>
      </w:tr>
      <w:tr w:rsidR="00627CA0" w:rsidRPr="00627CA0" w:rsidTr="0053057E">
        <w:trPr>
          <w:trHeight w:val="1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627CA0">
              <w:rPr>
                <w:color w:val="auto"/>
                <w:sz w:val="24"/>
                <w:szCs w:val="28"/>
              </w:rPr>
              <w:t>2.1.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627CA0">
              <w:rPr>
                <w:bCs/>
                <w:color w:val="auto"/>
                <w:sz w:val="24"/>
                <w:szCs w:val="28"/>
              </w:rPr>
              <w:t>Размер Платы Концедента на Стадии</w:t>
            </w:r>
            <w:r w:rsidRPr="00627CA0">
              <w:rPr>
                <w:bCs/>
                <w:sz w:val="24"/>
                <w:szCs w:val="28"/>
              </w:rPr>
              <w:t xml:space="preserve"> </w:t>
            </w:r>
            <w:r w:rsidRPr="00627CA0">
              <w:rPr>
                <w:sz w:val="24"/>
              </w:rPr>
              <w:t xml:space="preserve"> </w:t>
            </w:r>
            <w:r w:rsidRPr="00627CA0">
              <w:rPr>
                <w:bCs/>
                <w:sz w:val="24"/>
                <w:szCs w:val="28"/>
              </w:rPr>
              <w:t xml:space="preserve">создания Объекта концессионного соглашения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627CA0">
              <w:rPr>
                <w:bCs/>
                <w:sz w:val="24"/>
                <w:szCs w:val="28"/>
              </w:rPr>
              <w:t>33%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627CA0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627CA0">
              <w:rPr>
                <w:color w:val="auto"/>
                <w:sz w:val="24"/>
                <w:szCs w:val="24"/>
              </w:rPr>
              <w:t>0,2</w:t>
            </w:r>
          </w:p>
        </w:tc>
      </w:tr>
      <w:tr w:rsidR="00627CA0" w:rsidRPr="00627CA0" w:rsidTr="0053057E">
        <w:trPr>
          <w:trHeight w:val="1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627CA0">
              <w:rPr>
                <w:color w:val="auto"/>
                <w:sz w:val="24"/>
                <w:szCs w:val="28"/>
              </w:rPr>
              <w:t>2.2.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627CA0">
              <w:rPr>
                <w:bCs/>
                <w:color w:val="auto"/>
                <w:sz w:val="24"/>
                <w:szCs w:val="28"/>
              </w:rPr>
              <w:t xml:space="preserve">Размер Платы Концедента на Стадии эксплуатации </w:t>
            </w:r>
            <w:r w:rsidRPr="00627CA0">
              <w:rPr>
                <w:sz w:val="24"/>
              </w:rPr>
              <w:t xml:space="preserve"> </w:t>
            </w:r>
            <w:r w:rsidRPr="00627CA0">
              <w:rPr>
                <w:bCs/>
                <w:color w:val="auto"/>
                <w:sz w:val="24"/>
                <w:szCs w:val="28"/>
              </w:rPr>
              <w:t xml:space="preserve">Объекта </w:t>
            </w:r>
            <w:r w:rsidRPr="00627CA0">
              <w:rPr>
                <w:bCs/>
                <w:sz w:val="24"/>
                <w:szCs w:val="28"/>
              </w:rPr>
              <w:t>концессионного соглашения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627CA0"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  <w:t>57%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627CA0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627CA0">
              <w:rPr>
                <w:color w:val="auto"/>
                <w:sz w:val="24"/>
                <w:szCs w:val="24"/>
              </w:rPr>
              <w:t>0,2</w:t>
            </w:r>
          </w:p>
        </w:tc>
      </w:tr>
      <w:tr w:rsidR="00627CA0" w:rsidRPr="00627CA0" w:rsidTr="0053057E">
        <w:trPr>
          <w:trHeight w:val="1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 xml:space="preserve">Бюджетные субсидии, предоставляемые  в целях возмещения </w:t>
            </w: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>недополученных доходов при осуществлении эксплуатации в связи с предоставлением   ледовых площадок и  спортивных залов для проведения тренировок и соревнований сборных команд Ленинградской области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 xml:space="preserve">4 000 000,00 (Четыре миллиона) </w:t>
            </w: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>рублей в ценах 2020 года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627CA0">
              <w:rPr>
                <w:b/>
                <w:color w:val="auto"/>
                <w:sz w:val="24"/>
                <w:szCs w:val="24"/>
              </w:rPr>
              <w:t>0,2</w:t>
            </w:r>
          </w:p>
        </w:tc>
      </w:tr>
      <w:tr w:rsidR="00627CA0" w:rsidRPr="00627CA0" w:rsidTr="0053057E">
        <w:trPr>
          <w:trHeight w:val="71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 xml:space="preserve">4. 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 xml:space="preserve">Технический критерий (качественная характеристика архитектурного, функционально-технологического, конструктивного, инженерно-технического решения для обеспечения создания Объекта </w:t>
            </w:r>
            <w:r w:rsidRPr="00627CA0">
              <w:rPr>
                <w:b/>
                <w:sz w:val="24"/>
                <w:szCs w:val="28"/>
              </w:rPr>
              <w:t>концессионного соглашения</w:t>
            </w:r>
            <w:r w:rsidRPr="00627CA0">
              <w:rPr>
                <w:b/>
                <w:color w:val="auto"/>
                <w:sz w:val="24"/>
                <w:szCs w:val="28"/>
              </w:rPr>
              <w:t>)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Каждому Конкурсному предложению Конкурсная комиссия присваивает баллы от одного до десяти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627CA0">
              <w:rPr>
                <w:b/>
                <w:color w:val="auto"/>
                <w:sz w:val="24"/>
                <w:szCs w:val="24"/>
              </w:rPr>
              <w:t>0,2</w:t>
            </w:r>
          </w:p>
        </w:tc>
      </w:tr>
    </w:tbl>
    <w:p w:rsidR="00FC5BB5" w:rsidRPr="00627CA0" w:rsidRDefault="00FC5BB5" w:rsidP="00FC5BB5">
      <w:pPr>
        <w:pStyle w:val="a6"/>
        <w:tabs>
          <w:tab w:val="left" w:pos="567"/>
        </w:tabs>
        <w:ind w:left="0" w:right="-1"/>
        <w:contextualSpacing w:val="0"/>
        <w:jc w:val="both"/>
        <w:rPr>
          <w:sz w:val="28"/>
          <w:szCs w:val="28"/>
        </w:rPr>
      </w:pPr>
    </w:p>
    <w:p w:rsidR="008D746F" w:rsidRPr="00627CA0" w:rsidRDefault="0065138F" w:rsidP="000E6C9E">
      <w:pPr>
        <w:pStyle w:val="10"/>
        <w:spacing w:before="0"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4" w:name="_Toc428640448"/>
      <w:r w:rsidRPr="00627CA0">
        <w:rPr>
          <w:rFonts w:ascii="Times New Roman" w:hAnsi="Times New Roman" w:cs="Times New Roman"/>
          <w:color w:val="auto"/>
        </w:rPr>
        <w:t>РАЗДЕЛ II. ДОК</w:t>
      </w:r>
      <w:r w:rsidR="004165E0" w:rsidRPr="00627CA0">
        <w:rPr>
          <w:rFonts w:ascii="Times New Roman" w:hAnsi="Times New Roman" w:cs="Times New Roman"/>
          <w:color w:val="auto"/>
        </w:rPr>
        <w:t xml:space="preserve">УМЕНТЫ, СОСТАВЛЯЮЩИЕ КОНКУРСНОЕ </w:t>
      </w:r>
      <w:r w:rsidRPr="00627CA0">
        <w:rPr>
          <w:rFonts w:ascii="Times New Roman" w:hAnsi="Times New Roman" w:cs="Times New Roman"/>
          <w:color w:val="auto"/>
        </w:rPr>
        <w:t>ПРЕДЛОЖЕНИЕ, И ТРЕБОВАНИЯ К ОФОРМЛЕНИЮ КОНКУРСНОГО ПРЕДЛОЖЕНИЯ</w:t>
      </w:r>
      <w:bookmarkEnd w:id="4"/>
    </w:p>
    <w:p w:rsidR="00686DD5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Конкурсное предложение на участие в Конкурсе состоит из Финансового конкурсного предложения и Технического конкурсного предложения, составляется по рекомендуемым формам и согласно требованиям, установленным соответственно в Приложениях № </w:t>
      </w:r>
      <w:r w:rsidR="00345B66" w:rsidRPr="00627CA0">
        <w:rPr>
          <w:color w:val="auto"/>
          <w:sz w:val="28"/>
          <w:szCs w:val="28"/>
        </w:rPr>
        <w:t>1</w:t>
      </w:r>
      <w:r w:rsidRPr="00627CA0">
        <w:rPr>
          <w:color w:val="auto"/>
          <w:sz w:val="28"/>
          <w:szCs w:val="28"/>
        </w:rPr>
        <w:t xml:space="preserve">, № </w:t>
      </w:r>
      <w:r w:rsidR="00345B66" w:rsidRPr="00627CA0">
        <w:rPr>
          <w:color w:val="auto"/>
          <w:sz w:val="28"/>
          <w:szCs w:val="28"/>
        </w:rPr>
        <w:t>2</w:t>
      </w:r>
      <w:r w:rsidRPr="00627CA0">
        <w:rPr>
          <w:color w:val="auto"/>
          <w:sz w:val="28"/>
          <w:szCs w:val="28"/>
        </w:rPr>
        <w:t xml:space="preserve"> к </w:t>
      </w:r>
      <w:r w:rsidR="00DB75B5" w:rsidRPr="00627CA0">
        <w:rPr>
          <w:color w:val="auto"/>
          <w:sz w:val="28"/>
          <w:szCs w:val="28"/>
        </w:rPr>
        <w:t xml:space="preserve">настоящему </w:t>
      </w:r>
      <w:r w:rsidR="00CD33E6" w:rsidRPr="00627CA0">
        <w:rPr>
          <w:color w:val="auto"/>
          <w:sz w:val="28"/>
          <w:szCs w:val="28"/>
        </w:rPr>
        <w:t xml:space="preserve">Тому 3 </w:t>
      </w:r>
      <w:r w:rsidRPr="00627CA0">
        <w:rPr>
          <w:color w:val="auto"/>
          <w:sz w:val="28"/>
          <w:szCs w:val="28"/>
        </w:rPr>
        <w:t xml:space="preserve">Конкурсной документации. 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Конкурсное предложение предоставляется на русском языке </w:t>
      </w:r>
      <w:r w:rsidRPr="00627CA0">
        <w:rPr>
          <w:bCs/>
          <w:color w:val="auto"/>
          <w:kern w:val="0"/>
          <w:sz w:val="28"/>
          <w:szCs w:val="28"/>
        </w:rPr>
        <w:t>в двух экземплярах (оригинал и копия), каждый из которых удостоверяется подписью Заявителя,</w:t>
      </w:r>
      <w:r w:rsidR="00686DD5" w:rsidRPr="00627CA0">
        <w:rPr>
          <w:bCs/>
          <w:color w:val="auto"/>
          <w:kern w:val="0"/>
          <w:sz w:val="28"/>
          <w:szCs w:val="28"/>
        </w:rPr>
        <w:t xml:space="preserve"> </w:t>
      </w:r>
      <w:r w:rsidR="002D121D" w:rsidRPr="00627CA0">
        <w:rPr>
          <w:color w:val="auto"/>
          <w:spacing w:val="-3"/>
          <w:sz w:val="28"/>
          <w:szCs w:val="28"/>
        </w:rPr>
        <w:t>а также</w:t>
      </w:r>
      <w:r w:rsidR="00686DD5" w:rsidRPr="00627CA0">
        <w:rPr>
          <w:color w:val="auto"/>
          <w:spacing w:val="-3"/>
          <w:sz w:val="28"/>
          <w:szCs w:val="28"/>
        </w:rPr>
        <w:t xml:space="preserve"> в электронной форме на </w:t>
      </w:r>
      <w:r w:rsidR="00C670FE" w:rsidRPr="00627CA0">
        <w:rPr>
          <w:color w:val="auto"/>
          <w:spacing w:val="-3"/>
          <w:sz w:val="28"/>
          <w:szCs w:val="28"/>
          <w:lang w:val="en-US"/>
        </w:rPr>
        <w:t>USB</w:t>
      </w:r>
      <w:r w:rsidR="00C670FE" w:rsidRPr="00627CA0">
        <w:rPr>
          <w:color w:val="auto"/>
          <w:spacing w:val="-3"/>
          <w:sz w:val="28"/>
          <w:szCs w:val="28"/>
        </w:rPr>
        <w:t>-флэш носителях</w:t>
      </w:r>
      <w:r w:rsidR="00686DD5" w:rsidRPr="00627CA0">
        <w:rPr>
          <w:color w:val="auto"/>
          <w:spacing w:val="-3"/>
          <w:sz w:val="28"/>
          <w:szCs w:val="28"/>
        </w:rPr>
        <w:t xml:space="preserve">, причем электронная версия </w:t>
      </w:r>
      <w:r w:rsidR="00686DD5" w:rsidRPr="00627CA0">
        <w:rPr>
          <w:color w:val="auto"/>
          <w:spacing w:val="-5"/>
          <w:sz w:val="28"/>
          <w:szCs w:val="28"/>
        </w:rPr>
        <w:t>должна быть полностью идентична печатной</w:t>
      </w:r>
      <w:r w:rsidR="002D121D" w:rsidRPr="00627CA0">
        <w:rPr>
          <w:color w:val="auto"/>
          <w:spacing w:val="-5"/>
          <w:sz w:val="28"/>
          <w:szCs w:val="28"/>
        </w:rPr>
        <w:t>,</w:t>
      </w:r>
      <w:r w:rsidR="00686DD5" w:rsidRPr="00627CA0">
        <w:rPr>
          <w:color w:val="auto"/>
          <w:spacing w:val="-5"/>
          <w:sz w:val="28"/>
          <w:szCs w:val="28"/>
        </w:rPr>
        <w:t xml:space="preserve"> </w:t>
      </w:r>
      <w:r w:rsidRPr="00627CA0">
        <w:rPr>
          <w:bCs/>
          <w:color w:val="auto"/>
          <w:kern w:val="0"/>
          <w:sz w:val="28"/>
          <w:szCs w:val="28"/>
        </w:rPr>
        <w:t>в К</w:t>
      </w:r>
      <w:r w:rsidR="00E041A0" w:rsidRPr="00627CA0">
        <w:rPr>
          <w:bCs/>
          <w:color w:val="auto"/>
          <w:kern w:val="0"/>
          <w:sz w:val="28"/>
          <w:szCs w:val="28"/>
        </w:rPr>
        <w:t xml:space="preserve">онкурсную комиссию в </w:t>
      </w:r>
      <w:r w:rsidRPr="00627CA0">
        <w:rPr>
          <w:bCs/>
          <w:color w:val="auto"/>
          <w:kern w:val="0"/>
          <w:sz w:val="28"/>
          <w:szCs w:val="28"/>
        </w:rPr>
        <w:t>отдельном запечатанном конверте</w:t>
      </w:r>
      <w:r w:rsidR="00E041A0" w:rsidRPr="00627CA0">
        <w:rPr>
          <w:bCs/>
          <w:color w:val="auto"/>
          <w:kern w:val="0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в следующем порядке: 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один оригинал Конкурсного предложения, сформированный, оформленный и подписанный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или уполномоченным представителем согласно требованиям к оригиналу Конкурсного предложе</w:t>
      </w:r>
      <w:r w:rsidR="0065138F" w:rsidRPr="00627CA0">
        <w:rPr>
          <w:color w:val="auto"/>
          <w:sz w:val="28"/>
          <w:szCs w:val="28"/>
        </w:rPr>
        <w:t xml:space="preserve">ния, установленным в настоящем </w:t>
      </w:r>
      <w:r w:rsidR="00CD33E6" w:rsidRPr="00627CA0">
        <w:rPr>
          <w:color w:val="auto"/>
          <w:sz w:val="28"/>
          <w:szCs w:val="28"/>
        </w:rPr>
        <w:t xml:space="preserve">Разделе </w:t>
      </w:r>
      <w:r w:rsidR="00D71C90" w:rsidRPr="00627CA0">
        <w:rPr>
          <w:color w:val="auto"/>
          <w:sz w:val="28"/>
          <w:szCs w:val="28"/>
        </w:rPr>
        <w:t>II</w:t>
      </w:r>
      <w:r w:rsidR="00CD33E6" w:rsidRPr="00627CA0">
        <w:rPr>
          <w:color w:val="auto"/>
          <w:sz w:val="28"/>
          <w:szCs w:val="28"/>
        </w:rPr>
        <w:t xml:space="preserve"> Тома 3 Конкурсной документации</w:t>
      </w:r>
      <w:r w:rsidRPr="00627CA0">
        <w:rPr>
          <w:color w:val="auto"/>
          <w:sz w:val="28"/>
          <w:szCs w:val="28"/>
        </w:rPr>
        <w:t>;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одна полная копия Конкурсного предложения, полнота и достоверность которой с оригиналом документа удостоверяется подписью уполномоченного представителя Участника конкурса.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состав Финансового </w:t>
      </w:r>
      <w:r w:rsidR="002D3BA0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онкурсного предложения должна входить следующая информация и материалы: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Предлагаемый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размер Платы </w:t>
      </w:r>
      <w:r w:rsidR="00D01DCB" w:rsidRPr="00627CA0">
        <w:rPr>
          <w:color w:val="auto"/>
          <w:sz w:val="28"/>
          <w:szCs w:val="28"/>
        </w:rPr>
        <w:t>концедента</w:t>
      </w:r>
      <w:r w:rsidRPr="00627CA0">
        <w:rPr>
          <w:color w:val="auto"/>
          <w:sz w:val="28"/>
          <w:szCs w:val="28"/>
        </w:rPr>
        <w:t xml:space="preserve">, включая все ее составляющие согласно положениям </w:t>
      </w:r>
      <w:r w:rsidR="00C670FE" w:rsidRPr="00627CA0">
        <w:rPr>
          <w:color w:val="auto"/>
          <w:sz w:val="28"/>
          <w:szCs w:val="28"/>
        </w:rPr>
        <w:t xml:space="preserve">пунктом 6 раздела VIII тома 1 </w:t>
      </w:r>
      <w:r w:rsidRPr="00627CA0">
        <w:rPr>
          <w:color w:val="auto"/>
          <w:sz w:val="28"/>
          <w:szCs w:val="28"/>
        </w:rPr>
        <w:t xml:space="preserve">настоящей Конкурсной документации. 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Предложение Участника по графику получения выплат Концедента</w:t>
      </w:r>
      <w:r w:rsidR="00E041A0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(График </w:t>
      </w:r>
      <w:r w:rsidR="00CC1BF8" w:rsidRPr="00627CA0">
        <w:rPr>
          <w:color w:val="auto"/>
          <w:sz w:val="28"/>
          <w:szCs w:val="28"/>
        </w:rPr>
        <w:t>выплат</w:t>
      </w:r>
      <w:r w:rsidRPr="00627CA0">
        <w:rPr>
          <w:color w:val="auto"/>
          <w:sz w:val="28"/>
          <w:szCs w:val="28"/>
        </w:rPr>
        <w:t>) с учетом требований бюджетного законодательства и положений Конкурсной документации,</w:t>
      </w:r>
      <w:r w:rsidR="00F71A33" w:rsidRPr="00627CA0">
        <w:rPr>
          <w:color w:val="auto"/>
          <w:sz w:val="28"/>
          <w:szCs w:val="28"/>
        </w:rPr>
        <w:t xml:space="preserve"> а также размеру Капитальных затрат</w:t>
      </w:r>
      <w:r w:rsidRPr="00627CA0">
        <w:rPr>
          <w:color w:val="auto"/>
          <w:sz w:val="28"/>
          <w:szCs w:val="28"/>
        </w:rPr>
        <w:t xml:space="preserve">. </w:t>
      </w:r>
    </w:p>
    <w:p w:rsidR="008D746F" w:rsidRPr="00627CA0" w:rsidRDefault="008D746F" w:rsidP="000E6C9E">
      <w:pPr>
        <w:pStyle w:val="Standard"/>
        <w:tabs>
          <w:tab w:val="left" w:pos="108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pacing w:val="1"/>
          <w:sz w:val="28"/>
          <w:szCs w:val="28"/>
        </w:rPr>
        <w:t>Требования к предоставлению документов (материалов) в составе Финан</w:t>
      </w:r>
      <w:r w:rsidR="00345B66" w:rsidRPr="00627CA0">
        <w:rPr>
          <w:color w:val="auto"/>
          <w:spacing w:val="1"/>
          <w:sz w:val="28"/>
          <w:szCs w:val="28"/>
        </w:rPr>
        <w:t xml:space="preserve">сового конкурсного предложения </w:t>
      </w:r>
      <w:r w:rsidRPr="00627CA0">
        <w:rPr>
          <w:color w:val="auto"/>
          <w:spacing w:val="1"/>
          <w:sz w:val="28"/>
          <w:szCs w:val="28"/>
        </w:rPr>
        <w:t xml:space="preserve">установлены в Приложении № </w:t>
      </w:r>
      <w:r w:rsidR="0081571B" w:rsidRPr="00627CA0">
        <w:rPr>
          <w:color w:val="auto"/>
          <w:spacing w:val="1"/>
          <w:sz w:val="28"/>
          <w:szCs w:val="28"/>
        </w:rPr>
        <w:t>1</w:t>
      </w:r>
      <w:r w:rsidR="00345B66" w:rsidRPr="00627CA0">
        <w:rPr>
          <w:color w:val="auto"/>
          <w:spacing w:val="1"/>
          <w:sz w:val="28"/>
          <w:szCs w:val="28"/>
        </w:rPr>
        <w:t xml:space="preserve"> </w:t>
      </w:r>
      <w:r w:rsidRPr="00627CA0">
        <w:rPr>
          <w:color w:val="auto"/>
          <w:spacing w:val="1"/>
          <w:sz w:val="28"/>
          <w:szCs w:val="28"/>
        </w:rPr>
        <w:t xml:space="preserve">к </w:t>
      </w:r>
      <w:r w:rsidR="00345B66" w:rsidRPr="00627CA0">
        <w:rPr>
          <w:color w:val="auto"/>
          <w:spacing w:val="1"/>
          <w:sz w:val="28"/>
          <w:szCs w:val="28"/>
        </w:rPr>
        <w:t xml:space="preserve">настоящему </w:t>
      </w:r>
      <w:r w:rsidR="00F71A33" w:rsidRPr="00627CA0">
        <w:rPr>
          <w:color w:val="auto"/>
          <w:spacing w:val="1"/>
          <w:sz w:val="28"/>
          <w:szCs w:val="28"/>
        </w:rPr>
        <w:t>Т</w:t>
      </w:r>
      <w:r w:rsidR="00345B66" w:rsidRPr="00627CA0">
        <w:rPr>
          <w:color w:val="auto"/>
          <w:spacing w:val="1"/>
          <w:sz w:val="28"/>
          <w:szCs w:val="28"/>
        </w:rPr>
        <w:t xml:space="preserve">ому </w:t>
      </w:r>
      <w:r w:rsidR="00F71A33" w:rsidRPr="00627CA0">
        <w:rPr>
          <w:color w:val="auto"/>
          <w:spacing w:val="1"/>
          <w:sz w:val="28"/>
          <w:szCs w:val="28"/>
        </w:rPr>
        <w:t xml:space="preserve">3 </w:t>
      </w:r>
      <w:r w:rsidRPr="00627CA0">
        <w:rPr>
          <w:color w:val="auto"/>
          <w:spacing w:val="1"/>
          <w:sz w:val="28"/>
          <w:szCs w:val="28"/>
        </w:rPr>
        <w:t xml:space="preserve">Конкурсной документации. 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состав Технического </w:t>
      </w:r>
      <w:r w:rsidR="00D01DCB" w:rsidRPr="00627CA0">
        <w:rPr>
          <w:color w:val="auto"/>
          <w:sz w:val="28"/>
          <w:szCs w:val="28"/>
        </w:rPr>
        <w:t xml:space="preserve">конкурсного </w:t>
      </w:r>
      <w:r w:rsidRPr="00627CA0">
        <w:rPr>
          <w:color w:val="auto"/>
          <w:sz w:val="28"/>
          <w:szCs w:val="28"/>
        </w:rPr>
        <w:t>предложения должна входить следующая информация и материалы: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Предлагаемые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архитектурные, функционально-технологические, конструктивные, инженерно-технические решения для обеспечения </w:t>
      </w:r>
      <w:r w:rsidR="00EE212B" w:rsidRPr="00627CA0">
        <w:rPr>
          <w:color w:val="auto"/>
          <w:sz w:val="28"/>
          <w:szCs w:val="28"/>
        </w:rPr>
        <w:t>Создания</w:t>
      </w:r>
      <w:r w:rsidRPr="00627CA0">
        <w:rPr>
          <w:color w:val="auto"/>
          <w:sz w:val="28"/>
          <w:szCs w:val="28"/>
        </w:rPr>
        <w:t xml:space="preserve">. </w:t>
      </w:r>
    </w:p>
    <w:p w:rsidR="008D746F" w:rsidRPr="00627CA0" w:rsidRDefault="008D746F" w:rsidP="000E6C9E">
      <w:pPr>
        <w:pStyle w:val="Standard"/>
        <w:tabs>
          <w:tab w:val="left" w:pos="108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pacing w:val="1"/>
          <w:sz w:val="28"/>
          <w:szCs w:val="28"/>
        </w:rPr>
        <w:t xml:space="preserve">Требования к предоставлению документов (материалов) в составе Технического конкурсного предложения установлены в Приложении № </w:t>
      </w:r>
      <w:r w:rsidR="0081571B" w:rsidRPr="00627CA0">
        <w:rPr>
          <w:color w:val="auto"/>
          <w:spacing w:val="1"/>
          <w:sz w:val="28"/>
          <w:szCs w:val="28"/>
        </w:rPr>
        <w:t>2</w:t>
      </w:r>
      <w:r w:rsidRPr="00627CA0">
        <w:rPr>
          <w:color w:val="auto"/>
          <w:spacing w:val="1"/>
          <w:sz w:val="28"/>
          <w:szCs w:val="28"/>
        </w:rPr>
        <w:t xml:space="preserve"> к</w:t>
      </w:r>
      <w:r w:rsidR="00345B66" w:rsidRPr="00627CA0">
        <w:rPr>
          <w:color w:val="auto"/>
          <w:spacing w:val="1"/>
          <w:sz w:val="28"/>
          <w:szCs w:val="28"/>
        </w:rPr>
        <w:t xml:space="preserve"> настоящему </w:t>
      </w:r>
      <w:r w:rsidR="00D01DCB" w:rsidRPr="00627CA0">
        <w:rPr>
          <w:color w:val="auto"/>
          <w:spacing w:val="1"/>
          <w:sz w:val="28"/>
          <w:szCs w:val="28"/>
        </w:rPr>
        <w:t xml:space="preserve">Тому 3 </w:t>
      </w:r>
      <w:r w:rsidRPr="00627CA0">
        <w:rPr>
          <w:color w:val="auto"/>
          <w:spacing w:val="1"/>
          <w:sz w:val="28"/>
          <w:szCs w:val="28"/>
        </w:rPr>
        <w:t xml:space="preserve">Конкурсной документации. 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В качестве Конкурсных предложений Конкурсной комиссией рассматриваются только полные, надлежащим образом оформленные и соответствующие требованиям Конкурсной документации Конкурсные предложения.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Документы и материалы, входящие в состав Конкурсного предложения и предоставленные с нарушением требований к Конкурсным предложениям, предусмотренных Конкурсной документацией, не принимаются Конкурсной комиссией в качестве </w:t>
      </w:r>
      <w:r w:rsidRPr="00627CA0">
        <w:rPr>
          <w:color w:val="auto"/>
          <w:sz w:val="28"/>
          <w:szCs w:val="28"/>
        </w:rPr>
        <w:lastRenderedPageBreak/>
        <w:t xml:space="preserve">части Конкурсного предложения. Такие документы и материалы </w:t>
      </w:r>
      <w:r w:rsidR="0095068B" w:rsidRPr="00627CA0">
        <w:rPr>
          <w:color w:val="auto"/>
          <w:sz w:val="28"/>
          <w:szCs w:val="28"/>
        </w:rPr>
        <w:t xml:space="preserve">не оцениваются </w:t>
      </w:r>
      <w:r w:rsidRPr="00627CA0">
        <w:rPr>
          <w:color w:val="auto"/>
          <w:sz w:val="28"/>
          <w:szCs w:val="28"/>
        </w:rPr>
        <w:t>Конкурсной комиссией.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случае расхождения между оригиналом и копией Конкурсного предложения Конкурсная комиссия руководствуется оригиналом Конкурсного предложения. 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Материалы, включенные в оригинал Конкурсного предложения, представляются в прошитом, пронумерованном, скрепленном печатью и подписью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или уполномоченного представителя виде с указанием на обороте последнего листа количества листов.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Копия Конкурсного предложения брошюруется отдельно. Копия Конкурсного предложения по объему и содержанию документов должна соответствовать ори</w:t>
      </w:r>
      <w:r w:rsidR="00EE0FEB" w:rsidRPr="00627CA0">
        <w:rPr>
          <w:color w:val="auto"/>
          <w:sz w:val="28"/>
          <w:szCs w:val="28"/>
        </w:rPr>
        <w:t>гиналу Конкурсного предложения.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случае если общее количество страниц экземпляра Конкурсного предложения (оригинала или копии) превышает 200 страниц, то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имеет право разделить такой экземпляр на соответствующее количество томов экземпляра Конкурсного предложения. При этом каждый том экземпляра должен быть помечен соответствующим номером тома и содержать указание на количество страниц в нем и общее количество томов в экземпляре Конкурсного Предложения. Каждый том экземпляра Конкурсного Предложения должен быть оформлен согласно требованиям п.</w:t>
      </w:r>
      <w:r w:rsidR="00345B66" w:rsidRPr="00627CA0">
        <w:rPr>
          <w:color w:val="auto"/>
          <w:sz w:val="28"/>
          <w:szCs w:val="28"/>
        </w:rPr>
        <w:t>2.1</w:t>
      </w:r>
      <w:r w:rsidRPr="00627CA0">
        <w:rPr>
          <w:color w:val="auto"/>
          <w:sz w:val="28"/>
          <w:szCs w:val="28"/>
        </w:rPr>
        <w:t>.</w:t>
      </w:r>
      <w:r w:rsidR="00D34184" w:rsidRPr="00627CA0">
        <w:rPr>
          <w:color w:val="auto"/>
          <w:sz w:val="28"/>
          <w:szCs w:val="28"/>
        </w:rPr>
        <w:t xml:space="preserve"> настоящего </w:t>
      </w:r>
      <w:r w:rsidR="00F71A33" w:rsidRPr="00627CA0">
        <w:rPr>
          <w:color w:val="auto"/>
          <w:sz w:val="28"/>
          <w:szCs w:val="28"/>
        </w:rPr>
        <w:t>Т</w:t>
      </w:r>
      <w:r w:rsidR="00D34184" w:rsidRPr="00627CA0">
        <w:rPr>
          <w:color w:val="auto"/>
          <w:sz w:val="28"/>
          <w:szCs w:val="28"/>
        </w:rPr>
        <w:t>ома</w:t>
      </w:r>
      <w:r w:rsidRPr="00627CA0">
        <w:rPr>
          <w:color w:val="auto"/>
          <w:sz w:val="28"/>
          <w:szCs w:val="28"/>
        </w:rPr>
        <w:t xml:space="preserve"> Конкурсной документации и может быть предоставлен в отдельном запечатанном конверте.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 Конкурсному предложению обязательно прилагается удостоверенная подписью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или уполномоченного представителя опись доку</w:t>
      </w:r>
      <w:r w:rsidR="00EE0FEB" w:rsidRPr="00627CA0">
        <w:rPr>
          <w:color w:val="auto"/>
          <w:sz w:val="28"/>
          <w:szCs w:val="28"/>
        </w:rPr>
        <w:t>ментов Конкурсного предложения.</w:t>
      </w:r>
    </w:p>
    <w:p w:rsidR="00E041A0" w:rsidRPr="00627CA0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Опись документов Конкурсного предложения не брошюруется с документами Конкурсного предложения. Опись документов Конкурсного предложения представляется в двух экземплярах (оригинал и копия, оригинал остается в Конкурсной комиссии,</w:t>
      </w:r>
      <w:r w:rsidR="00EE0FEB" w:rsidRPr="00627CA0">
        <w:rPr>
          <w:color w:val="auto"/>
          <w:sz w:val="28"/>
          <w:szCs w:val="28"/>
        </w:rPr>
        <w:t xml:space="preserve"> копия – у Участника </w:t>
      </w:r>
      <w:r w:rsidR="00FC5BB5" w:rsidRPr="00627CA0">
        <w:rPr>
          <w:color w:val="auto"/>
          <w:sz w:val="28"/>
          <w:szCs w:val="28"/>
        </w:rPr>
        <w:t>к</w:t>
      </w:r>
      <w:r w:rsidR="00EE0FEB" w:rsidRPr="00627CA0">
        <w:rPr>
          <w:color w:val="auto"/>
          <w:sz w:val="28"/>
          <w:szCs w:val="28"/>
        </w:rPr>
        <w:t>онкурса).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На конвертах должна быть проставлена пометка в соответствии с пунктом </w:t>
      </w:r>
      <w:r w:rsidR="00345B66" w:rsidRPr="00627CA0">
        <w:rPr>
          <w:color w:val="auto"/>
          <w:sz w:val="28"/>
          <w:szCs w:val="28"/>
        </w:rPr>
        <w:t>3</w:t>
      </w:r>
      <w:r w:rsidRPr="00627CA0">
        <w:rPr>
          <w:color w:val="auto"/>
          <w:sz w:val="28"/>
          <w:szCs w:val="28"/>
        </w:rPr>
        <w:t>.1</w:t>
      </w:r>
      <w:r w:rsidR="00345B66" w:rsidRPr="00627CA0">
        <w:rPr>
          <w:color w:val="auto"/>
          <w:sz w:val="28"/>
          <w:szCs w:val="28"/>
        </w:rPr>
        <w:t>.</w:t>
      </w:r>
      <w:r w:rsidRPr="00627CA0">
        <w:rPr>
          <w:color w:val="auto"/>
          <w:sz w:val="28"/>
          <w:szCs w:val="28"/>
        </w:rPr>
        <w:t xml:space="preserve"> </w:t>
      </w:r>
      <w:r w:rsidR="00CD33E6" w:rsidRPr="00627CA0">
        <w:rPr>
          <w:color w:val="auto"/>
          <w:sz w:val="28"/>
          <w:szCs w:val="28"/>
        </w:rPr>
        <w:t xml:space="preserve">Раздела </w:t>
      </w:r>
      <w:r w:rsidR="00D71C90" w:rsidRPr="00627CA0">
        <w:rPr>
          <w:color w:val="auto"/>
          <w:sz w:val="28"/>
          <w:szCs w:val="28"/>
          <w:lang w:val="en-US"/>
        </w:rPr>
        <w:t>I</w:t>
      </w:r>
      <w:r w:rsidR="00D71C90" w:rsidRPr="00627CA0">
        <w:rPr>
          <w:color w:val="auto"/>
          <w:sz w:val="28"/>
          <w:szCs w:val="28"/>
        </w:rPr>
        <w:t>II</w:t>
      </w:r>
      <w:r w:rsidR="00CD33E6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настояще</w:t>
      </w:r>
      <w:r w:rsidR="00A21345" w:rsidRPr="00627CA0">
        <w:rPr>
          <w:color w:val="auto"/>
          <w:sz w:val="28"/>
          <w:szCs w:val="28"/>
        </w:rPr>
        <w:t xml:space="preserve">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 xml:space="preserve">Конкурсной документации. </w:t>
      </w:r>
    </w:p>
    <w:p w:rsidR="00E041A0" w:rsidRPr="00627CA0" w:rsidRDefault="0065138F" w:rsidP="000E6C9E">
      <w:pPr>
        <w:pStyle w:val="10"/>
        <w:spacing w:before="0"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5" w:name="_Toc414387892"/>
      <w:bookmarkStart w:id="6" w:name="_Toc415670720"/>
      <w:bookmarkStart w:id="7" w:name="_Toc428640449"/>
      <w:r w:rsidRPr="00627CA0">
        <w:rPr>
          <w:rFonts w:ascii="Times New Roman" w:hAnsi="Times New Roman" w:cs="Times New Roman"/>
          <w:color w:val="auto"/>
        </w:rPr>
        <w:lastRenderedPageBreak/>
        <w:t xml:space="preserve">РАЗДЕЛ </w:t>
      </w:r>
      <w:r w:rsidRPr="00627CA0">
        <w:rPr>
          <w:rFonts w:ascii="Times New Roman" w:hAnsi="Times New Roman" w:cs="Times New Roman"/>
          <w:color w:val="auto"/>
          <w:lang w:val="en-US"/>
        </w:rPr>
        <w:t>I</w:t>
      </w:r>
      <w:r w:rsidRPr="00627CA0">
        <w:rPr>
          <w:rFonts w:ascii="Times New Roman" w:hAnsi="Times New Roman" w:cs="Times New Roman"/>
          <w:color w:val="auto"/>
        </w:rPr>
        <w:t xml:space="preserve">II. </w:t>
      </w:r>
      <w:bookmarkEnd w:id="5"/>
      <w:bookmarkEnd w:id="6"/>
      <w:r w:rsidRPr="00627CA0">
        <w:rPr>
          <w:rFonts w:ascii="Times New Roman" w:hAnsi="Times New Roman" w:cs="Times New Roman"/>
          <w:color w:val="auto"/>
        </w:rPr>
        <w:t>ПОРЯДОК, МЕСТО И СРОК ПРЕДСТАВЛЕНИЯ КОНКУРСНЫХ ПРЕДЛОЖЕНИЙ</w:t>
      </w:r>
      <w:bookmarkEnd w:id="7"/>
    </w:p>
    <w:p w:rsidR="00CC1459" w:rsidRPr="00627CA0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rFonts w:eastAsia="Times New Roman,Bold"/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Конкурсные предложения представляются Участниками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в Конкурсную комиссию с пометкой «Конкурсное предложение участника конкурса на право </w:t>
      </w:r>
      <w:r w:rsidR="0094639F" w:rsidRPr="00627CA0">
        <w:rPr>
          <w:color w:val="auto"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многофункционального спортивного комплекса в г. </w:t>
      </w:r>
      <w:r w:rsidR="00EF219F" w:rsidRPr="00627CA0">
        <w:rPr>
          <w:color w:val="auto"/>
          <w:sz w:val="28"/>
          <w:szCs w:val="28"/>
        </w:rPr>
        <w:t>Тосно Тосненского</w:t>
      </w:r>
      <w:r w:rsidR="0094639F" w:rsidRPr="00627CA0">
        <w:rPr>
          <w:color w:val="auto"/>
          <w:sz w:val="28"/>
          <w:szCs w:val="28"/>
        </w:rPr>
        <w:t xml:space="preserve"> </w:t>
      </w:r>
      <w:r w:rsidR="00EF219F" w:rsidRPr="00627CA0">
        <w:rPr>
          <w:color w:val="auto"/>
          <w:sz w:val="28"/>
          <w:szCs w:val="28"/>
        </w:rPr>
        <w:t>р</w:t>
      </w:r>
      <w:r w:rsidR="0094639F" w:rsidRPr="00627CA0">
        <w:rPr>
          <w:color w:val="auto"/>
          <w:sz w:val="28"/>
          <w:szCs w:val="28"/>
        </w:rPr>
        <w:t>айона Ленинградской области</w:t>
      </w:r>
      <w:r w:rsidR="002D776D" w:rsidRPr="00627CA0">
        <w:rPr>
          <w:bCs/>
          <w:color w:val="auto"/>
          <w:sz w:val="28"/>
          <w:szCs w:val="28"/>
        </w:rPr>
        <w:t>»</w:t>
      </w:r>
      <w:r w:rsidR="00A33670" w:rsidRPr="00627CA0">
        <w:rPr>
          <w:bCs/>
          <w:color w:val="auto"/>
          <w:sz w:val="28"/>
          <w:szCs w:val="28"/>
        </w:rPr>
        <w:t xml:space="preserve">, </w:t>
      </w:r>
      <w:r w:rsidR="00A33670" w:rsidRPr="00627CA0">
        <w:rPr>
          <w:color w:val="auto"/>
          <w:sz w:val="28"/>
          <w:szCs w:val="28"/>
        </w:rPr>
        <w:t xml:space="preserve">а также с пометкой «оригинал» или «копия». </w:t>
      </w:r>
      <w:r w:rsidR="00A33670" w:rsidRPr="00627CA0">
        <w:rPr>
          <w:bCs/>
          <w:color w:val="auto"/>
          <w:sz w:val="28"/>
          <w:szCs w:val="28"/>
        </w:rPr>
        <w:t xml:space="preserve">Конкурсные предложения </w:t>
      </w:r>
      <w:r w:rsidR="00A33670" w:rsidRPr="00627CA0">
        <w:rPr>
          <w:color w:val="auto"/>
          <w:sz w:val="28"/>
          <w:szCs w:val="28"/>
        </w:rPr>
        <w:t>без указанной пометки не рассматриваются Конкурсной комиссией</w:t>
      </w:r>
      <w:r w:rsidR="00A33670" w:rsidRPr="00627CA0">
        <w:rPr>
          <w:bCs/>
          <w:color w:val="auto"/>
          <w:sz w:val="28"/>
          <w:szCs w:val="28"/>
        </w:rPr>
        <w:t>.</w:t>
      </w:r>
    </w:p>
    <w:p w:rsidR="00E041A0" w:rsidRPr="00627CA0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Конкурсные предложе</w:t>
      </w:r>
      <w:r w:rsidR="002E4081" w:rsidRPr="00627CA0">
        <w:rPr>
          <w:color w:val="auto"/>
          <w:sz w:val="28"/>
          <w:szCs w:val="28"/>
        </w:rPr>
        <w:t>ния предоставляются в течение 60</w:t>
      </w:r>
      <w:r w:rsidRPr="00627CA0">
        <w:rPr>
          <w:color w:val="auto"/>
          <w:sz w:val="28"/>
          <w:szCs w:val="28"/>
        </w:rPr>
        <w:t xml:space="preserve"> (</w:t>
      </w:r>
      <w:r w:rsidR="002E4081" w:rsidRPr="00627CA0">
        <w:rPr>
          <w:color w:val="auto"/>
          <w:sz w:val="28"/>
          <w:szCs w:val="28"/>
        </w:rPr>
        <w:t>Шестидесяти</w:t>
      </w:r>
      <w:r w:rsidR="00345B66" w:rsidRPr="00627CA0">
        <w:rPr>
          <w:color w:val="auto"/>
          <w:sz w:val="28"/>
          <w:szCs w:val="28"/>
        </w:rPr>
        <w:t xml:space="preserve">) рабочих дней с даты </w:t>
      </w:r>
      <w:r w:rsidRPr="00627CA0">
        <w:rPr>
          <w:color w:val="auto"/>
          <w:sz w:val="28"/>
          <w:szCs w:val="28"/>
        </w:rPr>
        <w:t>направления</w:t>
      </w:r>
      <w:r w:rsidR="00345B66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уведомления о результатах предварительного отбора. Конкурсные предложения предоставляются с 10:00 часов по московскому </w:t>
      </w:r>
      <w:r w:rsidR="0016527B">
        <w:rPr>
          <w:sz w:val="28"/>
          <w:szCs w:val="28"/>
          <w:lang w:eastAsia="en-US"/>
        </w:rPr>
        <w:t>14.09</w:t>
      </w:r>
      <w:r w:rsidR="00117874" w:rsidRPr="00627CA0">
        <w:rPr>
          <w:sz w:val="28"/>
          <w:szCs w:val="28"/>
          <w:lang w:eastAsia="en-US"/>
        </w:rPr>
        <w:t xml:space="preserve">.2021 </w:t>
      </w:r>
      <w:r w:rsidR="00505E57" w:rsidRPr="00627CA0">
        <w:rPr>
          <w:color w:val="auto"/>
          <w:sz w:val="28"/>
          <w:szCs w:val="28"/>
        </w:rPr>
        <w:t>года</w:t>
      </w:r>
      <w:r w:rsidRPr="00627CA0">
        <w:rPr>
          <w:color w:val="auto"/>
          <w:sz w:val="28"/>
          <w:szCs w:val="28"/>
        </w:rPr>
        <w:t xml:space="preserve"> до 1</w:t>
      </w:r>
      <w:r w:rsidR="00117874" w:rsidRPr="00627CA0">
        <w:rPr>
          <w:color w:val="auto"/>
          <w:sz w:val="28"/>
          <w:szCs w:val="28"/>
        </w:rPr>
        <w:t>6</w:t>
      </w:r>
      <w:r w:rsidRPr="00627CA0">
        <w:rPr>
          <w:color w:val="auto"/>
          <w:sz w:val="28"/>
          <w:szCs w:val="28"/>
        </w:rPr>
        <w:t xml:space="preserve">:00 часов по московскому времени </w:t>
      </w:r>
      <w:r w:rsidR="0016527B">
        <w:rPr>
          <w:sz w:val="28"/>
          <w:szCs w:val="28"/>
          <w:lang w:eastAsia="en-US"/>
        </w:rPr>
        <w:t>09.12</w:t>
      </w:r>
      <w:r w:rsidR="00117874" w:rsidRPr="00627CA0">
        <w:rPr>
          <w:sz w:val="28"/>
          <w:szCs w:val="28"/>
          <w:lang w:eastAsia="en-US"/>
        </w:rPr>
        <w:t>.2021</w:t>
      </w:r>
      <w:r w:rsidR="0094639F" w:rsidRPr="00627CA0">
        <w:rPr>
          <w:sz w:val="28"/>
          <w:szCs w:val="28"/>
          <w:lang w:eastAsia="en-US"/>
        </w:rPr>
        <w:t xml:space="preserve"> </w:t>
      </w:r>
      <w:r w:rsidR="00505E57" w:rsidRPr="00627CA0">
        <w:rPr>
          <w:color w:val="auto"/>
          <w:sz w:val="28"/>
          <w:szCs w:val="28"/>
        </w:rPr>
        <w:t>года</w:t>
      </w:r>
      <w:r w:rsidRPr="00627CA0">
        <w:rPr>
          <w:color w:val="auto"/>
          <w:sz w:val="28"/>
          <w:szCs w:val="28"/>
        </w:rPr>
        <w:t>.</w:t>
      </w:r>
    </w:p>
    <w:p w:rsidR="004165E0" w:rsidRPr="00627CA0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Конкурсные предложения могут быть представлены лично Участниками конкурса или уполномоченными представителями Участников конкурса по адресу места нахождения Конкурсной комиссии.</w:t>
      </w:r>
    </w:p>
    <w:p w:rsidR="00E041A0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Конкурсные предложения принимаются по указанному адресу в рабочие дни с 10:00 часов до 16:00 часов по московскому времени (в пятницу и предпраздничные дни с 10:00 часов до 15:00 часов по московскому времени) до даты и времени истечения срока представления Конкурсных предложений.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и/или уполномоченный представитель Участника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при этом дата, время и место вскрытия конвертов с Конкурсными предложениями</w:t>
      </w:r>
      <w:r w:rsidR="00345B66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установлены в Разделе </w:t>
      </w:r>
      <w:r w:rsidR="00345B66" w:rsidRPr="00627CA0">
        <w:rPr>
          <w:bCs/>
          <w:color w:val="auto"/>
          <w:sz w:val="28"/>
          <w:szCs w:val="28"/>
        </w:rPr>
        <w:t>I</w:t>
      </w:r>
      <w:r w:rsidRPr="00627CA0">
        <w:rPr>
          <w:color w:val="auto"/>
          <w:sz w:val="28"/>
          <w:szCs w:val="28"/>
          <w:lang w:val="en-US"/>
        </w:rPr>
        <w:t>V</w:t>
      </w:r>
      <w:r w:rsidR="00D34184" w:rsidRPr="00627CA0">
        <w:rPr>
          <w:color w:val="auto"/>
          <w:sz w:val="28"/>
          <w:szCs w:val="28"/>
        </w:rPr>
        <w:t xml:space="preserve"> настоящего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 xml:space="preserve">Конкурсной документации. 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Конкурсные предложения могут быть представлены Участниками конкурса путем направления по почтовому адресу Конкурсной комиссии, при этом на почтовых отправлениях в обязательном порядке делается пометка «В </w:t>
      </w:r>
      <w:r w:rsidR="00D27266" w:rsidRPr="00627CA0">
        <w:rPr>
          <w:color w:val="auto"/>
          <w:sz w:val="28"/>
          <w:szCs w:val="28"/>
        </w:rPr>
        <w:t>Комитет экономического развития и инвестиционной деятельности Ленинградской деятельности</w:t>
      </w:r>
      <w:r w:rsidRPr="00627CA0">
        <w:rPr>
          <w:color w:val="auto"/>
          <w:sz w:val="28"/>
          <w:szCs w:val="28"/>
        </w:rPr>
        <w:t>».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Один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вправе подать только одно Конкурсное предложение.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Участники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вправе вносить изменения и дополнения в свои Конкурсные предложения или отозвать Конкурсное предложение до истечения срока представления Конкурсных предложений. При этом на запечатанном конверте должна быть дополнительная пометка "Изменение Конкурсного предложения" либо "Отзыв Конкурсного предложения".</w:t>
      </w:r>
    </w:p>
    <w:p w:rsidR="000D182D" w:rsidRPr="00627CA0" w:rsidRDefault="000D182D" w:rsidP="000E6C9E">
      <w:pPr>
        <w:pStyle w:val="Standard"/>
        <w:numPr>
          <w:ilvl w:val="2"/>
          <w:numId w:val="5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Изменение в Конкурсное предложение должно быть подготовлено, запечатано и представлено таким же образом, что и Конкурсное предложение. </w:t>
      </w:r>
    </w:p>
    <w:p w:rsidR="000D182D" w:rsidRPr="00627CA0" w:rsidRDefault="000D182D" w:rsidP="000E6C9E">
      <w:pPr>
        <w:pStyle w:val="Standard"/>
        <w:numPr>
          <w:ilvl w:val="2"/>
          <w:numId w:val="5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Регистрация Конкурсных предложений, изменений и уведомлений об отзыве Конкурсных предложений производится в том же порядке, что и регистрация Заявок. 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709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Конкурсные предложения не принимаются после истечения установленного срока их представления. 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возвращается представившему его Участнику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вместе с описью представленных им документов с пометкой об отказе в принятии Конкурсного предложения.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вместе с описью представленных им документов с пометкой об отказе в принятии Конкурсного предложения, по адресу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указанному на конверте. </w:t>
      </w:r>
    </w:p>
    <w:p w:rsidR="000D182D" w:rsidRPr="004679E0" w:rsidRDefault="000D182D" w:rsidP="000E6C9E">
      <w:pPr>
        <w:pStyle w:val="Standard"/>
        <w:numPr>
          <w:ilvl w:val="1"/>
          <w:numId w:val="5"/>
        </w:numPr>
        <w:tabs>
          <w:tab w:val="left" w:pos="709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Никакие изменения не могут быть внесены в Конкурсное предложение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после истечения срока представления Конкурсных предложений, установленного </w:t>
      </w:r>
      <w:r w:rsidRPr="004679E0">
        <w:rPr>
          <w:color w:val="auto"/>
          <w:sz w:val="28"/>
          <w:szCs w:val="28"/>
        </w:rPr>
        <w:t>настоящей Конкурсной документацией.</w:t>
      </w:r>
    </w:p>
    <w:p w:rsidR="000D182D" w:rsidRPr="004679E0" w:rsidRDefault="0065138F" w:rsidP="000E6C9E">
      <w:pPr>
        <w:pStyle w:val="10"/>
        <w:tabs>
          <w:tab w:val="left" w:pos="1134"/>
        </w:tabs>
        <w:spacing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8" w:name="_Toc414387898"/>
      <w:bookmarkStart w:id="9" w:name="_Toc428640450"/>
      <w:r w:rsidRPr="004679E0">
        <w:rPr>
          <w:rFonts w:ascii="Times New Roman" w:hAnsi="Times New Roman" w:cs="Times New Roman"/>
          <w:color w:val="auto"/>
        </w:rPr>
        <w:t xml:space="preserve">РАЗДЕЛ </w:t>
      </w:r>
      <w:r w:rsidRPr="004679E0">
        <w:rPr>
          <w:rFonts w:ascii="Times New Roman" w:hAnsi="Times New Roman" w:cs="Times New Roman"/>
          <w:bCs w:val="0"/>
          <w:color w:val="auto"/>
        </w:rPr>
        <w:t>I</w:t>
      </w:r>
      <w:r w:rsidRPr="004679E0">
        <w:rPr>
          <w:rFonts w:ascii="Times New Roman" w:hAnsi="Times New Roman" w:cs="Times New Roman"/>
          <w:color w:val="auto"/>
        </w:rPr>
        <w:t>V. ПОРЯДОК, МЕСТО, ДАТА И ВРЕМЯ ВСКРЫТИЯ КОНВЕРТОВ С КОНКУРСНЫМИ ПРЕДЛОЖЕНИЯМИ</w:t>
      </w:r>
      <w:bookmarkEnd w:id="8"/>
      <w:bookmarkEnd w:id="9"/>
    </w:p>
    <w:p w:rsidR="000D182D" w:rsidRPr="004679E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4679E0">
        <w:rPr>
          <w:color w:val="auto"/>
          <w:sz w:val="28"/>
          <w:szCs w:val="28"/>
        </w:rPr>
        <w:t>Вскрытие конвертов с Конкурсными предложениями производится Конкурсной комиссией в 1</w:t>
      </w:r>
      <w:r w:rsidR="00911F5C" w:rsidRPr="004679E0">
        <w:rPr>
          <w:color w:val="auto"/>
          <w:sz w:val="28"/>
          <w:szCs w:val="28"/>
        </w:rPr>
        <w:t>6</w:t>
      </w:r>
      <w:r w:rsidRPr="004679E0">
        <w:rPr>
          <w:color w:val="auto"/>
          <w:sz w:val="28"/>
          <w:szCs w:val="28"/>
        </w:rPr>
        <w:t>:0</w:t>
      </w:r>
      <w:r w:rsidR="00CC287C" w:rsidRPr="004679E0">
        <w:rPr>
          <w:color w:val="auto"/>
          <w:sz w:val="28"/>
          <w:szCs w:val="28"/>
        </w:rPr>
        <w:t>0</w:t>
      </w:r>
      <w:r w:rsidRPr="004679E0">
        <w:rPr>
          <w:color w:val="auto"/>
          <w:sz w:val="28"/>
          <w:szCs w:val="28"/>
        </w:rPr>
        <w:t xml:space="preserve"> в день вскрыти</w:t>
      </w:r>
      <w:r w:rsidRPr="004679E0">
        <w:rPr>
          <w:bCs/>
          <w:color w:val="auto"/>
          <w:sz w:val="28"/>
          <w:szCs w:val="28"/>
        </w:rPr>
        <w:t xml:space="preserve">я </w:t>
      </w:r>
      <w:r w:rsidRPr="004679E0">
        <w:rPr>
          <w:color w:val="auto"/>
          <w:sz w:val="28"/>
          <w:szCs w:val="28"/>
        </w:rPr>
        <w:t xml:space="preserve">конвертов согласно графику проведения Конкурса, приведенному в Разделе </w:t>
      </w:r>
      <w:r w:rsidR="00675423" w:rsidRPr="004679E0">
        <w:rPr>
          <w:color w:val="auto"/>
          <w:sz w:val="28"/>
          <w:szCs w:val="28"/>
        </w:rPr>
        <w:t>V</w:t>
      </w:r>
      <w:r w:rsidR="00675423" w:rsidRPr="004679E0">
        <w:rPr>
          <w:bCs/>
          <w:color w:val="auto"/>
          <w:sz w:val="28"/>
          <w:szCs w:val="28"/>
        </w:rPr>
        <w:t>II Тома 1</w:t>
      </w:r>
      <w:r w:rsidRPr="004679E0">
        <w:rPr>
          <w:color w:val="auto"/>
          <w:sz w:val="28"/>
          <w:szCs w:val="28"/>
        </w:rPr>
        <w:t xml:space="preserve"> Конкурсной документации. 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4679E0">
        <w:rPr>
          <w:color w:val="auto"/>
          <w:sz w:val="28"/>
          <w:szCs w:val="28"/>
        </w:rPr>
        <w:t xml:space="preserve">Участники </w:t>
      </w:r>
      <w:r w:rsidR="00FC5BB5" w:rsidRPr="004679E0">
        <w:rPr>
          <w:color w:val="auto"/>
          <w:sz w:val="28"/>
          <w:szCs w:val="28"/>
        </w:rPr>
        <w:t>к</w:t>
      </w:r>
      <w:r w:rsidRPr="004679E0">
        <w:rPr>
          <w:color w:val="auto"/>
          <w:sz w:val="28"/>
          <w:szCs w:val="28"/>
        </w:rPr>
        <w:t>онкурса и/или уполномоченные представители Участников конкурса вправе присутствовать при вскрытии</w:t>
      </w:r>
      <w:r w:rsidRPr="00627CA0">
        <w:rPr>
          <w:color w:val="auto"/>
          <w:sz w:val="28"/>
          <w:szCs w:val="28"/>
        </w:rPr>
        <w:t xml:space="preserve"> конвертов с Конкурсными предложениями. </w:t>
      </w:r>
    </w:p>
    <w:p w:rsidR="00CC1459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Участники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и/или уполномоченные представители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онкурса, присутствующие на процедуре вскрытия конвертов с Конкурсными предложениями, могут удостовериться в сохранности представленных конвертов.</w:t>
      </w:r>
      <w:r w:rsidR="00305841" w:rsidRPr="00627CA0">
        <w:rPr>
          <w:color w:val="auto"/>
          <w:sz w:val="28"/>
          <w:szCs w:val="28"/>
        </w:rPr>
        <w:t xml:space="preserve"> Заявители и/или уполномоченные представители Заявителей вправе осуществлять аудиозапись, видеозапись, фотографирование.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указанного в настоящей Конкурсной документации. 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заносятся: 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Сведения о целостности представленных конвертов с Конкурсным Предложением (оригинала и копии);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Количество томов, из которых состоит Конкурсное Предложение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онкурса, а также количество страниц в каждом томе, указанное на обороте соответствующего тома;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Наименование (фамилия, имя, отчество) и место нахождения (место жительства)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Сведения о наличии в Конкурсном предложении документов и материалов, требование о представлении которых Участниками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содержится в настоящей Конкурсной документации;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kern w:val="0"/>
          <w:sz w:val="28"/>
          <w:szCs w:val="28"/>
        </w:rPr>
        <w:t>Сведения о наличии в составе Конкурсного предложения Технического конкурсного предложения и о его содержании;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Числовые з</w:t>
      </w:r>
      <w:r w:rsidRPr="00627CA0">
        <w:rPr>
          <w:color w:val="auto"/>
          <w:kern w:val="0"/>
          <w:sz w:val="28"/>
          <w:szCs w:val="28"/>
        </w:rPr>
        <w:t>начения критериев, содержащихся в Финансовом конкурсном предложении Участника.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  <w:tab w:val="left" w:pos="4395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 (или) разделов, включающих группы таких документов и материалов, в составе Конкурсного предложения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онкурса. 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порядке, предусмотренном </w:t>
      </w:r>
      <w:r w:rsidR="00675423" w:rsidRPr="00627CA0">
        <w:rPr>
          <w:color w:val="auto"/>
          <w:sz w:val="28"/>
          <w:szCs w:val="28"/>
        </w:rPr>
        <w:t>Разделом V</w:t>
      </w:r>
      <w:r w:rsidR="00675423" w:rsidRPr="00627CA0">
        <w:rPr>
          <w:bCs/>
          <w:color w:val="auto"/>
          <w:sz w:val="28"/>
          <w:szCs w:val="28"/>
        </w:rPr>
        <w:t>II Тома 1</w:t>
      </w:r>
      <w:r w:rsidR="00675423" w:rsidRPr="00627CA0">
        <w:rPr>
          <w:color w:val="auto"/>
          <w:sz w:val="28"/>
          <w:szCs w:val="28"/>
        </w:rPr>
        <w:t xml:space="preserve"> Конкурсной документации</w:t>
      </w:r>
      <w:r w:rsidRPr="00627CA0">
        <w:rPr>
          <w:color w:val="auto"/>
          <w:sz w:val="28"/>
          <w:szCs w:val="28"/>
        </w:rPr>
        <w:t xml:space="preserve">. Внесение в протокол вскрытия конвертов с Конкурсными </w:t>
      </w:r>
      <w:r w:rsidRPr="00627CA0">
        <w:rPr>
          <w:color w:val="auto"/>
          <w:sz w:val="28"/>
          <w:szCs w:val="28"/>
        </w:rPr>
        <w:lastRenderedPageBreak/>
        <w:t>предложениями сведений о наличии того или иного документа (материалов) в составе Конкурсного предложения не является окончательным решением о признании его (их) соответствия требованиям Конкурсной документации, и в случае выявления при дальнейшем рассмотрении Конкурсных предложений его (их) несоответствия(</w:t>
      </w:r>
      <w:proofErr w:type="spellStart"/>
      <w:r w:rsidRPr="00627CA0">
        <w:rPr>
          <w:color w:val="auto"/>
          <w:sz w:val="28"/>
          <w:szCs w:val="28"/>
        </w:rPr>
        <w:t>ий</w:t>
      </w:r>
      <w:proofErr w:type="spellEnd"/>
      <w:r w:rsidRPr="00627CA0">
        <w:rPr>
          <w:color w:val="auto"/>
          <w:sz w:val="28"/>
          <w:szCs w:val="28"/>
        </w:rPr>
        <w:t xml:space="preserve">) установленным требованиям Конкурсной документации, в том числе, в отношении оформления, полноты и непротиворечивости, соответствующий документ (материалы) может быть признан Конкурсной комиссией как не подтверждающий соответствие Конкурсного предложения требованиям, установленным Конкурсной документаций и(или) как не подтверждающий информацию, содержащуюся в Конкурсном предложении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онкурса.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ходе процедуры вскрытия конвертов с Конкурсными Предложениями Конкурсная Комиссия вправе задавать уточняющие вопросы уполномоченным представителям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в том числе при возникновении затруднений с поиском документов и материалов, проверка наличия которых в составе Конкурсного предложения предусмотрена пунктом </w:t>
      </w:r>
      <w:r w:rsidR="00675423" w:rsidRPr="00627CA0">
        <w:rPr>
          <w:color w:val="auto"/>
          <w:sz w:val="28"/>
          <w:szCs w:val="28"/>
        </w:rPr>
        <w:t>4</w:t>
      </w:r>
      <w:r w:rsidRPr="00627CA0">
        <w:rPr>
          <w:color w:val="auto"/>
          <w:sz w:val="28"/>
          <w:szCs w:val="28"/>
        </w:rPr>
        <w:t>.5</w:t>
      </w:r>
      <w:r w:rsidR="00675423" w:rsidRPr="00627CA0">
        <w:rPr>
          <w:color w:val="auto"/>
          <w:sz w:val="28"/>
          <w:szCs w:val="28"/>
        </w:rPr>
        <w:t xml:space="preserve">. </w:t>
      </w:r>
      <w:r w:rsidR="00CD33E6" w:rsidRPr="00627CA0">
        <w:rPr>
          <w:color w:val="auto"/>
          <w:sz w:val="28"/>
          <w:szCs w:val="28"/>
        </w:rPr>
        <w:t xml:space="preserve">Раздела </w:t>
      </w:r>
      <w:r w:rsidR="00D71C90" w:rsidRPr="00627CA0">
        <w:rPr>
          <w:color w:val="auto"/>
          <w:sz w:val="28"/>
          <w:szCs w:val="28"/>
        </w:rPr>
        <w:t>IV</w:t>
      </w:r>
      <w:r w:rsidR="00CD33E6" w:rsidRPr="00627CA0">
        <w:rPr>
          <w:color w:val="auto"/>
          <w:sz w:val="28"/>
          <w:szCs w:val="28"/>
        </w:rPr>
        <w:t xml:space="preserve"> </w:t>
      </w:r>
      <w:r w:rsidR="00675423" w:rsidRPr="00627CA0">
        <w:rPr>
          <w:color w:val="auto"/>
          <w:sz w:val="28"/>
          <w:szCs w:val="28"/>
        </w:rPr>
        <w:t xml:space="preserve">настоящего </w:t>
      </w:r>
      <w:r w:rsidR="00B84353" w:rsidRPr="00627CA0">
        <w:rPr>
          <w:color w:val="auto"/>
          <w:sz w:val="28"/>
          <w:szCs w:val="28"/>
        </w:rPr>
        <w:t>Т</w:t>
      </w:r>
      <w:r w:rsidR="00675423" w:rsidRPr="00627CA0">
        <w:rPr>
          <w:color w:val="auto"/>
          <w:sz w:val="28"/>
          <w:szCs w:val="28"/>
        </w:rPr>
        <w:t xml:space="preserve">ома </w:t>
      </w:r>
      <w:r w:rsidR="00B84353" w:rsidRPr="00627CA0">
        <w:rPr>
          <w:color w:val="auto"/>
          <w:sz w:val="28"/>
          <w:szCs w:val="28"/>
        </w:rPr>
        <w:t xml:space="preserve">3 </w:t>
      </w:r>
      <w:r w:rsidRPr="00627CA0">
        <w:rPr>
          <w:color w:val="auto"/>
          <w:sz w:val="28"/>
          <w:szCs w:val="28"/>
        </w:rPr>
        <w:t xml:space="preserve">Конкурсной документации. Любые выступления и комментарии уполномоченных представителей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допускаются только с согласия председателя Конкурсной комиссии.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Протокол вскрытия конвертов с Конкурсными предложениями подписывается в день вскрытия конвертов с Конкурсными предложениями. Протокол вскрытия конвертов с Конкурсными предложениями подлежит размещению на Официальном сайте в течение 3 (трех) дней со дня его подписания.</w:t>
      </w:r>
    </w:p>
    <w:p w:rsidR="000D182D" w:rsidRPr="00627CA0" w:rsidRDefault="0065138F" w:rsidP="000E6C9E">
      <w:pPr>
        <w:pStyle w:val="10"/>
        <w:spacing w:before="0"/>
        <w:ind w:right="-1"/>
        <w:jc w:val="both"/>
        <w:rPr>
          <w:rFonts w:ascii="Times New Roman" w:hAnsi="Times New Roman" w:cs="Times New Roman"/>
          <w:color w:val="auto"/>
        </w:rPr>
      </w:pPr>
      <w:bookmarkStart w:id="10" w:name="_Toc414387899"/>
      <w:bookmarkStart w:id="11" w:name="_Toc428640451"/>
      <w:r w:rsidRPr="00627CA0">
        <w:rPr>
          <w:rFonts w:ascii="Times New Roman" w:hAnsi="Times New Roman" w:cs="Times New Roman"/>
          <w:color w:val="auto"/>
        </w:rPr>
        <w:t>РАЗДЕЛ V. ПОРЯДОК РАССМОТРЕНИЯ И ОЦЕНКИ КОНКУРСНЫХ ПРЕДЛОЖЕНИЙ,</w:t>
      </w:r>
      <w:bookmarkEnd w:id="10"/>
      <w:r w:rsidR="00D20CC5" w:rsidRPr="00627CA0">
        <w:rPr>
          <w:rFonts w:ascii="Times New Roman" w:hAnsi="Times New Roman" w:cs="Times New Roman"/>
          <w:color w:val="auto"/>
        </w:rPr>
        <w:t xml:space="preserve"> </w:t>
      </w:r>
      <w:r w:rsidRPr="00627CA0">
        <w:rPr>
          <w:rFonts w:ascii="Times New Roman" w:hAnsi="Times New Roman" w:cs="Times New Roman"/>
          <w:color w:val="auto"/>
        </w:rPr>
        <w:t>ОПРЕДЕЛЕНИЕ ПОБЕДИТЕЛЯ КОНКУРСА</w:t>
      </w:r>
      <w:bookmarkEnd w:id="11"/>
    </w:p>
    <w:p w:rsidR="00A34EB4" w:rsidRPr="00627CA0" w:rsidRDefault="00A34EB4" w:rsidP="000E6C9E">
      <w:pPr>
        <w:ind w:right="-1"/>
        <w:jc w:val="both"/>
        <w:rPr>
          <w:sz w:val="28"/>
          <w:szCs w:val="28"/>
        </w:rPr>
      </w:pPr>
    </w:p>
    <w:p w:rsidR="000D182D" w:rsidRPr="00627CA0" w:rsidRDefault="000D182D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Рассмотрение и оценка Конкурсной комиссией представленных Конкурсных предложений производится с целью определения Победителя Конкурса в течение 10 рабочих дней с даты подписания протокола вскрытия конвертов. </w:t>
      </w:r>
    </w:p>
    <w:p w:rsidR="008C125B" w:rsidRPr="00627CA0" w:rsidRDefault="008C125B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Конкурсная комиссия рассматривает Конкурсные предложения на их соответствие критериям Конкурса, установленным в Конкурсной документации, и проводит сравнение содержащихся в Конкурсных предложениях условий.</w:t>
      </w:r>
    </w:p>
    <w:p w:rsidR="008C125B" w:rsidRPr="00627CA0" w:rsidRDefault="008C125B" w:rsidP="000E6C9E">
      <w:pPr>
        <w:pStyle w:val="a6"/>
        <w:numPr>
          <w:ilvl w:val="1"/>
          <w:numId w:val="7"/>
        </w:numPr>
        <w:tabs>
          <w:tab w:val="left" w:pos="567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8C125B" w:rsidRPr="00627CA0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Участником конкурса не представлены </w:t>
      </w:r>
      <w:r w:rsidR="00811FEC" w:rsidRPr="00627CA0">
        <w:rPr>
          <w:sz w:val="28"/>
          <w:szCs w:val="28"/>
        </w:rPr>
        <w:t xml:space="preserve">или представлены не в полном объеме </w:t>
      </w:r>
      <w:r w:rsidRPr="00627CA0">
        <w:rPr>
          <w:sz w:val="28"/>
          <w:szCs w:val="28"/>
        </w:rPr>
        <w:t>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</w:t>
      </w:r>
      <w:r w:rsidR="009F331B" w:rsidRPr="00627CA0">
        <w:rPr>
          <w:sz w:val="28"/>
          <w:szCs w:val="28"/>
        </w:rPr>
        <w:t>, и (или) такие документы и материалы не соответствуют требованиям, установленным Конкурсной документацией</w:t>
      </w:r>
      <w:r w:rsidRPr="00627CA0">
        <w:rPr>
          <w:sz w:val="28"/>
          <w:szCs w:val="28"/>
        </w:rPr>
        <w:t>;</w:t>
      </w:r>
    </w:p>
    <w:p w:rsidR="008C125B" w:rsidRPr="00627CA0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8C125B" w:rsidRPr="00627CA0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Представленные Участником конкурса док</w:t>
      </w:r>
      <w:r w:rsidR="00413C82" w:rsidRPr="00627CA0">
        <w:rPr>
          <w:sz w:val="28"/>
          <w:szCs w:val="28"/>
        </w:rPr>
        <w:t>ументы и материалы недостоверны;</w:t>
      </w:r>
    </w:p>
    <w:p w:rsidR="008C125B" w:rsidRPr="00627CA0" w:rsidRDefault="008C125B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kern w:val="0"/>
          <w:sz w:val="28"/>
          <w:szCs w:val="28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8C125B" w:rsidRPr="00627CA0" w:rsidRDefault="00AD5BCE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b/>
          <w:color w:val="auto"/>
          <w:sz w:val="28"/>
          <w:szCs w:val="28"/>
          <w:lang w:val="en-US"/>
        </w:rPr>
      </w:pPr>
      <w:r w:rsidRPr="00627CA0">
        <w:rPr>
          <w:b/>
          <w:color w:val="auto"/>
          <w:sz w:val="28"/>
          <w:szCs w:val="28"/>
        </w:rPr>
        <w:t>Порядок оценки конкурсных предложений:</w:t>
      </w:r>
    </w:p>
    <w:p w:rsidR="00AD5BCE" w:rsidRPr="00627CA0" w:rsidRDefault="00AD5BCE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критерию </w:t>
      </w:r>
      <w:r w:rsidR="00B736FA" w:rsidRPr="00627CA0">
        <w:rPr>
          <w:b/>
          <w:bCs/>
          <w:iCs/>
          <w:color w:val="auto"/>
          <w:sz w:val="28"/>
          <w:szCs w:val="28"/>
        </w:rPr>
        <w:t>«</w:t>
      </w:r>
      <w:r w:rsidR="0094639F" w:rsidRPr="00627CA0">
        <w:rPr>
          <w:b/>
          <w:bCs/>
          <w:iCs/>
          <w:color w:val="auto"/>
          <w:sz w:val="28"/>
          <w:szCs w:val="28"/>
        </w:rPr>
        <w:t>Размер капитальных затрат</w:t>
      </w:r>
      <w:r w:rsidR="00B736FA" w:rsidRPr="00627CA0">
        <w:rPr>
          <w:b/>
          <w:bCs/>
          <w:iCs/>
          <w:color w:val="auto"/>
          <w:sz w:val="28"/>
          <w:szCs w:val="28"/>
        </w:rPr>
        <w:t>»</w:t>
      </w:r>
    </w:p>
    <w:p w:rsidR="00AD5BCE" w:rsidRPr="00627CA0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Конкурсная комиссия по данному</w:t>
      </w:r>
      <w:r w:rsidR="00391EE8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proofErr w:type="spellStart"/>
      <w:r w:rsidRPr="00627CA0">
        <w:rPr>
          <w:sz w:val="28"/>
          <w:szCs w:val="28"/>
          <w:lang w:val="en-US"/>
        </w:rPr>
        <w:t>Ui</w:t>
      </w:r>
      <w:proofErr w:type="spellEnd"/>
      <w:r w:rsidRPr="00627CA0">
        <w:rPr>
          <w:sz w:val="28"/>
          <w:szCs w:val="28"/>
          <w:lang w:val="en-US"/>
        </w:rPr>
        <w:t xml:space="preserve"> = [0,</w:t>
      </w:r>
      <w:r w:rsidR="001772D6" w:rsidRPr="00627CA0">
        <w:rPr>
          <w:sz w:val="28"/>
          <w:szCs w:val="28"/>
          <w:lang w:val="en-US"/>
        </w:rPr>
        <w:t>2</w:t>
      </w:r>
      <w:r w:rsidRPr="00627CA0">
        <w:rPr>
          <w:sz w:val="28"/>
          <w:szCs w:val="28"/>
          <w:lang w:val="en-US"/>
        </w:rPr>
        <w:t>] *((</w:t>
      </w:r>
      <w:proofErr w:type="spellStart"/>
      <w:r w:rsidRPr="00627CA0">
        <w:rPr>
          <w:sz w:val="28"/>
          <w:szCs w:val="28"/>
          <w:lang w:val="en-US"/>
        </w:rPr>
        <w:t>Dmax</w:t>
      </w:r>
      <w:proofErr w:type="spellEnd"/>
      <w:r w:rsidRPr="00627CA0">
        <w:rPr>
          <w:sz w:val="28"/>
          <w:szCs w:val="28"/>
          <w:lang w:val="en-US"/>
        </w:rPr>
        <w:t xml:space="preserve"> – Di)/(</w:t>
      </w:r>
      <w:proofErr w:type="spellStart"/>
      <w:r w:rsidRPr="00627CA0">
        <w:rPr>
          <w:sz w:val="28"/>
          <w:szCs w:val="28"/>
          <w:lang w:val="en-US"/>
        </w:rPr>
        <w:t>Dmax</w:t>
      </w:r>
      <w:proofErr w:type="spellEnd"/>
      <w:r w:rsidRPr="00627CA0">
        <w:rPr>
          <w:sz w:val="28"/>
          <w:szCs w:val="28"/>
          <w:lang w:val="en-US"/>
        </w:rPr>
        <w:t xml:space="preserve"> – </w:t>
      </w:r>
      <w:proofErr w:type="spellStart"/>
      <w:r w:rsidRPr="00627CA0">
        <w:rPr>
          <w:sz w:val="28"/>
          <w:szCs w:val="28"/>
          <w:lang w:val="en-US"/>
        </w:rPr>
        <w:t>Dmin</w:t>
      </w:r>
      <w:proofErr w:type="spellEnd"/>
      <w:r w:rsidRPr="00627CA0">
        <w:rPr>
          <w:sz w:val="28"/>
          <w:szCs w:val="28"/>
          <w:lang w:val="en-US"/>
        </w:rPr>
        <w:t>))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где: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Ui</w:t>
      </w:r>
      <w:proofErr w:type="spellEnd"/>
      <w:r w:rsidRPr="00627CA0">
        <w:rPr>
          <w:sz w:val="28"/>
          <w:szCs w:val="28"/>
        </w:rPr>
        <w:t xml:space="preserve"> - значение, присуждаемое i-</w:t>
      </w:r>
      <w:proofErr w:type="spellStart"/>
      <w:r w:rsidRPr="00627CA0">
        <w:rPr>
          <w:sz w:val="28"/>
          <w:szCs w:val="28"/>
        </w:rPr>
        <w:t>му</w:t>
      </w:r>
      <w:proofErr w:type="spellEnd"/>
      <w:r w:rsidRPr="00627CA0">
        <w:rPr>
          <w:sz w:val="28"/>
          <w:szCs w:val="28"/>
        </w:rPr>
        <w:t xml:space="preserve"> Конкурсному предложению по указанному </w:t>
      </w:r>
      <w:r w:rsidR="00B736FA" w:rsidRPr="00627CA0">
        <w:rPr>
          <w:sz w:val="28"/>
          <w:szCs w:val="28"/>
        </w:rPr>
        <w:t xml:space="preserve"> </w:t>
      </w:r>
      <w:r w:rsidRPr="00627CA0">
        <w:rPr>
          <w:sz w:val="28"/>
          <w:szCs w:val="28"/>
        </w:rPr>
        <w:t>критерию;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Dmax</w:t>
      </w:r>
      <w:proofErr w:type="spellEnd"/>
      <w:r w:rsidRPr="00627CA0">
        <w:rPr>
          <w:sz w:val="28"/>
          <w:szCs w:val="28"/>
        </w:rPr>
        <w:t xml:space="preserve"> - наибольшее значение размера </w:t>
      </w:r>
      <w:r w:rsidR="00B736FA" w:rsidRPr="00627CA0">
        <w:rPr>
          <w:sz w:val="28"/>
          <w:szCs w:val="28"/>
        </w:rPr>
        <w:t xml:space="preserve"> капитальных затрат </w:t>
      </w:r>
      <w:r w:rsidRPr="00627CA0">
        <w:rPr>
          <w:sz w:val="28"/>
          <w:szCs w:val="28"/>
        </w:rPr>
        <w:t>(в единицах измерения – рубли), содержащееся во всех Конкурсных предложениях;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Dmin</w:t>
      </w:r>
      <w:proofErr w:type="spellEnd"/>
      <w:r w:rsidRPr="00627CA0">
        <w:rPr>
          <w:sz w:val="28"/>
          <w:szCs w:val="28"/>
        </w:rPr>
        <w:t xml:space="preserve"> – наименьшее значение</w:t>
      </w:r>
      <w:r w:rsidR="00B736FA" w:rsidRPr="00627CA0">
        <w:rPr>
          <w:sz w:val="28"/>
          <w:szCs w:val="28"/>
        </w:rPr>
        <w:t xml:space="preserve">  размера  капитальных затрат </w:t>
      </w:r>
      <w:r w:rsidRPr="00627CA0">
        <w:rPr>
          <w:sz w:val="28"/>
          <w:szCs w:val="28"/>
        </w:rPr>
        <w:t>(в единицах измерения – рубли), содержащееся во всех Конкурсных предложениях;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lastRenderedPageBreak/>
        <w:t>Di</w:t>
      </w:r>
      <w:proofErr w:type="spellEnd"/>
      <w:r w:rsidRPr="00627CA0">
        <w:rPr>
          <w:sz w:val="28"/>
          <w:szCs w:val="28"/>
        </w:rPr>
        <w:t xml:space="preserve"> – значение размера </w:t>
      </w:r>
      <w:r w:rsidR="00B736FA" w:rsidRPr="00627CA0">
        <w:rPr>
          <w:sz w:val="28"/>
          <w:szCs w:val="28"/>
        </w:rPr>
        <w:t xml:space="preserve">  капитальных затрат </w:t>
      </w:r>
      <w:r w:rsidRPr="00627CA0">
        <w:rPr>
          <w:sz w:val="28"/>
          <w:szCs w:val="28"/>
        </w:rPr>
        <w:t>(в единицах измерения – рубли), содержащееся в i-м Конкурсном предложении</w:t>
      </w:r>
    </w:p>
    <w:p w:rsidR="00AD5BCE" w:rsidRPr="00627CA0" w:rsidRDefault="00AD5BCE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9F331B" w:rsidRPr="00627CA0">
        <w:rPr>
          <w:b/>
          <w:bCs/>
          <w:iCs/>
          <w:color w:val="auto"/>
          <w:sz w:val="28"/>
          <w:szCs w:val="28"/>
        </w:rPr>
        <w:t>под</w:t>
      </w:r>
      <w:r w:rsidRPr="00627CA0">
        <w:rPr>
          <w:b/>
          <w:bCs/>
          <w:iCs/>
          <w:color w:val="auto"/>
          <w:sz w:val="28"/>
          <w:szCs w:val="28"/>
        </w:rPr>
        <w:t>крит</w:t>
      </w:r>
      <w:r w:rsidR="009D560D" w:rsidRPr="00627CA0">
        <w:rPr>
          <w:b/>
          <w:bCs/>
          <w:iCs/>
          <w:color w:val="auto"/>
          <w:sz w:val="28"/>
          <w:szCs w:val="28"/>
        </w:rPr>
        <w:t>ерию «</w:t>
      </w:r>
      <w:r w:rsidR="00B736FA" w:rsidRPr="00627CA0">
        <w:rPr>
          <w:b/>
          <w:bCs/>
          <w:iCs/>
          <w:color w:val="auto"/>
          <w:sz w:val="28"/>
          <w:szCs w:val="28"/>
        </w:rPr>
        <w:t>Размер платы Концедента на стадии  создания Объекта концессионного соглашения</w:t>
      </w:r>
      <w:r w:rsidR="009D560D" w:rsidRPr="00627CA0">
        <w:rPr>
          <w:b/>
          <w:bCs/>
          <w:iCs/>
          <w:color w:val="auto"/>
          <w:sz w:val="28"/>
          <w:szCs w:val="28"/>
        </w:rPr>
        <w:t>»</w:t>
      </w:r>
    </w:p>
    <w:p w:rsidR="00AD5BCE" w:rsidRPr="00627CA0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Конкурсная комиссия по данному </w:t>
      </w:r>
      <w:r w:rsidR="009F331B" w:rsidRPr="00627CA0">
        <w:rPr>
          <w:color w:val="auto"/>
          <w:sz w:val="28"/>
          <w:szCs w:val="28"/>
        </w:rPr>
        <w:t>под</w:t>
      </w:r>
      <w:r w:rsidRPr="00627CA0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Ri</w:t>
      </w:r>
      <w:proofErr w:type="spellEnd"/>
      <w:r w:rsidRPr="00627CA0">
        <w:rPr>
          <w:sz w:val="28"/>
          <w:szCs w:val="28"/>
        </w:rPr>
        <w:t xml:space="preserve"> = [0,2] *((</w:t>
      </w:r>
      <w:proofErr w:type="spellStart"/>
      <w:r w:rsidRPr="00627CA0">
        <w:rPr>
          <w:sz w:val="28"/>
          <w:szCs w:val="28"/>
        </w:rPr>
        <w:t>Аmax</w:t>
      </w:r>
      <w:proofErr w:type="spellEnd"/>
      <w:r w:rsidRPr="00627CA0">
        <w:rPr>
          <w:sz w:val="28"/>
          <w:szCs w:val="28"/>
        </w:rPr>
        <w:t xml:space="preserve"> – </w:t>
      </w:r>
      <w:proofErr w:type="spellStart"/>
      <w:r w:rsidRPr="00627CA0">
        <w:rPr>
          <w:sz w:val="28"/>
          <w:szCs w:val="28"/>
        </w:rPr>
        <w:t>Аi</w:t>
      </w:r>
      <w:proofErr w:type="spellEnd"/>
      <w:r w:rsidRPr="00627CA0">
        <w:rPr>
          <w:sz w:val="28"/>
          <w:szCs w:val="28"/>
        </w:rPr>
        <w:t xml:space="preserve">)/( </w:t>
      </w:r>
      <w:proofErr w:type="spellStart"/>
      <w:r w:rsidRPr="00627CA0">
        <w:rPr>
          <w:sz w:val="28"/>
          <w:szCs w:val="28"/>
        </w:rPr>
        <w:t>Аmax</w:t>
      </w:r>
      <w:proofErr w:type="spellEnd"/>
      <w:r w:rsidRPr="00627CA0">
        <w:rPr>
          <w:sz w:val="28"/>
          <w:szCs w:val="28"/>
        </w:rPr>
        <w:t xml:space="preserve"> – </w:t>
      </w:r>
      <w:proofErr w:type="spellStart"/>
      <w:r w:rsidRPr="00627CA0">
        <w:rPr>
          <w:sz w:val="28"/>
          <w:szCs w:val="28"/>
        </w:rPr>
        <w:t>Аmin</w:t>
      </w:r>
      <w:proofErr w:type="spellEnd"/>
      <w:r w:rsidRPr="00627CA0">
        <w:rPr>
          <w:sz w:val="28"/>
          <w:szCs w:val="28"/>
        </w:rPr>
        <w:t>))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где: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Ri</w:t>
      </w:r>
      <w:proofErr w:type="spellEnd"/>
      <w:r w:rsidRPr="00627CA0">
        <w:rPr>
          <w:sz w:val="28"/>
          <w:szCs w:val="28"/>
        </w:rPr>
        <w:t xml:space="preserve"> - значение, присуждаемое i-</w:t>
      </w:r>
      <w:proofErr w:type="spellStart"/>
      <w:r w:rsidRPr="00627CA0">
        <w:rPr>
          <w:sz w:val="28"/>
          <w:szCs w:val="28"/>
        </w:rPr>
        <w:t>му</w:t>
      </w:r>
      <w:proofErr w:type="spellEnd"/>
      <w:r w:rsidRPr="00627CA0">
        <w:rPr>
          <w:sz w:val="28"/>
          <w:szCs w:val="28"/>
        </w:rPr>
        <w:t xml:space="preserve"> Конкурсному предложению по указанному подкритерию;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Аmax</w:t>
      </w:r>
      <w:proofErr w:type="spellEnd"/>
      <w:r w:rsidRPr="00627CA0">
        <w:rPr>
          <w:sz w:val="28"/>
          <w:szCs w:val="28"/>
        </w:rPr>
        <w:t xml:space="preserve"> - наибольшее значение размера </w:t>
      </w:r>
      <w:r w:rsidR="00B736FA" w:rsidRPr="00627CA0">
        <w:rPr>
          <w:sz w:val="28"/>
          <w:szCs w:val="28"/>
        </w:rPr>
        <w:t xml:space="preserve"> платы Концедента на стадии  создания Объекта концессионного соглашения</w:t>
      </w:r>
      <w:r w:rsidR="00C670FE" w:rsidRPr="00627CA0">
        <w:rPr>
          <w:sz w:val="28"/>
          <w:szCs w:val="28"/>
        </w:rPr>
        <w:t xml:space="preserve"> (в единицах измерения – проценты), </w:t>
      </w:r>
      <w:r w:rsidRPr="00627CA0">
        <w:rPr>
          <w:sz w:val="28"/>
          <w:szCs w:val="28"/>
        </w:rPr>
        <w:t>содержащееся во всех Конкурсных предложениях;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Аmin</w:t>
      </w:r>
      <w:proofErr w:type="spellEnd"/>
      <w:r w:rsidRPr="00627CA0">
        <w:rPr>
          <w:sz w:val="28"/>
          <w:szCs w:val="28"/>
        </w:rPr>
        <w:t xml:space="preserve"> – наименьшее значение </w:t>
      </w:r>
      <w:r w:rsidR="00B736FA" w:rsidRPr="00627CA0">
        <w:rPr>
          <w:sz w:val="28"/>
          <w:szCs w:val="28"/>
        </w:rPr>
        <w:t>размера  платы Концедента на стадии  создания Объекта концессионного соглашения</w:t>
      </w:r>
      <w:r w:rsidR="00C670FE" w:rsidRPr="00627CA0">
        <w:rPr>
          <w:sz w:val="28"/>
          <w:szCs w:val="28"/>
        </w:rPr>
        <w:t xml:space="preserve"> (в единицах измерения – проценты), </w:t>
      </w:r>
      <w:r w:rsidRPr="00627CA0">
        <w:rPr>
          <w:sz w:val="28"/>
          <w:szCs w:val="28"/>
        </w:rPr>
        <w:t>содержащееся во всех Конкурсных предложениях;</w:t>
      </w:r>
    </w:p>
    <w:p w:rsidR="00AD5BCE" w:rsidRPr="00627CA0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Аi</w:t>
      </w:r>
      <w:proofErr w:type="spellEnd"/>
      <w:r w:rsidRPr="00627CA0">
        <w:rPr>
          <w:color w:val="auto"/>
          <w:sz w:val="28"/>
          <w:szCs w:val="28"/>
        </w:rPr>
        <w:t xml:space="preserve"> – значение </w:t>
      </w:r>
      <w:r w:rsidR="00B736FA" w:rsidRPr="00627CA0">
        <w:rPr>
          <w:sz w:val="28"/>
          <w:szCs w:val="28"/>
        </w:rPr>
        <w:t>размера  платы Концедента на стадии  создания Объекта концессионного соглашения</w:t>
      </w:r>
      <w:r w:rsidR="00B736F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(в единицах измерения – </w:t>
      </w:r>
      <w:r w:rsidR="00C670FE" w:rsidRPr="00627CA0">
        <w:rPr>
          <w:color w:val="auto"/>
          <w:sz w:val="28"/>
          <w:szCs w:val="28"/>
        </w:rPr>
        <w:t>проценты</w:t>
      </w:r>
      <w:r w:rsidRPr="00627CA0">
        <w:rPr>
          <w:color w:val="auto"/>
          <w:sz w:val="28"/>
          <w:szCs w:val="28"/>
        </w:rPr>
        <w:t>), содержащееся в i-м Конкурсном предложении</w:t>
      </w:r>
    </w:p>
    <w:p w:rsidR="004A2A0D" w:rsidRPr="00627CA0" w:rsidRDefault="004A2A0D" w:rsidP="000E6C9E">
      <w:pPr>
        <w:pStyle w:val="Standard"/>
        <w:numPr>
          <w:ilvl w:val="2"/>
          <w:numId w:val="7"/>
        </w:numPr>
        <w:tabs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9F331B" w:rsidRPr="00627CA0">
        <w:rPr>
          <w:b/>
          <w:bCs/>
          <w:iCs/>
          <w:color w:val="auto"/>
          <w:sz w:val="28"/>
          <w:szCs w:val="28"/>
        </w:rPr>
        <w:t>под</w:t>
      </w:r>
      <w:r w:rsidRPr="00627CA0">
        <w:rPr>
          <w:b/>
          <w:bCs/>
          <w:iCs/>
          <w:color w:val="auto"/>
          <w:sz w:val="28"/>
          <w:szCs w:val="28"/>
        </w:rPr>
        <w:t>критерию «</w:t>
      </w:r>
      <w:r w:rsidR="00B736FA" w:rsidRPr="00627CA0">
        <w:rPr>
          <w:b/>
          <w:bCs/>
          <w:iCs/>
          <w:color w:val="auto"/>
          <w:sz w:val="28"/>
          <w:szCs w:val="28"/>
        </w:rPr>
        <w:t>Размер Платы Концедента на стадии эксплуатации  Объекта концессионного соглашения</w:t>
      </w:r>
      <w:r w:rsidRPr="00627CA0">
        <w:rPr>
          <w:b/>
          <w:bCs/>
          <w:iCs/>
          <w:color w:val="auto"/>
          <w:sz w:val="28"/>
          <w:szCs w:val="28"/>
        </w:rPr>
        <w:t>»</w:t>
      </w:r>
    </w:p>
    <w:p w:rsidR="004A2A0D" w:rsidRPr="00627CA0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Конкурсная комиссия по данному </w:t>
      </w:r>
      <w:r w:rsidR="009F331B" w:rsidRPr="00627CA0">
        <w:rPr>
          <w:color w:val="auto"/>
          <w:sz w:val="28"/>
          <w:szCs w:val="28"/>
        </w:rPr>
        <w:t>под</w:t>
      </w:r>
      <w:r w:rsidRPr="00627CA0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4A2A0D" w:rsidRPr="00627CA0" w:rsidRDefault="004A2A0D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Сi</w:t>
      </w:r>
      <w:proofErr w:type="spellEnd"/>
      <w:r w:rsidRPr="00627CA0">
        <w:rPr>
          <w:sz w:val="28"/>
          <w:szCs w:val="28"/>
        </w:rPr>
        <w:t xml:space="preserve"> = [0,</w:t>
      </w:r>
      <w:r w:rsidR="009D52DB" w:rsidRPr="00627CA0">
        <w:rPr>
          <w:sz w:val="28"/>
          <w:szCs w:val="28"/>
        </w:rPr>
        <w:t>2</w:t>
      </w:r>
      <w:r w:rsidRPr="00627CA0">
        <w:rPr>
          <w:sz w:val="28"/>
          <w:szCs w:val="28"/>
        </w:rPr>
        <w:t>] *((</w:t>
      </w:r>
      <w:proofErr w:type="spellStart"/>
      <w:r w:rsidRPr="00627CA0">
        <w:rPr>
          <w:sz w:val="28"/>
          <w:szCs w:val="28"/>
        </w:rPr>
        <w:t>Сmax</w:t>
      </w:r>
      <w:proofErr w:type="spellEnd"/>
      <w:r w:rsidRPr="00627CA0">
        <w:rPr>
          <w:sz w:val="28"/>
          <w:szCs w:val="28"/>
        </w:rPr>
        <w:t xml:space="preserve"> – </w:t>
      </w:r>
      <w:proofErr w:type="spellStart"/>
      <w:r w:rsidRPr="00627CA0">
        <w:rPr>
          <w:sz w:val="28"/>
          <w:szCs w:val="28"/>
        </w:rPr>
        <w:t>Сi</w:t>
      </w:r>
      <w:proofErr w:type="spellEnd"/>
      <w:r w:rsidRPr="00627CA0">
        <w:rPr>
          <w:sz w:val="28"/>
          <w:szCs w:val="28"/>
        </w:rPr>
        <w:t xml:space="preserve">)/( </w:t>
      </w:r>
      <w:proofErr w:type="spellStart"/>
      <w:r w:rsidRPr="00627CA0">
        <w:rPr>
          <w:sz w:val="28"/>
          <w:szCs w:val="28"/>
        </w:rPr>
        <w:t>Сmax</w:t>
      </w:r>
      <w:proofErr w:type="spellEnd"/>
      <w:r w:rsidRPr="00627CA0">
        <w:rPr>
          <w:sz w:val="28"/>
          <w:szCs w:val="28"/>
        </w:rPr>
        <w:t xml:space="preserve"> – </w:t>
      </w:r>
      <w:proofErr w:type="spellStart"/>
      <w:r w:rsidRPr="00627CA0">
        <w:rPr>
          <w:sz w:val="28"/>
          <w:szCs w:val="28"/>
        </w:rPr>
        <w:t>Сmin</w:t>
      </w:r>
      <w:proofErr w:type="spellEnd"/>
      <w:r w:rsidRPr="00627CA0">
        <w:rPr>
          <w:sz w:val="28"/>
          <w:szCs w:val="28"/>
        </w:rPr>
        <w:t xml:space="preserve">)), где </w:t>
      </w:r>
    </w:p>
    <w:p w:rsidR="004A2A0D" w:rsidRPr="00627CA0" w:rsidRDefault="007B3FDB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С</w:t>
      </w:r>
      <w:r w:rsidR="004A2A0D" w:rsidRPr="00627CA0">
        <w:rPr>
          <w:color w:val="auto"/>
          <w:sz w:val="28"/>
          <w:szCs w:val="28"/>
        </w:rPr>
        <w:t>i</w:t>
      </w:r>
      <w:proofErr w:type="spellEnd"/>
      <w:r w:rsidR="004A2A0D" w:rsidRPr="00627CA0">
        <w:rPr>
          <w:color w:val="auto"/>
          <w:sz w:val="28"/>
          <w:szCs w:val="28"/>
        </w:rPr>
        <w:t xml:space="preserve"> - значение, присуждаемое i-</w:t>
      </w:r>
      <w:proofErr w:type="spellStart"/>
      <w:r w:rsidR="004A2A0D" w:rsidRPr="00627CA0">
        <w:rPr>
          <w:color w:val="auto"/>
          <w:sz w:val="28"/>
          <w:szCs w:val="28"/>
        </w:rPr>
        <w:t>му</w:t>
      </w:r>
      <w:proofErr w:type="spellEnd"/>
      <w:r w:rsidR="004A2A0D" w:rsidRPr="00627CA0">
        <w:rPr>
          <w:color w:val="auto"/>
          <w:sz w:val="28"/>
          <w:szCs w:val="28"/>
        </w:rPr>
        <w:t xml:space="preserve"> Конкурсному предложению по указанному критерию;</w:t>
      </w:r>
    </w:p>
    <w:p w:rsidR="004A2A0D" w:rsidRPr="00627CA0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Сmax</w:t>
      </w:r>
      <w:proofErr w:type="spellEnd"/>
      <w:r w:rsidRPr="00627CA0">
        <w:rPr>
          <w:color w:val="auto"/>
          <w:sz w:val="28"/>
          <w:szCs w:val="28"/>
        </w:rPr>
        <w:t xml:space="preserve"> - наибольшее значение </w:t>
      </w:r>
      <w:r w:rsidR="00B736FA" w:rsidRPr="00627CA0">
        <w:rPr>
          <w:iCs/>
          <w:color w:val="auto"/>
          <w:sz w:val="28"/>
          <w:szCs w:val="28"/>
        </w:rPr>
        <w:t xml:space="preserve">размера </w:t>
      </w:r>
      <w:r w:rsidR="001074EB" w:rsidRPr="00627CA0">
        <w:rPr>
          <w:iCs/>
          <w:color w:val="auto"/>
          <w:sz w:val="28"/>
          <w:szCs w:val="28"/>
        </w:rPr>
        <w:t>п</w:t>
      </w:r>
      <w:r w:rsidR="00B736FA" w:rsidRPr="00627CA0">
        <w:rPr>
          <w:iCs/>
          <w:color w:val="auto"/>
          <w:sz w:val="28"/>
          <w:szCs w:val="28"/>
        </w:rPr>
        <w:t>латы Концедента на стадии эксплуатации  Объекта концессионного соглашения</w:t>
      </w:r>
      <w:r w:rsidR="00C670FE" w:rsidRPr="00627CA0">
        <w:rPr>
          <w:iCs/>
          <w:color w:val="auto"/>
          <w:sz w:val="28"/>
          <w:szCs w:val="28"/>
        </w:rPr>
        <w:t xml:space="preserve"> (в единицах измерения – проценты)</w:t>
      </w:r>
      <w:r w:rsidRPr="00627CA0">
        <w:rPr>
          <w:color w:val="auto"/>
          <w:sz w:val="28"/>
          <w:szCs w:val="28"/>
        </w:rPr>
        <w:t>, содержащееся во всех Конкурсных предложениях</w:t>
      </w:r>
      <w:r w:rsidR="00C670FE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;</w:t>
      </w:r>
    </w:p>
    <w:p w:rsidR="004A2A0D" w:rsidRPr="00627CA0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lastRenderedPageBreak/>
        <w:t>Сmin</w:t>
      </w:r>
      <w:proofErr w:type="spellEnd"/>
      <w:r w:rsidRPr="00627CA0">
        <w:rPr>
          <w:color w:val="auto"/>
          <w:sz w:val="28"/>
          <w:szCs w:val="28"/>
        </w:rPr>
        <w:t xml:space="preserve"> – наименьшее </w:t>
      </w:r>
      <w:r w:rsidR="001074EB" w:rsidRPr="00627CA0">
        <w:rPr>
          <w:color w:val="auto"/>
          <w:sz w:val="28"/>
          <w:szCs w:val="28"/>
        </w:rPr>
        <w:t xml:space="preserve">значение </w:t>
      </w:r>
      <w:r w:rsidR="001074EB" w:rsidRPr="00627CA0">
        <w:rPr>
          <w:iCs/>
          <w:color w:val="auto"/>
          <w:sz w:val="28"/>
          <w:szCs w:val="28"/>
        </w:rPr>
        <w:t>размера платы Концедента на стадии эксплуатации  Объекта концессионного соглашения</w:t>
      </w:r>
      <w:r w:rsidR="00C670FE" w:rsidRPr="00627CA0">
        <w:rPr>
          <w:iCs/>
          <w:color w:val="auto"/>
          <w:sz w:val="28"/>
          <w:szCs w:val="28"/>
        </w:rPr>
        <w:t xml:space="preserve"> (в единицах измерения – проценты)</w:t>
      </w:r>
      <w:r w:rsidRPr="00627CA0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4A2A0D" w:rsidRPr="00627CA0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Сi</w:t>
      </w:r>
      <w:proofErr w:type="spellEnd"/>
      <w:r w:rsidRPr="00627CA0">
        <w:rPr>
          <w:color w:val="auto"/>
          <w:sz w:val="28"/>
          <w:szCs w:val="28"/>
        </w:rPr>
        <w:t xml:space="preserve"> – значение</w:t>
      </w:r>
      <w:r w:rsidR="001074EB" w:rsidRPr="00627CA0">
        <w:rPr>
          <w:color w:val="auto"/>
          <w:sz w:val="28"/>
          <w:szCs w:val="28"/>
        </w:rPr>
        <w:t xml:space="preserve"> </w:t>
      </w:r>
      <w:r w:rsidR="001074EB" w:rsidRPr="00627CA0">
        <w:rPr>
          <w:iCs/>
          <w:color w:val="auto"/>
          <w:sz w:val="28"/>
          <w:szCs w:val="28"/>
        </w:rPr>
        <w:t xml:space="preserve">размера платы Концедента на стадии эксплуатации  Объекта концессионного соглашения </w:t>
      </w:r>
      <w:r w:rsidR="001074EB" w:rsidRPr="00627CA0">
        <w:rPr>
          <w:color w:val="auto"/>
          <w:sz w:val="28"/>
          <w:szCs w:val="28"/>
        </w:rPr>
        <w:t xml:space="preserve">(в единицах измерения – </w:t>
      </w:r>
      <w:r w:rsidR="00C670FE" w:rsidRPr="00627CA0">
        <w:rPr>
          <w:color w:val="auto"/>
          <w:sz w:val="28"/>
          <w:szCs w:val="28"/>
        </w:rPr>
        <w:t>проценты</w:t>
      </w:r>
      <w:r w:rsidR="001074EB" w:rsidRPr="00627CA0">
        <w:rPr>
          <w:color w:val="auto"/>
          <w:sz w:val="28"/>
          <w:szCs w:val="28"/>
        </w:rPr>
        <w:t>)</w:t>
      </w:r>
      <w:r w:rsidRPr="00627CA0">
        <w:rPr>
          <w:color w:val="auto"/>
          <w:sz w:val="28"/>
          <w:szCs w:val="28"/>
        </w:rPr>
        <w:t>, содержащееся в i-м Конкурсном предложении.</w:t>
      </w:r>
    </w:p>
    <w:p w:rsidR="009D560D" w:rsidRPr="00627CA0" w:rsidRDefault="009D560D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 </w:t>
      </w:r>
      <w:r w:rsidRPr="00627CA0">
        <w:rPr>
          <w:b/>
          <w:bCs/>
          <w:iCs/>
          <w:color w:val="auto"/>
          <w:sz w:val="28"/>
          <w:szCs w:val="28"/>
        </w:rPr>
        <w:t xml:space="preserve">критерию 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                                </w:t>
      </w:r>
      <w:r w:rsidR="002D3BA0" w:rsidRPr="00627CA0">
        <w:rPr>
          <w:b/>
          <w:bCs/>
          <w:iCs/>
          <w:color w:val="auto"/>
          <w:sz w:val="28"/>
          <w:szCs w:val="28"/>
        </w:rPr>
        <w:t>«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Бюджетные субсидии, предоставляемые  в целях возмещения недополученных доходов при осуществлении эксплуатации в связи с </w:t>
      </w:r>
      <w:r w:rsidR="0031546E" w:rsidRPr="00627CA0">
        <w:rPr>
          <w:b/>
          <w:bCs/>
          <w:iCs/>
          <w:color w:val="auto"/>
          <w:sz w:val="28"/>
          <w:szCs w:val="28"/>
        </w:rPr>
        <w:t>предоставлением ледовой площадки и залов для проведения тренировок и соревнований сборных команд Ленинградской области</w:t>
      </w:r>
      <w:r w:rsidR="002D3BA0" w:rsidRPr="00627CA0">
        <w:rPr>
          <w:b/>
          <w:bCs/>
          <w:iCs/>
          <w:color w:val="auto"/>
          <w:sz w:val="28"/>
          <w:szCs w:val="28"/>
        </w:rPr>
        <w:t>»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 (далее – «Размер бюджетных субсидий»)</w:t>
      </w:r>
    </w:p>
    <w:p w:rsidR="009D560D" w:rsidRPr="00627CA0" w:rsidRDefault="00525B8F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Конкурсная комиссия по данному подкритерию присваивает значение в соответствии с формулой:</w:t>
      </w:r>
    </w:p>
    <w:p w:rsidR="009D560D" w:rsidRPr="00627CA0" w:rsidRDefault="009D560D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627CA0">
        <w:rPr>
          <w:sz w:val="28"/>
          <w:szCs w:val="28"/>
          <w:lang w:val="en-US"/>
        </w:rPr>
        <w:t>Pi = [0,</w:t>
      </w:r>
      <w:r w:rsidR="001074EB" w:rsidRPr="00627CA0">
        <w:rPr>
          <w:sz w:val="28"/>
          <w:szCs w:val="28"/>
          <w:lang w:val="en-US"/>
        </w:rPr>
        <w:t>2</w:t>
      </w:r>
      <w:r w:rsidRPr="00627CA0">
        <w:rPr>
          <w:sz w:val="28"/>
          <w:szCs w:val="28"/>
          <w:lang w:val="en-US"/>
        </w:rPr>
        <w:t>] *((</w:t>
      </w:r>
      <w:proofErr w:type="spellStart"/>
      <w:r w:rsidRPr="00627CA0">
        <w:rPr>
          <w:sz w:val="28"/>
          <w:szCs w:val="28"/>
          <w:lang w:val="en-US"/>
        </w:rPr>
        <w:t>Bmax</w:t>
      </w:r>
      <w:proofErr w:type="spellEnd"/>
      <w:r w:rsidRPr="00627CA0">
        <w:rPr>
          <w:sz w:val="28"/>
          <w:szCs w:val="28"/>
          <w:lang w:val="en-US"/>
        </w:rPr>
        <w:t xml:space="preserve"> – Bi)/( </w:t>
      </w:r>
      <w:proofErr w:type="spellStart"/>
      <w:r w:rsidRPr="00627CA0">
        <w:rPr>
          <w:sz w:val="28"/>
          <w:szCs w:val="28"/>
          <w:lang w:val="en-US"/>
        </w:rPr>
        <w:t>Bmax</w:t>
      </w:r>
      <w:proofErr w:type="spellEnd"/>
      <w:r w:rsidRPr="00627CA0">
        <w:rPr>
          <w:sz w:val="28"/>
          <w:szCs w:val="28"/>
          <w:lang w:val="en-US"/>
        </w:rPr>
        <w:t xml:space="preserve"> – </w:t>
      </w:r>
      <w:proofErr w:type="spellStart"/>
      <w:r w:rsidRPr="00627CA0">
        <w:rPr>
          <w:sz w:val="28"/>
          <w:szCs w:val="28"/>
          <w:lang w:val="en-US"/>
        </w:rPr>
        <w:t>Bmin</w:t>
      </w:r>
      <w:proofErr w:type="spellEnd"/>
      <w:r w:rsidRPr="00627CA0">
        <w:rPr>
          <w:sz w:val="28"/>
          <w:szCs w:val="28"/>
          <w:lang w:val="en-US"/>
        </w:rPr>
        <w:t>))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где: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P</w:t>
      </w:r>
      <w:r w:rsidRPr="00627CA0">
        <w:rPr>
          <w:color w:val="auto"/>
          <w:sz w:val="28"/>
          <w:szCs w:val="28"/>
        </w:rPr>
        <w:t>i - значение, присуждаемое i-</w:t>
      </w:r>
      <w:proofErr w:type="spellStart"/>
      <w:r w:rsidRPr="00627CA0">
        <w:rPr>
          <w:color w:val="auto"/>
          <w:sz w:val="28"/>
          <w:szCs w:val="28"/>
        </w:rPr>
        <w:t>му</w:t>
      </w:r>
      <w:proofErr w:type="spellEnd"/>
      <w:r w:rsidRPr="00627CA0">
        <w:rPr>
          <w:color w:val="auto"/>
          <w:sz w:val="28"/>
          <w:szCs w:val="28"/>
        </w:rPr>
        <w:t xml:space="preserve"> Конкурсному предложению по указанному критерию;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B</w:t>
      </w:r>
      <w:proofErr w:type="spellStart"/>
      <w:r w:rsidRPr="00627CA0">
        <w:rPr>
          <w:color w:val="auto"/>
          <w:sz w:val="28"/>
          <w:szCs w:val="28"/>
        </w:rPr>
        <w:t>max</w:t>
      </w:r>
      <w:proofErr w:type="spellEnd"/>
      <w:r w:rsidRPr="00627CA0">
        <w:rPr>
          <w:color w:val="auto"/>
          <w:sz w:val="28"/>
          <w:szCs w:val="28"/>
        </w:rPr>
        <w:t xml:space="preserve"> - наибольшее значение размера </w:t>
      </w:r>
      <w:r w:rsidR="001074EB" w:rsidRPr="00627CA0">
        <w:rPr>
          <w:color w:val="auto"/>
          <w:sz w:val="28"/>
          <w:szCs w:val="28"/>
        </w:rPr>
        <w:t>бюджетных субсидий</w:t>
      </w:r>
      <w:r w:rsidRPr="00627CA0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B</w:t>
      </w:r>
      <w:proofErr w:type="spellStart"/>
      <w:r w:rsidRPr="00627CA0">
        <w:rPr>
          <w:color w:val="auto"/>
          <w:sz w:val="28"/>
          <w:szCs w:val="28"/>
        </w:rPr>
        <w:t>min</w:t>
      </w:r>
      <w:proofErr w:type="spellEnd"/>
      <w:r w:rsidRPr="00627CA0">
        <w:rPr>
          <w:color w:val="auto"/>
          <w:sz w:val="28"/>
          <w:szCs w:val="28"/>
        </w:rPr>
        <w:t xml:space="preserve"> – наименьшее значение размера </w:t>
      </w:r>
      <w:r w:rsidR="001074EB" w:rsidRPr="00627CA0">
        <w:rPr>
          <w:color w:val="auto"/>
          <w:sz w:val="28"/>
          <w:szCs w:val="28"/>
        </w:rPr>
        <w:t>бюджетных субсидий</w:t>
      </w:r>
      <w:r w:rsidRPr="00627CA0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B</w:t>
      </w:r>
      <w:r w:rsidRPr="00627CA0">
        <w:rPr>
          <w:color w:val="auto"/>
          <w:sz w:val="28"/>
          <w:szCs w:val="28"/>
        </w:rPr>
        <w:t xml:space="preserve">i – значение размера </w:t>
      </w:r>
      <w:r w:rsidR="001074EB" w:rsidRPr="00627CA0">
        <w:rPr>
          <w:bCs/>
          <w:iCs/>
          <w:color w:val="auto"/>
          <w:sz w:val="28"/>
          <w:szCs w:val="28"/>
        </w:rPr>
        <w:t>бюджетных субсидий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 </w:t>
      </w:r>
      <w:r w:rsidR="001074EB" w:rsidRPr="00627CA0">
        <w:rPr>
          <w:color w:val="auto"/>
          <w:sz w:val="28"/>
          <w:szCs w:val="28"/>
        </w:rPr>
        <w:t>(в единицах измерения – рубли)</w:t>
      </w:r>
      <w:r w:rsidRPr="00627CA0">
        <w:rPr>
          <w:color w:val="auto"/>
          <w:sz w:val="28"/>
          <w:szCs w:val="28"/>
        </w:rPr>
        <w:t>, содержащееся в i-м Конкурсном предложении.</w:t>
      </w:r>
    </w:p>
    <w:p w:rsidR="009D560D" w:rsidRPr="00627CA0" w:rsidRDefault="009D560D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Техническому критерию (качественная характеристика архитектурного, функционально-технологического, конструктивного, инженерно-технического решения </w:t>
      </w:r>
      <w:r w:rsidR="003231CA" w:rsidRPr="00627CA0">
        <w:rPr>
          <w:b/>
          <w:bCs/>
          <w:iCs/>
          <w:color w:val="auto"/>
          <w:sz w:val="28"/>
          <w:szCs w:val="28"/>
        </w:rPr>
        <w:t>для обеспечения создания Объекта концессионного соглашения</w:t>
      </w:r>
      <w:r w:rsidRPr="00627CA0">
        <w:rPr>
          <w:b/>
          <w:bCs/>
          <w:iCs/>
          <w:color w:val="auto"/>
          <w:sz w:val="28"/>
          <w:szCs w:val="28"/>
        </w:rPr>
        <w:t>)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Каждому Конкурсному предложению Конкурсная комиссия присваивает баллы от 1-10 (одного до десяти) согласно критериям оценки, установленным в Таблице</w:t>
      </w:r>
      <w:r w:rsidR="00675423" w:rsidRPr="00627CA0">
        <w:rPr>
          <w:color w:val="auto"/>
          <w:sz w:val="28"/>
          <w:szCs w:val="28"/>
        </w:rPr>
        <w:t xml:space="preserve"> </w:t>
      </w:r>
      <w:r w:rsidR="00B0470D" w:rsidRPr="00627CA0">
        <w:rPr>
          <w:color w:val="auto"/>
          <w:sz w:val="28"/>
          <w:szCs w:val="28"/>
        </w:rPr>
        <w:t>в</w:t>
      </w:r>
      <w:r w:rsidR="00675423" w:rsidRPr="00627CA0">
        <w:rPr>
          <w:color w:val="auto"/>
          <w:sz w:val="28"/>
          <w:szCs w:val="28"/>
        </w:rPr>
        <w:t xml:space="preserve"> п.</w:t>
      </w:r>
      <w:r w:rsidR="00B84353" w:rsidRPr="00627CA0">
        <w:rPr>
          <w:color w:val="auto"/>
          <w:sz w:val="28"/>
          <w:szCs w:val="28"/>
        </w:rPr>
        <w:t xml:space="preserve"> </w:t>
      </w:r>
      <w:r w:rsidR="00675423" w:rsidRPr="00627CA0">
        <w:rPr>
          <w:color w:val="auto"/>
          <w:sz w:val="28"/>
          <w:szCs w:val="28"/>
        </w:rPr>
        <w:t>5.12.1.</w:t>
      </w:r>
      <w:r w:rsidRPr="00627CA0">
        <w:rPr>
          <w:color w:val="auto"/>
          <w:sz w:val="28"/>
          <w:szCs w:val="28"/>
        </w:rPr>
        <w:t xml:space="preserve"> </w:t>
      </w:r>
      <w:r w:rsidR="00D34184" w:rsidRPr="00627CA0">
        <w:rPr>
          <w:color w:val="auto"/>
          <w:sz w:val="28"/>
          <w:szCs w:val="28"/>
        </w:rPr>
        <w:t xml:space="preserve">настоящего </w:t>
      </w:r>
      <w:r w:rsidR="00B84353" w:rsidRPr="00627CA0">
        <w:rPr>
          <w:color w:val="auto"/>
          <w:sz w:val="28"/>
          <w:szCs w:val="28"/>
        </w:rPr>
        <w:t>Т</w:t>
      </w:r>
      <w:r w:rsidR="00D34184" w:rsidRPr="00627CA0">
        <w:rPr>
          <w:color w:val="auto"/>
          <w:sz w:val="28"/>
          <w:szCs w:val="28"/>
        </w:rPr>
        <w:t xml:space="preserve">ома </w:t>
      </w:r>
      <w:r w:rsidR="00B84353" w:rsidRPr="00627CA0">
        <w:rPr>
          <w:color w:val="auto"/>
          <w:sz w:val="28"/>
          <w:szCs w:val="28"/>
        </w:rPr>
        <w:t xml:space="preserve">3 </w:t>
      </w:r>
      <w:r w:rsidR="00D34184" w:rsidRPr="00627CA0">
        <w:rPr>
          <w:color w:val="auto"/>
          <w:sz w:val="28"/>
          <w:szCs w:val="28"/>
        </w:rPr>
        <w:t xml:space="preserve">Конкурсной документации </w:t>
      </w:r>
      <w:r w:rsidRPr="00627CA0">
        <w:rPr>
          <w:color w:val="auto"/>
          <w:sz w:val="28"/>
          <w:szCs w:val="28"/>
        </w:rPr>
        <w:t xml:space="preserve">(Порядок оценки Технического конкурсного предложения). После суммирования полученных баллов Конкурсная </w:t>
      </w:r>
      <w:r w:rsidRPr="00627CA0">
        <w:rPr>
          <w:color w:val="auto"/>
          <w:sz w:val="28"/>
          <w:szCs w:val="28"/>
        </w:rPr>
        <w:lastRenderedPageBreak/>
        <w:t>комиссия присваивает значение Техническому критерию каждого Конкурсного предложения в соответствии с формулой:</w:t>
      </w:r>
    </w:p>
    <w:p w:rsidR="009D560D" w:rsidRPr="00627CA0" w:rsidRDefault="009D560D" w:rsidP="004165E0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Ti</w:t>
      </w:r>
      <w:proofErr w:type="spellEnd"/>
      <w:r w:rsidRPr="00627CA0">
        <w:rPr>
          <w:sz w:val="28"/>
          <w:szCs w:val="28"/>
        </w:rPr>
        <w:t>=0,2*(</w:t>
      </w:r>
      <w:r w:rsidR="008E7EF0" w:rsidRPr="00627CA0">
        <w:rPr>
          <w:sz w:val="28"/>
          <w:szCs w:val="28"/>
          <w:lang w:val="en-US"/>
        </w:rPr>
        <w:t>G</w:t>
      </w:r>
      <w:r w:rsidR="008E7EF0" w:rsidRPr="00627CA0">
        <w:rPr>
          <w:sz w:val="28"/>
          <w:szCs w:val="28"/>
        </w:rPr>
        <w:t>i</w:t>
      </w:r>
      <w:r w:rsidRPr="00627CA0">
        <w:rPr>
          <w:sz w:val="28"/>
          <w:szCs w:val="28"/>
        </w:rPr>
        <w:t>/10)</w:t>
      </w:r>
    </w:p>
    <w:p w:rsidR="009D560D" w:rsidRPr="00627CA0" w:rsidRDefault="009D560D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где:</w:t>
      </w:r>
    </w:p>
    <w:p w:rsidR="009D560D" w:rsidRPr="00627CA0" w:rsidRDefault="009D560D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Ti</w:t>
      </w:r>
      <w:proofErr w:type="spellEnd"/>
      <w:r w:rsidRPr="00627CA0">
        <w:rPr>
          <w:color w:val="auto"/>
          <w:sz w:val="28"/>
          <w:szCs w:val="28"/>
        </w:rPr>
        <w:t xml:space="preserve"> - значение, присуждаемое i-</w:t>
      </w:r>
      <w:proofErr w:type="spellStart"/>
      <w:r w:rsidRPr="00627CA0">
        <w:rPr>
          <w:color w:val="auto"/>
          <w:sz w:val="28"/>
          <w:szCs w:val="28"/>
        </w:rPr>
        <w:t>му</w:t>
      </w:r>
      <w:proofErr w:type="spellEnd"/>
      <w:r w:rsidRPr="00627CA0">
        <w:rPr>
          <w:color w:val="auto"/>
          <w:sz w:val="28"/>
          <w:szCs w:val="28"/>
        </w:rPr>
        <w:t xml:space="preserve"> Конкурсному предложению по указанному</w:t>
      </w:r>
      <w:r w:rsidR="003C7B24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критерию;</w:t>
      </w:r>
    </w:p>
    <w:p w:rsidR="009D560D" w:rsidRPr="00627CA0" w:rsidRDefault="008E7EF0" w:rsidP="004165E0">
      <w:pPr>
        <w:pStyle w:val="Standard"/>
        <w:tabs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G</w:t>
      </w:r>
      <w:r w:rsidRPr="00627CA0">
        <w:rPr>
          <w:color w:val="auto"/>
          <w:sz w:val="28"/>
          <w:szCs w:val="28"/>
        </w:rPr>
        <w:t xml:space="preserve">i </w:t>
      </w:r>
      <w:r w:rsidR="009D560D" w:rsidRPr="00627CA0">
        <w:rPr>
          <w:color w:val="auto"/>
          <w:sz w:val="28"/>
          <w:szCs w:val="28"/>
        </w:rPr>
        <w:t>– Итоговый балл по Техническому критерию, присуждаемый i-</w:t>
      </w:r>
      <w:proofErr w:type="spellStart"/>
      <w:r w:rsidR="009D560D" w:rsidRPr="00627CA0">
        <w:rPr>
          <w:color w:val="auto"/>
          <w:sz w:val="28"/>
          <w:szCs w:val="28"/>
        </w:rPr>
        <w:t>му</w:t>
      </w:r>
      <w:proofErr w:type="spellEnd"/>
      <w:r w:rsidR="009D560D" w:rsidRPr="00627CA0">
        <w:rPr>
          <w:color w:val="auto"/>
          <w:sz w:val="28"/>
          <w:szCs w:val="28"/>
        </w:rPr>
        <w:t xml:space="preserve"> Конкурсному предложению.</w:t>
      </w:r>
    </w:p>
    <w:p w:rsidR="009D560D" w:rsidRPr="00627CA0" w:rsidRDefault="003F3B54" w:rsidP="007F2297">
      <w:pPr>
        <w:pStyle w:val="Standard"/>
        <w:numPr>
          <w:ilvl w:val="1"/>
          <w:numId w:val="7"/>
        </w:numPr>
        <w:tabs>
          <w:tab w:val="left" w:pos="1134"/>
        </w:tabs>
        <w:spacing w:after="240"/>
        <w:ind w:left="357" w:right="-1" w:hanging="357"/>
        <w:rPr>
          <w:b/>
          <w:bCs/>
          <w:iCs/>
          <w:color w:val="auto"/>
          <w:sz w:val="28"/>
          <w:szCs w:val="28"/>
          <w:lang w:val="en-US"/>
        </w:rPr>
      </w:pPr>
      <w:r w:rsidRPr="00627CA0">
        <w:rPr>
          <w:b/>
          <w:color w:val="auto"/>
          <w:sz w:val="28"/>
          <w:szCs w:val="28"/>
        </w:rPr>
        <w:t>О</w:t>
      </w:r>
      <w:r w:rsidR="00675423" w:rsidRPr="00627CA0">
        <w:rPr>
          <w:b/>
          <w:color w:val="auto"/>
          <w:sz w:val="28"/>
          <w:szCs w:val="28"/>
        </w:rPr>
        <w:t>пределение победителя конкурса</w:t>
      </w:r>
    </w:p>
    <w:p w:rsidR="003F3B54" w:rsidRPr="00627CA0" w:rsidRDefault="003F3B54" w:rsidP="007F2297">
      <w:pPr>
        <w:pStyle w:val="Standard"/>
        <w:numPr>
          <w:ilvl w:val="2"/>
          <w:numId w:val="7"/>
        </w:numPr>
        <w:tabs>
          <w:tab w:val="left" w:pos="426"/>
          <w:tab w:val="left" w:pos="54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Для определения Конкурсного предложения, содержащего наилучшие условия, Конкурсная комиссия рассчитывает значение </w:t>
      </w:r>
      <w:r w:rsidRPr="00627CA0">
        <w:rPr>
          <w:color w:val="auto"/>
          <w:sz w:val="28"/>
          <w:szCs w:val="28"/>
          <w:lang w:val="en-US"/>
        </w:rPr>
        <w:t>K</w:t>
      </w:r>
      <w:r w:rsidRPr="00627CA0">
        <w:rPr>
          <w:color w:val="auto"/>
          <w:sz w:val="28"/>
          <w:szCs w:val="28"/>
        </w:rPr>
        <w:t>i в соответствии с нижеприведенной формулой:</w:t>
      </w:r>
    </w:p>
    <w:p w:rsidR="003F3B54" w:rsidRPr="00627CA0" w:rsidRDefault="003F3B54" w:rsidP="004165E0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627CA0">
        <w:rPr>
          <w:sz w:val="28"/>
          <w:szCs w:val="28"/>
        </w:rPr>
        <w:t>К</w:t>
      </w:r>
      <w:proofErr w:type="spellStart"/>
      <w:r w:rsidRPr="00627CA0">
        <w:rPr>
          <w:sz w:val="28"/>
          <w:szCs w:val="28"/>
          <w:lang w:val="en-US"/>
        </w:rPr>
        <w:t>i</w:t>
      </w:r>
      <w:proofErr w:type="spellEnd"/>
      <w:r w:rsidRPr="00627CA0">
        <w:rPr>
          <w:sz w:val="28"/>
          <w:szCs w:val="28"/>
          <w:lang w:val="en-US"/>
        </w:rPr>
        <w:t xml:space="preserve"> = </w:t>
      </w:r>
      <w:proofErr w:type="spellStart"/>
      <w:r w:rsidRPr="00627CA0">
        <w:rPr>
          <w:sz w:val="28"/>
          <w:szCs w:val="28"/>
          <w:lang w:val="en-US"/>
        </w:rPr>
        <w:t>Ui</w:t>
      </w:r>
      <w:proofErr w:type="spellEnd"/>
      <w:r w:rsidRPr="00627CA0">
        <w:rPr>
          <w:sz w:val="28"/>
          <w:szCs w:val="28"/>
          <w:lang w:val="en-US"/>
        </w:rPr>
        <w:t xml:space="preserve"> + </w:t>
      </w:r>
      <w:proofErr w:type="spellStart"/>
      <w:r w:rsidRPr="00627CA0">
        <w:rPr>
          <w:sz w:val="28"/>
          <w:szCs w:val="28"/>
          <w:lang w:val="en-US"/>
        </w:rPr>
        <w:t>Ri</w:t>
      </w:r>
      <w:proofErr w:type="spellEnd"/>
      <w:r w:rsidRPr="00627CA0">
        <w:rPr>
          <w:sz w:val="28"/>
          <w:szCs w:val="28"/>
          <w:lang w:val="en-US"/>
        </w:rPr>
        <w:t xml:space="preserve"> + </w:t>
      </w:r>
      <w:r w:rsidRPr="00627CA0">
        <w:rPr>
          <w:sz w:val="28"/>
          <w:szCs w:val="28"/>
        </w:rPr>
        <w:t>С</w:t>
      </w:r>
      <w:proofErr w:type="spellStart"/>
      <w:r w:rsidRPr="00627CA0">
        <w:rPr>
          <w:sz w:val="28"/>
          <w:szCs w:val="28"/>
          <w:lang w:val="en-US"/>
        </w:rPr>
        <w:t>i</w:t>
      </w:r>
      <w:proofErr w:type="spellEnd"/>
      <w:r w:rsidRPr="00627CA0">
        <w:rPr>
          <w:sz w:val="28"/>
          <w:szCs w:val="28"/>
          <w:lang w:val="en-US"/>
        </w:rPr>
        <w:t>+</w:t>
      </w:r>
      <w:r w:rsidR="007B3FDB" w:rsidRPr="00627CA0">
        <w:rPr>
          <w:sz w:val="28"/>
          <w:szCs w:val="28"/>
          <w:lang w:val="en-US"/>
        </w:rPr>
        <w:t xml:space="preserve"> </w:t>
      </w:r>
      <w:r w:rsidRPr="00627CA0">
        <w:rPr>
          <w:sz w:val="28"/>
          <w:szCs w:val="28"/>
          <w:lang w:val="en-US"/>
        </w:rPr>
        <w:t xml:space="preserve">Pi + </w:t>
      </w:r>
      <w:proofErr w:type="spellStart"/>
      <w:r w:rsidRPr="00627CA0">
        <w:rPr>
          <w:sz w:val="28"/>
          <w:szCs w:val="28"/>
          <w:lang w:val="en-US"/>
        </w:rPr>
        <w:t>Ti</w:t>
      </w:r>
      <w:proofErr w:type="spellEnd"/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где: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Ki</w:t>
      </w:r>
      <w:proofErr w:type="spellEnd"/>
      <w:r w:rsidRPr="00627CA0">
        <w:rPr>
          <w:color w:val="auto"/>
          <w:sz w:val="28"/>
          <w:szCs w:val="28"/>
        </w:rPr>
        <w:t xml:space="preserve"> - значение, присуждаемое i-</w:t>
      </w:r>
      <w:proofErr w:type="spellStart"/>
      <w:r w:rsidRPr="00627CA0">
        <w:rPr>
          <w:color w:val="auto"/>
          <w:sz w:val="28"/>
          <w:szCs w:val="28"/>
        </w:rPr>
        <w:t>му</w:t>
      </w:r>
      <w:proofErr w:type="spellEnd"/>
      <w:r w:rsidRPr="00627CA0">
        <w:rPr>
          <w:color w:val="auto"/>
          <w:sz w:val="28"/>
          <w:szCs w:val="28"/>
        </w:rPr>
        <w:t xml:space="preserve"> Конкурсному предложению;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  <w:lang w:val="en-US"/>
        </w:rPr>
        <w:t>Ui</w:t>
      </w:r>
      <w:proofErr w:type="spellEnd"/>
      <w:r w:rsidRPr="00627CA0">
        <w:rPr>
          <w:color w:val="auto"/>
          <w:sz w:val="28"/>
          <w:szCs w:val="28"/>
        </w:rPr>
        <w:t xml:space="preserve"> – значение, определенное Конкурсной комиссией по </w:t>
      </w:r>
      <w:r w:rsidR="003231C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критерию </w:t>
      </w:r>
      <w:r w:rsidR="003231CA" w:rsidRPr="00627CA0">
        <w:rPr>
          <w:color w:val="auto"/>
          <w:sz w:val="28"/>
          <w:szCs w:val="28"/>
        </w:rPr>
        <w:t>«Размер капитальных затрат»</w:t>
      </w:r>
      <w:r w:rsidRPr="00627CA0">
        <w:rPr>
          <w:color w:val="auto"/>
          <w:sz w:val="28"/>
          <w:szCs w:val="28"/>
        </w:rPr>
        <w:t>;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R</w:t>
      </w:r>
      <w:r w:rsidRPr="00627CA0">
        <w:rPr>
          <w:color w:val="auto"/>
          <w:sz w:val="28"/>
          <w:szCs w:val="28"/>
        </w:rPr>
        <w:t xml:space="preserve">i – значение, определенное Конкурсной комиссией по </w:t>
      </w:r>
      <w:r w:rsidR="00811FEC" w:rsidRPr="00627CA0">
        <w:rPr>
          <w:color w:val="auto"/>
          <w:sz w:val="28"/>
          <w:szCs w:val="28"/>
        </w:rPr>
        <w:t>под</w:t>
      </w:r>
      <w:r w:rsidRPr="00627CA0">
        <w:rPr>
          <w:color w:val="auto"/>
          <w:sz w:val="28"/>
          <w:szCs w:val="28"/>
        </w:rPr>
        <w:t xml:space="preserve">критерию </w:t>
      </w:r>
      <w:r w:rsidR="003231CA" w:rsidRPr="00627CA0">
        <w:rPr>
          <w:color w:val="auto"/>
          <w:sz w:val="28"/>
          <w:szCs w:val="28"/>
        </w:rPr>
        <w:t>«Размер Платы Концедента на стадии  создания Объекта концессионного соглашения»</w:t>
      </w:r>
      <w:r w:rsidRPr="00627CA0">
        <w:rPr>
          <w:color w:val="auto"/>
          <w:sz w:val="28"/>
          <w:szCs w:val="28"/>
        </w:rPr>
        <w:t>;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С</w:t>
      </w:r>
      <w:proofErr w:type="spellStart"/>
      <w:r w:rsidRPr="00627CA0">
        <w:rPr>
          <w:color w:val="auto"/>
          <w:sz w:val="28"/>
          <w:szCs w:val="28"/>
          <w:lang w:val="en-US"/>
        </w:rPr>
        <w:t>i</w:t>
      </w:r>
      <w:proofErr w:type="spellEnd"/>
      <w:r w:rsidRPr="00627CA0">
        <w:rPr>
          <w:color w:val="auto"/>
          <w:sz w:val="28"/>
          <w:szCs w:val="28"/>
        </w:rPr>
        <w:t xml:space="preserve"> – </w:t>
      </w:r>
      <w:r w:rsidR="003231CA" w:rsidRPr="00627CA0">
        <w:rPr>
          <w:color w:val="auto"/>
          <w:sz w:val="28"/>
          <w:szCs w:val="28"/>
        </w:rPr>
        <w:t xml:space="preserve">значение, определенное Конкурсной комиссией по подкритерию «Размер Платы </w:t>
      </w:r>
      <w:proofErr w:type="spellStart"/>
      <w:r w:rsidR="003231CA" w:rsidRPr="00627CA0">
        <w:rPr>
          <w:color w:val="auto"/>
          <w:sz w:val="28"/>
          <w:szCs w:val="28"/>
        </w:rPr>
        <w:t>Концедента</w:t>
      </w:r>
      <w:proofErr w:type="spellEnd"/>
      <w:r w:rsidR="003231CA" w:rsidRPr="00627CA0">
        <w:rPr>
          <w:color w:val="auto"/>
          <w:sz w:val="28"/>
          <w:szCs w:val="28"/>
        </w:rPr>
        <w:t xml:space="preserve"> на стадии эксплуатации  Объекта концессионного соглашения»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P</w:t>
      </w:r>
      <w:r w:rsidRPr="00627CA0">
        <w:rPr>
          <w:color w:val="auto"/>
          <w:sz w:val="28"/>
          <w:szCs w:val="28"/>
        </w:rPr>
        <w:t>i - значение, определенное Конкурсной комиссией по</w:t>
      </w:r>
      <w:r w:rsidR="003231C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критерию </w:t>
      </w:r>
      <w:r w:rsidR="00C670FE" w:rsidRPr="00627CA0">
        <w:rPr>
          <w:color w:val="auto"/>
          <w:sz w:val="28"/>
          <w:szCs w:val="28"/>
        </w:rPr>
        <w:t>«Размер бюджетных субсидий»</w:t>
      </w:r>
    </w:p>
    <w:p w:rsidR="00AD5BCE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Ti</w:t>
      </w:r>
      <w:proofErr w:type="spellEnd"/>
      <w:r w:rsidRPr="00627CA0">
        <w:rPr>
          <w:color w:val="auto"/>
          <w:sz w:val="28"/>
          <w:szCs w:val="28"/>
        </w:rPr>
        <w:t xml:space="preserve"> - значение, определенное Конкурсной комиссией по Техническому критерию (качественная характеристика архитектурного, функционально-технологического, конструктивного, инженерно-технического решения для обеспечения </w:t>
      </w:r>
      <w:r w:rsidR="003231CA" w:rsidRPr="00627CA0">
        <w:rPr>
          <w:color w:val="auto"/>
          <w:sz w:val="28"/>
          <w:szCs w:val="28"/>
        </w:rPr>
        <w:t>Создание Объекта</w:t>
      </w:r>
      <w:r w:rsidRPr="00627CA0">
        <w:rPr>
          <w:color w:val="auto"/>
          <w:sz w:val="28"/>
          <w:szCs w:val="28"/>
        </w:rPr>
        <w:t>.</w:t>
      </w:r>
    </w:p>
    <w:p w:rsidR="003F3B54" w:rsidRPr="00627CA0" w:rsidRDefault="008C125B" w:rsidP="007F2297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Победителем Конкурса признается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онкурса, который предложил наилучшие условия исполнения Концессионного соглашения</w:t>
      </w:r>
      <w:r w:rsidR="003F3B54" w:rsidRPr="00627CA0">
        <w:rPr>
          <w:color w:val="auto"/>
          <w:sz w:val="28"/>
          <w:szCs w:val="28"/>
        </w:rPr>
        <w:t xml:space="preserve"> </w:t>
      </w:r>
      <w:r w:rsidR="003F3B54" w:rsidRPr="00627CA0">
        <w:rPr>
          <w:color w:val="auto"/>
          <w:sz w:val="28"/>
          <w:szCs w:val="28"/>
        </w:rPr>
        <w:lastRenderedPageBreak/>
        <w:t xml:space="preserve">с наибольшим значением </w:t>
      </w:r>
      <w:proofErr w:type="spellStart"/>
      <w:r w:rsidR="003F3B54" w:rsidRPr="00627CA0">
        <w:rPr>
          <w:color w:val="auto"/>
          <w:sz w:val="28"/>
          <w:szCs w:val="28"/>
        </w:rPr>
        <w:t>Кi</w:t>
      </w:r>
      <w:proofErr w:type="spellEnd"/>
      <w:r w:rsidRPr="00627CA0">
        <w:rPr>
          <w:color w:val="auto"/>
          <w:sz w:val="28"/>
          <w:szCs w:val="28"/>
        </w:rPr>
        <w:t xml:space="preserve"> </w:t>
      </w:r>
      <w:r w:rsidR="003F3B54" w:rsidRPr="00627CA0">
        <w:rPr>
          <w:color w:val="auto"/>
          <w:sz w:val="28"/>
          <w:szCs w:val="28"/>
        </w:rPr>
        <w:t>(</w:t>
      </w:r>
      <w:r w:rsidRPr="00627CA0">
        <w:rPr>
          <w:color w:val="auto"/>
          <w:sz w:val="28"/>
          <w:szCs w:val="28"/>
        </w:rPr>
        <w:t>Конкурсному</w:t>
      </w:r>
      <w:r w:rsidR="00675423" w:rsidRPr="00627CA0">
        <w:rPr>
          <w:color w:val="auto"/>
          <w:sz w:val="28"/>
          <w:szCs w:val="28"/>
        </w:rPr>
        <w:t xml:space="preserve"> предложению которого присвоен </w:t>
      </w:r>
      <w:r w:rsidRPr="00627CA0">
        <w:rPr>
          <w:color w:val="auto"/>
          <w:sz w:val="28"/>
          <w:szCs w:val="28"/>
        </w:rPr>
        <w:t>наивысший балл</w:t>
      </w:r>
      <w:r w:rsidR="003F3B54" w:rsidRPr="00627CA0">
        <w:rPr>
          <w:color w:val="auto"/>
          <w:sz w:val="28"/>
          <w:szCs w:val="28"/>
        </w:rPr>
        <w:t>)</w:t>
      </w:r>
      <w:r w:rsidRPr="00627CA0">
        <w:rPr>
          <w:color w:val="auto"/>
          <w:sz w:val="28"/>
          <w:szCs w:val="28"/>
        </w:rPr>
        <w:t>.</w:t>
      </w:r>
    </w:p>
    <w:p w:rsidR="003F3B54" w:rsidRPr="00627CA0" w:rsidRDefault="003F3B54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Прочим Конкурсным предложениям присваиваются порядковые номера по степени возрастания их общих значений.</w:t>
      </w:r>
    </w:p>
    <w:p w:rsidR="008C125B" w:rsidRPr="00627CA0" w:rsidRDefault="003F3B54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В случае если два и более Конкурсных предложения получили одинаковое общее значение, меньший порядковый номер присваивается Конкурсному предложению, которое поступило ранее других Конкурсных предложений.</w:t>
      </w:r>
    </w:p>
    <w:p w:rsidR="00F237B7" w:rsidRPr="00627CA0" w:rsidRDefault="00F237B7" w:rsidP="007F2297">
      <w:pPr>
        <w:pStyle w:val="ac"/>
        <w:numPr>
          <w:ilvl w:val="1"/>
          <w:numId w:val="7"/>
        </w:numPr>
        <w:tabs>
          <w:tab w:val="left" w:pos="709"/>
          <w:tab w:val="left" w:pos="1134"/>
        </w:tabs>
        <w:spacing w:after="178"/>
        <w:ind w:right="-851"/>
        <w:rPr>
          <w:rStyle w:val="12"/>
          <w:b/>
          <w:sz w:val="28"/>
          <w:szCs w:val="28"/>
        </w:rPr>
      </w:pPr>
      <w:r w:rsidRPr="00627CA0">
        <w:rPr>
          <w:rStyle w:val="12"/>
          <w:b/>
          <w:sz w:val="28"/>
          <w:szCs w:val="28"/>
        </w:rPr>
        <w:t xml:space="preserve">Порядок </w:t>
      </w:r>
      <w:r w:rsidR="00B8184D" w:rsidRPr="00627CA0">
        <w:rPr>
          <w:rStyle w:val="12"/>
          <w:b/>
          <w:sz w:val="28"/>
          <w:szCs w:val="28"/>
        </w:rPr>
        <w:t xml:space="preserve">рассмотрения и </w:t>
      </w:r>
      <w:r w:rsidRPr="00627CA0">
        <w:rPr>
          <w:rStyle w:val="12"/>
          <w:b/>
          <w:sz w:val="28"/>
          <w:szCs w:val="28"/>
        </w:rPr>
        <w:t>оценки Технического конкурсного предложения</w:t>
      </w:r>
    </w:p>
    <w:p w:rsidR="00800DF1" w:rsidRPr="00627CA0" w:rsidRDefault="00B8184D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z w:val="28"/>
          <w:szCs w:val="28"/>
        </w:rPr>
      </w:pPr>
      <w:r w:rsidRPr="00627CA0">
        <w:rPr>
          <w:rStyle w:val="12"/>
          <w:sz w:val="28"/>
          <w:szCs w:val="28"/>
        </w:rPr>
        <w:t xml:space="preserve">Техническое </w:t>
      </w:r>
      <w:r w:rsidR="0051451F" w:rsidRPr="00627CA0">
        <w:rPr>
          <w:rStyle w:val="12"/>
          <w:sz w:val="28"/>
          <w:szCs w:val="28"/>
        </w:rPr>
        <w:t xml:space="preserve">конкурсное </w:t>
      </w:r>
      <w:r w:rsidRPr="00627CA0">
        <w:rPr>
          <w:rStyle w:val="12"/>
          <w:sz w:val="28"/>
          <w:szCs w:val="28"/>
        </w:rPr>
        <w:t xml:space="preserve">предложение подлежит </w:t>
      </w:r>
      <w:r w:rsidR="00800DF1" w:rsidRPr="00627CA0">
        <w:rPr>
          <w:rStyle w:val="12"/>
          <w:sz w:val="28"/>
          <w:szCs w:val="28"/>
        </w:rPr>
        <w:t xml:space="preserve">рассмотрению Конкурсной </w:t>
      </w:r>
      <w:r w:rsidR="00D01DCB" w:rsidRPr="00627CA0">
        <w:rPr>
          <w:rStyle w:val="12"/>
          <w:sz w:val="28"/>
          <w:szCs w:val="28"/>
        </w:rPr>
        <w:t xml:space="preserve">комиссией </w:t>
      </w:r>
      <w:r w:rsidR="00800DF1" w:rsidRPr="00627CA0">
        <w:rPr>
          <w:rStyle w:val="12"/>
          <w:sz w:val="28"/>
          <w:szCs w:val="28"/>
        </w:rPr>
        <w:t xml:space="preserve">на предмет его полноты, то есть наличия в составе </w:t>
      </w:r>
      <w:r w:rsidR="00800DF1" w:rsidRPr="00627CA0">
        <w:rPr>
          <w:sz w:val="28"/>
          <w:szCs w:val="28"/>
        </w:rPr>
        <w:t xml:space="preserve">предложения всех документов, необходимых согласно требованиям Конкурсной документации, включая требования к составу </w:t>
      </w:r>
      <w:r w:rsidR="00C670FE" w:rsidRPr="00627CA0">
        <w:rPr>
          <w:sz w:val="28"/>
          <w:szCs w:val="28"/>
        </w:rPr>
        <w:t xml:space="preserve">архитектурной </w:t>
      </w:r>
      <w:r w:rsidR="00CA654D" w:rsidRPr="00627CA0">
        <w:rPr>
          <w:sz w:val="28"/>
          <w:szCs w:val="28"/>
        </w:rPr>
        <w:t>концепции</w:t>
      </w:r>
      <w:r w:rsidR="00800DF1" w:rsidRPr="00627CA0">
        <w:rPr>
          <w:sz w:val="28"/>
          <w:szCs w:val="28"/>
        </w:rPr>
        <w:t xml:space="preserve"> (Приложение № 3 к настоящему Тому</w:t>
      </w:r>
      <w:r w:rsidR="00D01DCB" w:rsidRPr="00627CA0">
        <w:rPr>
          <w:sz w:val="28"/>
          <w:szCs w:val="28"/>
        </w:rPr>
        <w:t xml:space="preserve"> 3 Конкурсной документации</w:t>
      </w:r>
      <w:r w:rsidR="00800DF1" w:rsidRPr="00627CA0">
        <w:rPr>
          <w:sz w:val="28"/>
          <w:szCs w:val="28"/>
        </w:rPr>
        <w:t xml:space="preserve">). Участник декларирует наличие в составе </w:t>
      </w:r>
      <w:r w:rsidR="0051451F" w:rsidRPr="00627CA0">
        <w:rPr>
          <w:sz w:val="28"/>
          <w:szCs w:val="28"/>
        </w:rPr>
        <w:t xml:space="preserve">Технического </w:t>
      </w:r>
      <w:r w:rsidR="00800DF1" w:rsidRPr="00627CA0">
        <w:rPr>
          <w:sz w:val="28"/>
          <w:szCs w:val="28"/>
        </w:rPr>
        <w:t xml:space="preserve">конкурсного предложения всех документов и сведений, предусмотренных Конкурсной документации. </w:t>
      </w:r>
    </w:p>
    <w:p w:rsidR="00930BCD" w:rsidRPr="00627CA0" w:rsidRDefault="00930BCD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Конкурсная </w:t>
      </w:r>
      <w:r w:rsidR="00C72BA6" w:rsidRPr="00627CA0">
        <w:rPr>
          <w:sz w:val="28"/>
          <w:szCs w:val="28"/>
        </w:rPr>
        <w:t xml:space="preserve">комиссия </w:t>
      </w:r>
      <w:r w:rsidRPr="00627CA0">
        <w:rPr>
          <w:sz w:val="28"/>
          <w:szCs w:val="28"/>
        </w:rPr>
        <w:t xml:space="preserve">осуществляет проверку соответствия содержания Технического конкурсного предложения требованиям, установленным Конкурсной документацией, включая технико-экономические показатели к </w:t>
      </w:r>
      <w:r w:rsidR="001D7B68" w:rsidRPr="00627CA0">
        <w:rPr>
          <w:sz w:val="28"/>
          <w:szCs w:val="28"/>
        </w:rPr>
        <w:t>Многофункциональному спортивному комплексу</w:t>
      </w:r>
      <w:r w:rsidRPr="00627CA0">
        <w:rPr>
          <w:sz w:val="28"/>
          <w:szCs w:val="28"/>
        </w:rPr>
        <w:t xml:space="preserve">. </w:t>
      </w:r>
    </w:p>
    <w:p w:rsidR="00413C82" w:rsidRPr="00627CA0" w:rsidRDefault="00413C82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pacing w:val="-3"/>
          <w:sz w:val="28"/>
          <w:szCs w:val="28"/>
        </w:rPr>
      </w:pPr>
      <w:r w:rsidRPr="00627CA0">
        <w:rPr>
          <w:spacing w:val="-4"/>
          <w:sz w:val="28"/>
          <w:szCs w:val="28"/>
        </w:rPr>
        <w:t xml:space="preserve">Если комплект документов, </w:t>
      </w:r>
      <w:r w:rsidRPr="00627CA0">
        <w:rPr>
          <w:spacing w:val="-3"/>
          <w:sz w:val="28"/>
          <w:szCs w:val="28"/>
        </w:rPr>
        <w:t xml:space="preserve">представленных в качестве Технического конкурсного предложения, не является полным или не соответствует требованиям конкурсной документации, то такое предложение </w:t>
      </w:r>
      <w:r w:rsidR="00645988" w:rsidRPr="00627CA0">
        <w:rPr>
          <w:spacing w:val="-3"/>
          <w:sz w:val="28"/>
          <w:szCs w:val="28"/>
        </w:rPr>
        <w:t xml:space="preserve">признается Конкурсной комиссией не соответствующим Конкурсной документации и не подлежит последующей оценке. </w:t>
      </w:r>
    </w:p>
    <w:p w:rsidR="00302E88" w:rsidRPr="00627CA0" w:rsidRDefault="00302E88" w:rsidP="00302E88">
      <w:pPr>
        <w:shd w:val="clear" w:color="auto" w:fill="FFFFFF"/>
        <w:jc w:val="both"/>
        <w:rPr>
          <w:spacing w:val="-6"/>
          <w:sz w:val="28"/>
          <w:szCs w:val="28"/>
        </w:rPr>
      </w:pPr>
      <w:r w:rsidRPr="00627CA0">
        <w:rPr>
          <w:spacing w:val="-5"/>
          <w:sz w:val="28"/>
          <w:szCs w:val="28"/>
        </w:rPr>
        <w:t xml:space="preserve">Участники </w:t>
      </w:r>
      <w:r w:rsidR="00FC5BB5" w:rsidRPr="00627CA0">
        <w:rPr>
          <w:spacing w:val="-5"/>
          <w:sz w:val="28"/>
          <w:szCs w:val="28"/>
        </w:rPr>
        <w:t>к</w:t>
      </w:r>
      <w:r w:rsidRPr="00627CA0">
        <w:rPr>
          <w:spacing w:val="-5"/>
          <w:sz w:val="28"/>
          <w:szCs w:val="28"/>
        </w:rPr>
        <w:t xml:space="preserve">онкурса </w:t>
      </w:r>
      <w:r w:rsidRPr="00627CA0">
        <w:rPr>
          <w:spacing w:val="3"/>
          <w:sz w:val="28"/>
          <w:szCs w:val="28"/>
        </w:rPr>
        <w:t xml:space="preserve">должны представить подтверждающие материалы в поддержку своих </w:t>
      </w:r>
      <w:r w:rsidRPr="00627CA0">
        <w:rPr>
          <w:spacing w:val="-3"/>
          <w:sz w:val="28"/>
          <w:szCs w:val="28"/>
        </w:rPr>
        <w:t xml:space="preserve">предложений в составе </w:t>
      </w:r>
      <w:r w:rsidR="00C670FE" w:rsidRPr="00627CA0">
        <w:rPr>
          <w:spacing w:val="-3"/>
          <w:sz w:val="28"/>
          <w:szCs w:val="28"/>
        </w:rPr>
        <w:t xml:space="preserve">архитектурной </w:t>
      </w:r>
      <w:r w:rsidR="00C72BA6" w:rsidRPr="00627CA0">
        <w:rPr>
          <w:spacing w:val="-3"/>
          <w:sz w:val="28"/>
          <w:szCs w:val="28"/>
        </w:rPr>
        <w:t xml:space="preserve">концепции </w:t>
      </w:r>
      <w:r w:rsidRPr="00627CA0">
        <w:rPr>
          <w:spacing w:val="-3"/>
          <w:sz w:val="28"/>
          <w:szCs w:val="28"/>
        </w:rPr>
        <w:t xml:space="preserve">или приложением к ней. </w:t>
      </w:r>
      <w:r w:rsidRPr="00627CA0">
        <w:rPr>
          <w:spacing w:val="-6"/>
          <w:sz w:val="28"/>
          <w:szCs w:val="28"/>
        </w:rPr>
        <w:t xml:space="preserve">Участнику </w:t>
      </w:r>
      <w:r w:rsidR="00FC5BB5" w:rsidRPr="00627CA0">
        <w:rPr>
          <w:spacing w:val="-6"/>
          <w:sz w:val="28"/>
          <w:szCs w:val="28"/>
        </w:rPr>
        <w:t>к</w:t>
      </w:r>
      <w:r w:rsidRPr="00627CA0">
        <w:rPr>
          <w:spacing w:val="-6"/>
          <w:sz w:val="28"/>
          <w:szCs w:val="28"/>
        </w:rPr>
        <w:t xml:space="preserve">онкурса необходимо представить </w:t>
      </w:r>
      <w:r w:rsidRPr="00627CA0">
        <w:rPr>
          <w:b/>
          <w:spacing w:val="-6"/>
          <w:sz w:val="28"/>
          <w:szCs w:val="28"/>
        </w:rPr>
        <w:t>письмо-обязательство</w:t>
      </w:r>
      <w:r w:rsidRPr="00627CA0">
        <w:rPr>
          <w:spacing w:val="-6"/>
          <w:sz w:val="28"/>
          <w:szCs w:val="28"/>
        </w:rPr>
        <w:t xml:space="preserve"> о готовности выполнить условия, предложенные Участником в составе Технического конкурсного предложения. </w:t>
      </w:r>
    </w:p>
    <w:p w:rsidR="00654D53" w:rsidRPr="00627CA0" w:rsidRDefault="00654D53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  <w:sectPr w:rsidR="00654D53" w:rsidRPr="00627CA0" w:rsidSect="00654D53">
          <w:headerReference w:type="default" r:id="rId9"/>
          <w:footerReference w:type="default" r:id="rId10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370A28" w:rsidRPr="00627CA0" w:rsidRDefault="00370A28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</w:pPr>
    </w:p>
    <w:p w:rsidR="00CB6C32" w:rsidRPr="00627CA0" w:rsidRDefault="002F2A04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</w:pPr>
      <w:r w:rsidRPr="00627CA0">
        <w:rPr>
          <w:rStyle w:val="12"/>
          <w:b/>
          <w:sz w:val="28"/>
          <w:szCs w:val="28"/>
        </w:rPr>
        <w:t>Таблица</w:t>
      </w:r>
      <w:r w:rsidR="00302E88" w:rsidRPr="00627CA0">
        <w:rPr>
          <w:rStyle w:val="12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255"/>
        <w:gridCol w:w="6095"/>
        <w:gridCol w:w="4536"/>
      </w:tblGrid>
      <w:tr w:rsidR="00490AD4" w:rsidRPr="00627CA0" w:rsidTr="005E1209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627CA0" w:rsidRDefault="00490AD4" w:rsidP="004165E0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D4" w:rsidRPr="00627CA0" w:rsidRDefault="00490AD4" w:rsidP="004165E0">
            <w:pPr>
              <w:jc w:val="both"/>
              <w:rPr>
                <w:rFonts w:eastAsia="Calibri"/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627CA0" w:rsidRDefault="00490AD4" w:rsidP="00302E8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Порядок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627CA0" w:rsidRDefault="00490AD4" w:rsidP="00CB6C32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900283" w:rsidRPr="00627CA0" w:rsidTr="005E1209">
        <w:trPr>
          <w:trHeight w:val="20"/>
        </w:trPr>
        <w:tc>
          <w:tcPr>
            <w:tcW w:w="13608" w:type="dxa"/>
            <w:gridSpan w:val="4"/>
          </w:tcPr>
          <w:p w:rsidR="00900283" w:rsidRPr="00627CA0" w:rsidRDefault="00900283" w:rsidP="00EE212B">
            <w:pPr>
              <w:tabs>
                <w:tab w:val="left" w:pos="329"/>
              </w:tabs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627CA0">
              <w:rPr>
                <w:b/>
                <w:i/>
                <w:sz w:val="28"/>
                <w:szCs w:val="28"/>
              </w:rPr>
              <w:t>Оценка качественной характеристики</w:t>
            </w:r>
            <w:r w:rsidR="00B822D8" w:rsidRPr="00627CA0">
              <w:rPr>
                <w:b/>
                <w:i/>
                <w:sz w:val="28"/>
                <w:szCs w:val="28"/>
              </w:rPr>
              <w:t xml:space="preserve"> архитектурного, </w:t>
            </w:r>
            <w:r w:rsidRPr="00627CA0">
              <w:rPr>
                <w:b/>
                <w:i/>
                <w:sz w:val="28"/>
                <w:szCs w:val="28"/>
              </w:rPr>
              <w:t xml:space="preserve">конструктивного, инженерно-технического решения для обеспечения </w:t>
            </w:r>
            <w:r w:rsidR="00EE212B" w:rsidRPr="00627CA0">
              <w:rPr>
                <w:b/>
                <w:i/>
                <w:sz w:val="28"/>
                <w:szCs w:val="28"/>
              </w:rPr>
              <w:t xml:space="preserve">Создания </w:t>
            </w:r>
            <w:r w:rsidR="002F1B50" w:rsidRPr="00627CA0">
              <w:rPr>
                <w:b/>
                <w:i/>
                <w:sz w:val="28"/>
                <w:szCs w:val="28"/>
              </w:rPr>
              <w:t>Объекта концессионного соглашения</w:t>
            </w:r>
          </w:p>
        </w:tc>
      </w:tr>
      <w:tr w:rsidR="00FE54FA" w:rsidRPr="00627CA0" w:rsidTr="005E1209">
        <w:trPr>
          <w:trHeight w:val="20"/>
        </w:trPr>
        <w:tc>
          <w:tcPr>
            <w:tcW w:w="722" w:type="dxa"/>
          </w:tcPr>
          <w:p w:rsidR="00FE54FA" w:rsidRPr="00627CA0" w:rsidRDefault="00FE54FA" w:rsidP="00AD4316">
            <w:pPr>
              <w:pStyle w:val="a6"/>
              <w:tabs>
                <w:tab w:val="left" w:pos="393"/>
              </w:tabs>
              <w:adjustRightInd w:val="0"/>
              <w:ind w:left="502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4FA" w:rsidRPr="00627CA0" w:rsidRDefault="00FE54FA" w:rsidP="004165E0">
            <w:pPr>
              <w:widowControl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Оценка подготовленной </w:t>
            </w:r>
            <w:r w:rsidR="001F2D84" w:rsidRPr="00627CA0">
              <w:rPr>
                <w:sz w:val="28"/>
                <w:szCs w:val="28"/>
              </w:rPr>
              <w:t xml:space="preserve">Участником </w:t>
            </w:r>
            <w:r w:rsidR="00C72BA6" w:rsidRPr="00627CA0">
              <w:rPr>
                <w:sz w:val="28"/>
                <w:szCs w:val="28"/>
              </w:rPr>
              <w:t>конкурса</w:t>
            </w:r>
            <w:r w:rsidR="001C0A25" w:rsidRPr="00627CA0">
              <w:rPr>
                <w:sz w:val="28"/>
                <w:szCs w:val="28"/>
              </w:rPr>
              <w:t xml:space="preserve"> </w:t>
            </w:r>
            <w:r w:rsidR="00C670FE" w:rsidRPr="00627CA0">
              <w:rPr>
                <w:sz w:val="28"/>
                <w:szCs w:val="28"/>
              </w:rPr>
              <w:t xml:space="preserve">архитектурной </w:t>
            </w:r>
            <w:r w:rsidRPr="00627CA0">
              <w:rPr>
                <w:sz w:val="28"/>
                <w:szCs w:val="28"/>
              </w:rPr>
              <w:t>Концепции</w:t>
            </w:r>
          </w:p>
          <w:p w:rsidR="00FE54FA" w:rsidRPr="00627CA0" w:rsidRDefault="00FE54FA" w:rsidP="004165E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54FA" w:rsidRPr="00627CA0" w:rsidRDefault="00FE54FA" w:rsidP="00302E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Представленные Участниками </w:t>
            </w:r>
            <w:r w:rsidR="00FC5BB5" w:rsidRPr="00627CA0">
              <w:rPr>
                <w:sz w:val="28"/>
                <w:szCs w:val="28"/>
              </w:rPr>
              <w:t>к</w:t>
            </w:r>
            <w:r w:rsidRPr="00627CA0">
              <w:rPr>
                <w:sz w:val="28"/>
                <w:szCs w:val="28"/>
              </w:rPr>
              <w:t xml:space="preserve">онкурса </w:t>
            </w:r>
            <w:r w:rsidR="00C670FE" w:rsidRPr="00627CA0">
              <w:rPr>
                <w:sz w:val="28"/>
                <w:szCs w:val="28"/>
              </w:rPr>
              <w:t xml:space="preserve">архитектурные </w:t>
            </w:r>
            <w:r w:rsidRPr="00627CA0">
              <w:rPr>
                <w:sz w:val="28"/>
                <w:szCs w:val="28"/>
              </w:rPr>
              <w:t xml:space="preserve">концепции оцениваются Конкурсной </w:t>
            </w:r>
            <w:r w:rsidR="00C72BA6" w:rsidRPr="00627CA0">
              <w:rPr>
                <w:sz w:val="28"/>
                <w:szCs w:val="28"/>
              </w:rPr>
              <w:t xml:space="preserve">комиссией </w:t>
            </w:r>
            <w:r w:rsidR="00640521" w:rsidRPr="00627CA0">
              <w:rPr>
                <w:sz w:val="28"/>
                <w:szCs w:val="28"/>
              </w:rPr>
              <w:t xml:space="preserve">(или Конкурсной комиссией с привлечением </w:t>
            </w:r>
            <w:r w:rsidR="00DC6AC5" w:rsidRPr="00627CA0">
              <w:rPr>
                <w:sz w:val="28"/>
                <w:szCs w:val="28"/>
              </w:rPr>
              <w:t>Эксперт</w:t>
            </w:r>
            <w:r w:rsidR="00640521" w:rsidRPr="00627CA0">
              <w:rPr>
                <w:sz w:val="28"/>
                <w:szCs w:val="28"/>
              </w:rPr>
              <w:t>ов)</w:t>
            </w:r>
            <w:r w:rsidR="00DC6AC5" w:rsidRPr="00627CA0">
              <w:rPr>
                <w:sz w:val="28"/>
                <w:szCs w:val="28"/>
              </w:rPr>
              <w:t xml:space="preserve"> </w:t>
            </w:r>
            <w:r w:rsidRPr="00627CA0">
              <w:rPr>
                <w:sz w:val="28"/>
                <w:szCs w:val="28"/>
              </w:rPr>
              <w:t>по следующим параметрам:</w:t>
            </w:r>
          </w:p>
          <w:p w:rsidR="0053579A" w:rsidRPr="00627CA0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Оригинальность предлагаемых архитектурных, функционально-технологических, конструктивных, объемно-планировочных, инженерно-технических решений – </w:t>
            </w:r>
            <w:r w:rsidR="00010FAB" w:rsidRPr="00627CA0">
              <w:rPr>
                <w:i/>
                <w:sz w:val="28"/>
                <w:szCs w:val="28"/>
              </w:rPr>
              <w:t>15</w:t>
            </w:r>
            <w:r w:rsidRPr="00627CA0">
              <w:rPr>
                <w:i/>
                <w:sz w:val="28"/>
                <w:szCs w:val="28"/>
              </w:rPr>
              <w:t xml:space="preserve"> баллов</w:t>
            </w:r>
            <w:r w:rsidRPr="00627CA0">
              <w:rPr>
                <w:sz w:val="28"/>
                <w:szCs w:val="28"/>
              </w:rPr>
              <w:t xml:space="preserve">; </w:t>
            </w:r>
          </w:p>
          <w:p w:rsidR="0053579A" w:rsidRPr="00627CA0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Степень проработанности и детализации, прозрачности и последовательности  </w:t>
            </w:r>
            <w:r w:rsidR="00C670FE" w:rsidRPr="00627CA0">
              <w:rPr>
                <w:sz w:val="28"/>
                <w:szCs w:val="28"/>
              </w:rPr>
              <w:t xml:space="preserve">архитектурной </w:t>
            </w:r>
            <w:r w:rsidRPr="00627CA0">
              <w:rPr>
                <w:sz w:val="28"/>
                <w:szCs w:val="28"/>
              </w:rPr>
              <w:t xml:space="preserve">концепции проекта, включая описание принципов организации </w:t>
            </w:r>
            <w:r w:rsidR="002F1B50" w:rsidRPr="00627CA0">
              <w:rPr>
                <w:sz w:val="28"/>
                <w:szCs w:val="28"/>
              </w:rPr>
              <w:t xml:space="preserve">проектирования, </w:t>
            </w:r>
            <w:r w:rsidR="001D7B68" w:rsidRPr="00627CA0">
              <w:rPr>
                <w:sz w:val="28"/>
                <w:szCs w:val="28"/>
              </w:rPr>
              <w:t>создания</w:t>
            </w:r>
            <w:r w:rsidR="002F1B50" w:rsidRPr="00627CA0">
              <w:rPr>
                <w:sz w:val="28"/>
                <w:szCs w:val="28"/>
              </w:rPr>
              <w:t xml:space="preserve"> и эксплуатации</w:t>
            </w:r>
            <w:r w:rsidRPr="00627CA0">
              <w:rPr>
                <w:sz w:val="28"/>
                <w:szCs w:val="28"/>
              </w:rPr>
              <w:t xml:space="preserve">, программы по экологическому обоснованию технических решений и </w:t>
            </w:r>
            <w:r w:rsidRPr="00627CA0">
              <w:rPr>
                <w:sz w:val="28"/>
                <w:szCs w:val="28"/>
              </w:rPr>
              <w:lastRenderedPageBreak/>
              <w:t xml:space="preserve">экологическому мониторингу – </w:t>
            </w:r>
            <w:r w:rsidR="00010FAB" w:rsidRPr="00627CA0">
              <w:rPr>
                <w:i/>
                <w:sz w:val="28"/>
                <w:szCs w:val="28"/>
              </w:rPr>
              <w:t>15</w:t>
            </w:r>
            <w:r w:rsidRPr="00627CA0">
              <w:rPr>
                <w:i/>
                <w:sz w:val="28"/>
                <w:szCs w:val="28"/>
              </w:rPr>
              <w:t xml:space="preserve"> баллов</w:t>
            </w:r>
            <w:r w:rsidRPr="00627CA0">
              <w:rPr>
                <w:sz w:val="28"/>
                <w:szCs w:val="28"/>
              </w:rPr>
              <w:t>;</w:t>
            </w:r>
          </w:p>
          <w:p w:rsidR="00A4363B" w:rsidRPr="00627CA0" w:rsidRDefault="0053579A" w:rsidP="00A4363B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Предложенные в </w:t>
            </w:r>
            <w:r w:rsidR="00C670FE" w:rsidRPr="00627CA0">
              <w:rPr>
                <w:sz w:val="28"/>
                <w:szCs w:val="28"/>
              </w:rPr>
              <w:t xml:space="preserve">архитектурной </w:t>
            </w:r>
            <w:r w:rsidRPr="00627CA0">
              <w:rPr>
                <w:sz w:val="28"/>
                <w:szCs w:val="28"/>
              </w:rPr>
              <w:t xml:space="preserve">концепции подходы к использованию, </w:t>
            </w:r>
            <w:proofErr w:type="spellStart"/>
            <w:r w:rsidRPr="00627CA0">
              <w:rPr>
                <w:sz w:val="28"/>
                <w:szCs w:val="28"/>
              </w:rPr>
              <w:t>энергоэффективных</w:t>
            </w:r>
            <w:proofErr w:type="spellEnd"/>
            <w:r w:rsidRPr="00627CA0">
              <w:rPr>
                <w:sz w:val="28"/>
                <w:szCs w:val="28"/>
              </w:rPr>
              <w:t xml:space="preserve"> и </w:t>
            </w:r>
            <w:proofErr w:type="spellStart"/>
            <w:r w:rsidRPr="00627CA0">
              <w:rPr>
                <w:sz w:val="28"/>
                <w:szCs w:val="28"/>
              </w:rPr>
              <w:t>ресурсосберегательных</w:t>
            </w:r>
            <w:proofErr w:type="spellEnd"/>
            <w:r w:rsidRPr="00627CA0">
              <w:rPr>
                <w:sz w:val="28"/>
                <w:szCs w:val="28"/>
              </w:rPr>
              <w:t xml:space="preserve"> технологий при реализации проекта</w:t>
            </w:r>
            <w:r w:rsidR="00B16340" w:rsidRPr="00627CA0">
              <w:rPr>
                <w:sz w:val="28"/>
                <w:szCs w:val="28"/>
              </w:rPr>
              <w:t xml:space="preserve">, а именно </w:t>
            </w:r>
            <w:r w:rsidR="00B16340" w:rsidRPr="00627CA0">
              <w:rPr>
                <w:sz w:val="28"/>
                <w:szCs w:val="28"/>
                <w:lang w:eastAsia="ru-RU"/>
              </w:rPr>
              <w:t xml:space="preserve">описание </w:t>
            </w:r>
            <w:r w:rsidR="00A4363B" w:rsidRPr="00627CA0">
              <w:rPr>
                <w:sz w:val="28"/>
                <w:szCs w:val="28"/>
                <w:lang w:eastAsia="ru-RU"/>
              </w:rPr>
              <w:t>технологически</w:t>
            </w:r>
            <w:r w:rsidR="00B16340" w:rsidRPr="00627CA0">
              <w:rPr>
                <w:sz w:val="28"/>
                <w:szCs w:val="28"/>
                <w:lang w:eastAsia="ru-RU"/>
              </w:rPr>
              <w:t>х</w:t>
            </w:r>
            <w:r w:rsidR="00A4363B" w:rsidRPr="00627CA0">
              <w:rPr>
                <w:sz w:val="28"/>
                <w:szCs w:val="28"/>
                <w:lang w:eastAsia="ru-RU"/>
              </w:rPr>
              <w:t xml:space="preserve"> решени</w:t>
            </w:r>
            <w:r w:rsidR="00B16340" w:rsidRPr="00627CA0">
              <w:rPr>
                <w:sz w:val="28"/>
                <w:szCs w:val="28"/>
                <w:lang w:eastAsia="ru-RU"/>
              </w:rPr>
              <w:t>й</w:t>
            </w:r>
            <w:r w:rsidR="00A4363B" w:rsidRPr="00627CA0">
              <w:rPr>
                <w:sz w:val="28"/>
                <w:szCs w:val="28"/>
                <w:lang w:eastAsia="ru-RU"/>
              </w:rPr>
              <w:t xml:space="preserve">: </w:t>
            </w:r>
          </w:p>
          <w:p w:rsidR="00B16340" w:rsidRPr="00627CA0" w:rsidRDefault="00A4363B" w:rsidP="00B16340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627CA0">
              <w:rPr>
                <w:sz w:val="28"/>
                <w:szCs w:val="28"/>
                <w:lang w:eastAsia="ru-RU"/>
              </w:rPr>
              <w:t>по использованию системы энергосбережения за счет схемы включения/выключения освещения с учетом времени суток и присутствия людей -</w:t>
            </w:r>
            <w:r w:rsidR="00AD4316" w:rsidRPr="00627CA0">
              <w:rPr>
                <w:i/>
                <w:sz w:val="28"/>
                <w:szCs w:val="28"/>
                <w:lang w:eastAsia="ru-RU"/>
              </w:rPr>
              <w:t>10</w:t>
            </w:r>
            <w:r w:rsidRPr="00627CA0">
              <w:rPr>
                <w:i/>
                <w:sz w:val="28"/>
                <w:szCs w:val="28"/>
                <w:lang w:eastAsia="ru-RU"/>
              </w:rPr>
              <w:t xml:space="preserve"> балл</w:t>
            </w:r>
            <w:r w:rsidR="00AD4316" w:rsidRPr="00627CA0">
              <w:rPr>
                <w:i/>
                <w:sz w:val="28"/>
                <w:szCs w:val="28"/>
                <w:lang w:eastAsia="ru-RU"/>
              </w:rPr>
              <w:t>ов</w:t>
            </w:r>
            <w:r w:rsidRPr="00627CA0">
              <w:rPr>
                <w:sz w:val="28"/>
                <w:szCs w:val="28"/>
                <w:lang w:eastAsia="ru-RU"/>
              </w:rPr>
              <w:t xml:space="preserve">; </w:t>
            </w:r>
          </w:p>
          <w:p w:rsidR="00B16340" w:rsidRPr="00627CA0" w:rsidRDefault="00A4363B" w:rsidP="00B16340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627CA0">
              <w:rPr>
                <w:sz w:val="28"/>
                <w:szCs w:val="28"/>
                <w:lang w:eastAsia="ru-RU"/>
              </w:rPr>
              <w:t>по использованию технологии рекуп</w:t>
            </w:r>
            <w:r w:rsidR="00D71975" w:rsidRPr="00627CA0">
              <w:rPr>
                <w:sz w:val="28"/>
                <w:szCs w:val="28"/>
                <w:lang w:eastAsia="ru-RU"/>
              </w:rPr>
              <w:t xml:space="preserve">ерации в системах вентиляции </w:t>
            </w:r>
            <w:r w:rsidR="00010FAB" w:rsidRPr="00627CA0">
              <w:rPr>
                <w:sz w:val="28"/>
                <w:szCs w:val="28"/>
                <w:lang w:eastAsia="ru-RU"/>
              </w:rPr>
              <w:t>–</w:t>
            </w:r>
            <w:r w:rsidR="00D71975" w:rsidRPr="00627CA0">
              <w:rPr>
                <w:sz w:val="28"/>
                <w:szCs w:val="28"/>
                <w:lang w:eastAsia="ru-RU"/>
              </w:rPr>
              <w:t xml:space="preserve"> </w:t>
            </w:r>
            <w:r w:rsidR="00010FAB" w:rsidRPr="00627CA0">
              <w:rPr>
                <w:i/>
                <w:sz w:val="28"/>
                <w:szCs w:val="28"/>
                <w:lang w:eastAsia="ru-RU"/>
              </w:rPr>
              <w:t xml:space="preserve">6 </w:t>
            </w:r>
            <w:r w:rsidRPr="00627CA0">
              <w:rPr>
                <w:i/>
                <w:sz w:val="28"/>
                <w:szCs w:val="28"/>
                <w:lang w:eastAsia="ru-RU"/>
              </w:rPr>
              <w:t>балл</w:t>
            </w:r>
            <w:r w:rsidRPr="00627CA0">
              <w:rPr>
                <w:sz w:val="28"/>
                <w:szCs w:val="28"/>
                <w:lang w:eastAsia="ru-RU"/>
              </w:rPr>
              <w:t xml:space="preserve">; </w:t>
            </w:r>
          </w:p>
          <w:p w:rsidR="00A4363B" w:rsidRPr="00627CA0" w:rsidRDefault="00A4363B" w:rsidP="00A4363B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627CA0">
              <w:rPr>
                <w:sz w:val="28"/>
                <w:szCs w:val="28"/>
                <w:lang w:eastAsia="ru-RU"/>
              </w:rPr>
              <w:t>по использованию дождевой во</w:t>
            </w:r>
            <w:r w:rsidR="00D71975" w:rsidRPr="00627CA0">
              <w:rPr>
                <w:sz w:val="28"/>
                <w:szCs w:val="28"/>
                <w:lang w:eastAsia="ru-RU"/>
              </w:rPr>
              <w:t xml:space="preserve">ды для технологических целей - </w:t>
            </w:r>
            <w:r w:rsidR="00010FAB" w:rsidRPr="00627CA0">
              <w:rPr>
                <w:i/>
                <w:sz w:val="28"/>
                <w:szCs w:val="28"/>
                <w:lang w:eastAsia="ru-RU"/>
              </w:rPr>
              <w:t>6</w:t>
            </w:r>
            <w:r w:rsidRPr="00627CA0">
              <w:rPr>
                <w:i/>
                <w:sz w:val="28"/>
                <w:szCs w:val="28"/>
                <w:lang w:eastAsia="ru-RU"/>
              </w:rPr>
              <w:t xml:space="preserve"> балл</w:t>
            </w:r>
            <w:r w:rsidRPr="00627CA0">
              <w:rPr>
                <w:sz w:val="28"/>
                <w:szCs w:val="28"/>
                <w:lang w:eastAsia="ru-RU"/>
              </w:rPr>
              <w:t xml:space="preserve">; </w:t>
            </w:r>
          </w:p>
          <w:p w:rsidR="00A4363B" w:rsidRPr="00627CA0" w:rsidRDefault="00A4363B" w:rsidP="00A4363B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627CA0">
              <w:rPr>
                <w:sz w:val="28"/>
                <w:szCs w:val="28"/>
                <w:lang w:eastAsia="ru-RU"/>
              </w:rPr>
              <w:t>за дополнительные мероприятия – каждое мер</w:t>
            </w:r>
            <w:r w:rsidR="006F667F" w:rsidRPr="00627CA0">
              <w:rPr>
                <w:sz w:val="28"/>
                <w:szCs w:val="28"/>
                <w:lang w:eastAsia="ru-RU"/>
              </w:rPr>
              <w:t xml:space="preserve">оприятие </w:t>
            </w:r>
            <w:r w:rsidR="00AD4316" w:rsidRPr="00627CA0">
              <w:rPr>
                <w:sz w:val="28"/>
                <w:szCs w:val="28"/>
                <w:lang w:eastAsia="ru-RU"/>
              </w:rPr>
              <w:t>–</w:t>
            </w:r>
            <w:r w:rsidRPr="00627CA0">
              <w:rPr>
                <w:sz w:val="28"/>
                <w:szCs w:val="28"/>
                <w:lang w:eastAsia="ru-RU"/>
              </w:rPr>
              <w:t xml:space="preserve"> </w:t>
            </w:r>
            <w:r w:rsidR="00010FAB" w:rsidRPr="00627CA0">
              <w:rPr>
                <w:i/>
                <w:sz w:val="28"/>
                <w:szCs w:val="28"/>
                <w:lang w:eastAsia="ru-RU"/>
              </w:rPr>
              <w:t>3</w:t>
            </w:r>
            <w:r w:rsidR="00AD4316" w:rsidRPr="00627CA0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27CA0">
              <w:rPr>
                <w:i/>
                <w:sz w:val="28"/>
                <w:szCs w:val="28"/>
                <w:lang w:eastAsia="ru-RU"/>
              </w:rPr>
              <w:t xml:space="preserve"> балла</w:t>
            </w:r>
            <w:r w:rsidRPr="00627CA0">
              <w:rPr>
                <w:sz w:val="28"/>
                <w:szCs w:val="28"/>
                <w:lang w:eastAsia="ru-RU"/>
              </w:rPr>
              <w:t xml:space="preserve">, </w:t>
            </w:r>
            <w:r w:rsidR="006F667F" w:rsidRPr="00627CA0">
              <w:rPr>
                <w:sz w:val="28"/>
                <w:szCs w:val="28"/>
                <w:lang w:eastAsia="ru-RU"/>
              </w:rPr>
              <w:t>оценивается не более двух дополнительных</w:t>
            </w:r>
            <w:r w:rsidRPr="00627CA0">
              <w:rPr>
                <w:sz w:val="28"/>
                <w:szCs w:val="28"/>
                <w:lang w:eastAsia="ru-RU"/>
              </w:rPr>
              <w:t xml:space="preserve"> мероприятий</w:t>
            </w:r>
            <w:r w:rsidRPr="00627CA0">
              <w:rPr>
                <w:sz w:val="28"/>
                <w:szCs w:val="28"/>
              </w:rPr>
              <w:t xml:space="preserve">; </w:t>
            </w:r>
          </w:p>
          <w:p w:rsidR="0053579A" w:rsidRPr="00627CA0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Эффективность применения выбранных </w:t>
            </w:r>
            <w:r w:rsidRPr="00627CA0">
              <w:rPr>
                <w:spacing w:val="-7"/>
                <w:sz w:val="28"/>
                <w:szCs w:val="28"/>
              </w:rPr>
              <w:t>методов, техники строительства</w:t>
            </w:r>
            <w:r w:rsidRPr="00627CA0">
              <w:rPr>
                <w:sz w:val="28"/>
                <w:szCs w:val="28"/>
              </w:rPr>
              <w:t xml:space="preserve">, а также материалов для реализации проекта </w:t>
            </w:r>
            <w:r w:rsidRPr="00627CA0">
              <w:rPr>
                <w:i/>
                <w:sz w:val="28"/>
                <w:szCs w:val="28"/>
              </w:rPr>
              <w:t xml:space="preserve">– </w:t>
            </w:r>
            <w:r w:rsidR="00AD4316" w:rsidRPr="00627CA0">
              <w:rPr>
                <w:i/>
                <w:sz w:val="28"/>
                <w:szCs w:val="28"/>
              </w:rPr>
              <w:t>15</w:t>
            </w:r>
            <w:r w:rsidRPr="00627CA0">
              <w:rPr>
                <w:i/>
                <w:sz w:val="28"/>
                <w:szCs w:val="28"/>
              </w:rPr>
              <w:t xml:space="preserve"> </w:t>
            </w:r>
            <w:r w:rsidRPr="00627CA0">
              <w:rPr>
                <w:i/>
                <w:sz w:val="28"/>
                <w:szCs w:val="28"/>
              </w:rPr>
              <w:lastRenderedPageBreak/>
              <w:t>баллов</w:t>
            </w:r>
            <w:r w:rsidRPr="00627CA0">
              <w:rPr>
                <w:sz w:val="28"/>
                <w:szCs w:val="28"/>
              </w:rPr>
              <w:t>;</w:t>
            </w:r>
          </w:p>
          <w:p w:rsidR="0053579A" w:rsidRPr="00627CA0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Эффективность выбора конструктивных решений и объемно-планировочных</w:t>
            </w:r>
            <w:r w:rsidR="001D7B68" w:rsidRPr="00627CA0">
              <w:rPr>
                <w:sz w:val="28"/>
                <w:szCs w:val="28"/>
              </w:rPr>
              <w:t xml:space="preserve"> </w:t>
            </w:r>
            <w:r w:rsidRPr="00627CA0">
              <w:rPr>
                <w:sz w:val="28"/>
                <w:szCs w:val="28"/>
              </w:rPr>
              <w:t xml:space="preserve"> решени</w:t>
            </w:r>
            <w:r w:rsidR="001D7B68" w:rsidRPr="00627CA0">
              <w:rPr>
                <w:sz w:val="28"/>
                <w:szCs w:val="28"/>
              </w:rPr>
              <w:t>й</w:t>
            </w:r>
            <w:r w:rsidRPr="00627CA0">
              <w:rPr>
                <w:sz w:val="28"/>
                <w:szCs w:val="28"/>
              </w:rPr>
              <w:t xml:space="preserve"> </w:t>
            </w:r>
            <w:r w:rsidRPr="00627CA0">
              <w:rPr>
                <w:i/>
                <w:sz w:val="28"/>
                <w:szCs w:val="28"/>
              </w:rPr>
              <w:t xml:space="preserve">– </w:t>
            </w:r>
            <w:r w:rsidR="00AD4316" w:rsidRPr="00627CA0">
              <w:rPr>
                <w:i/>
                <w:sz w:val="28"/>
                <w:szCs w:val="28"/>
              </w:rPr>
              <w:t>30</w:t>
            </w:r>
            <w:r w:rsidRPr="00627CA0">
              <w:rPr>
                <w:i/>
                <w:sz w:val="28"/>
                <w:szCs w:val="28"/>
              </w:rPr>
              <w:t xml:space="preserve"> баллов</w:t>
            </w:r>
            <w:r w:rsidRPr="00627CA0">
              <w:rPr>
                <w:sz w:val="28"/>
                <w:szCs w:val="28"/>
              </w:rPr>
              <w:t>.</w:t>
            </w:r>
          </w:p>
          <w:p w:rsidR="002D3BA0" w:rsidRPr="00627CA0" w:rsidRDefault="002D3BA0" w:rsidP="00302E88">
            <w:pPr>
              <w:pStyle w:val="a6"/>
              <w:spacing w:line="276" w:lineRule="auto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53579A" w:rsidRPr="00627CA0" w:rsidRDefault="0053579A" w:rsidP="00302E88">
            <w:pPr>
              <w:pStyle w:val="a6"/>
              <w:spacing w:line="276" w:lineRule="auto"/>
              <w:ind w:left="0"/>
              <w:jc w:val="both"/>
              <w:rPr>
                <w:spacing w:val="-2"/>
                <w:sz w:val="28"/>
                <w:szCs w:val="28"/>
              </w:rPr>
            </w:pPr>
            <w:r w:rsidRPr="00627CA0">
              <w:rPr>
                <w:spacing w:val="-2"/>
                <w:sz w:val="28"/>
                <w:szCs w:val="28"/>
              </w:rPr>
              <w:t xml:space="preserve">Максимальное количество баллов по итогам рассмотрения </w:t>
            </w:r>
            <w:r w:rsidR="00C670FE" w:rsidRPr="00627CA0">
              <w:rPr>
                <w:spacing w:val="-2"/>
                <w:sz w:val="28"/>
                <w:szCs w:val="28"/>
              </w:rPr>
              <w:t xml:space="preserve">архитектурной </w:t>
            </w:r>
            <w:r w:rsidRPr="00627CA0">
              <w:rPr>
                <w:spacing w:val="-2"/>
                <w:sz w:val="28"/>
                <w:szCs w:val="28"/>
              </w:rPr>
              <w:t xml:space="preserve">концепции может составлять </w:t>
            </w:r>
            <w:r w:rsidR="00AD4316" w:rsidRPr="00627CA0">
              <w:rPr>
                <w:i/>
                <w:spacing w:val="-2"/>
                <w:sz w:val="28"/>
                <w:szCs w:val="28"/>
              </w:rPr>
              <w:t>10</w:t>
            </w:r>
            <w:r w:rsidRPr="00627CA0">
              <w:rPr>
                <w:i/>
                <w:spacing w:val="-2"/>
                <w:sz w:val="28"/>
                <w:szCs w:val="28"/>
              </w:rPr>
              <w:t>0 баллов</w:t>
            </w:r>
            <w:r w:rsidRPr="00627CA0">
              <w:rPr>
                <w:spacing w:val="-2"/>
                <w:sz w:val="28"/>
                <w:szCs w:val="28"/>
              </w:rPr>
              <w:t>. По результатам оценки методом сопоставления представленных Технических конкурсных предложений Конкурсная комиссия присваивает Участнику количество баллов в зависимости от степени проработанности и качества предложенных методов, подходов и решений.</w:t>
            </w:r>
            <w:r w:rsidR="00426520" w:rsidRPr="00627CA0">
              <w:rPr>
                <w:spacing w:val="-2"/>
                <w:sz w:val="28"/>
                <w:szCs w:val="28"/>
              </w:rPr>
              <w:t xml:space="preserve"> </w:t>
            </w:r>
            <w:r w:rsidRPr="00627CA0">
              <w:rPr>
                <w:spacing w:val="-4"/>
                <w:sz w:val="28"/>
                <w:szCs w:val="28"/>
              </w:rPr>
              <w:t>Общий балл</w:t>
            </w:r>
            <w:r w:rsidRPr="00627CA0">
              <w:rPr>
                <w:spacing w:val="-3"/>
                <w:sz w:val="28"/>
                <w:szCs w:val="28"/>
              </w:rPr>
              <w:t xml:space="preserve">, присвоенный согласно настоящему </w:t>
            </w:r>
            <w:r w:rsidRPr="00627CA0">
              <w:rPr>
                <w:spacing w:val="-5"/>
                <w:sz w:val="28"/>
                <w:szCs w:val="28"/>
              </w:rPr>
              <w:t>пункту, будет разделен на коэффициент 10</w:t>
            </w:r>
            <w:r w:rsidRPr="00627CA0">
              <w:rPr>
                <w:spacing w:val="-2"/>
                <w:sz w:val="28"/>
                <w:szCs w:val="28"/>
              </w:rPr>
              <w:t>.</w:t>
            </w:r>
          </w:p>
          <w:p w:rsidR="001A759E" w:rsidRPr="00627CA0" w:rsidRDefault="001A759E" w:rsidP="00302E88">
            <w:pPr>
              <w:pStyle w:val="a6"/>
              <w:tabs>
                <w:tab w:val="left" w:pos="329"/>
              </w:tabs>
              <w:adjustRightInd w:val="0"/>
              <w:spacing w:line="276" w:lineRule="auto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4FA" w:rsidRPr="00627CA0" w:rsidRDefault="00AD4316" w:rsidP="00DE1FC0">
            <w:pPr>
              <w:pStyle w:val="a6"/>
              <w:tabs>
                <w:tab w:val="left" w:pos="329"/>
              </w:tabs>
              <w:adjustRightInd w:val="0"/>
              <w:ind w:left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27CA0">
              <w:rPr>
                <w:rFonts w:eastAsiaTheme="minorHAnsi"/>
                <w:b/>
                <w:sz w:val="28"/>
                <w:szCs w:val="28"/>
              </w:rPr>
              <w:lastRenderedPageBreak/>
              <w:t xml:space="preserve">10 </w:t>
            </w:r>
            <w:r w:rsidR="00FE54FA" w:rsidRPr="00627CA0">
              <w:rPr>
                <w:rFonts w:eastAsiaTheme="minorHAnsi"/>
                <w:b/>
                <w:sz w:val="28"/>
                <w:szCs w:val="28"/>
              </w:rPr>
              <w:t>балл</w:t>
            </w:r>
            <w:r w:rsidR="00DE1FC0" w:rsidRPr="00627CA0">
              <w:rPr>
                <w:rFonts w:eastAsiaTheme="minorHAnsi"/>
                <w:b/>
                <w:sz w:val="28"/>
                <w:szCs w:val="28"/>
              </w:rPr>
              <w:t>ов</w:t>
            </w:r>
          </w:p>
        </w:tc>
      </w:tr>
    </w:tbl>
    <w:p w:rsidR="00654D53" w:rsidRPr="00627CA0" w:rsidRDefault="00654D53" w:rsidP="004165E0">
      <w:pPr>
        <w:pStyle w:val="a6"/>
        <w:widowControl w:val="0"/>
        <w:spacing w:after="91"/>
        <w:ind w:left="0"/>
        <w:jc w:val="both"/>
        <w:rPr>
          <w:sz w:val="28"/>
          <w:szCs w:val="28"/>
        </w:rPr>
        <w:sectPr w:rsidR="00654D53" w:rsidRPr="00627CA0" w:rsidSect="00654D53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2F2A04" w:rsidRPr="00627CA0" w:rsidRDefault="002F2A04" w:rsidP="004165E0">
      <w:pPr>
        <w:pStyle w:val="a6"/>
        <w:widowControl w:val="0"/>
        <w:spacing w:after="91"/>
        <w:ind w:left="0"/>
        <w:jc w:val="both"/>
        <w:rPr>
          <w:sz w:val="28"/>
          <w:szCs w:val="28"/>
        </w:rPr>
      </w:pPr>
    </w:p>
    <w:p w:rsidR="002F2A04" w:rsidRPr="00627CA0" w:rsidRDefault="002F2A04" w:rsidP="007F2297">
      <w:pPr>
        <w:pStyle w:val="a6"/>
        <w:widowControl w:val="0"/>
        <w:numPr>
          <w:ilvl w:val="2"/>
          <w:numId w:val="7"/>
        </w:numPr>
        <w:tabs>
          <w:tab w:val="left" w:pos="851"/>
        </w:tabs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 результатам рассмотрения и оценки Технического конкурсного предложения такому предложению присваивается итоговый балл по Техническому к</w:t>
      </w:r>
      <w:r w:rsidR="00010FAB" w:rsidRPr="00627CA0">
        <w:rPr>
          <w:sz w:val="28"/>
          <w:szCs w:val="28"/>
        </w:rPr>
        <w:t>ритерию</w:t>
      </w:r>
      <w:r w:rsidRPr="00627CA0">
        <w:rPr>
          <w:sz w:val="28"/>
          <w:szCs w:val="28"/>
        </w:rPr>
        <w:t>.</w:t>
      </w:r>
    </w:p>
    <w:p w:rsidR="008C125B" w:rsidRPr="00627CA0" w:rsidRDefault="004972A0" w:rsidP="00FC5BB5">
      <w:pPr>
        <w:pStyle w:val="Standard"/>
        <w:numPr>
          <w:ilvl w:val="1"/>
          <w:numId w:val="7"/>
        </w:numPr>
        <w:tabs>
          <w:tab w:val="left" w:pos="142"/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 </w:t>
      </w:r>
      <w:r w:rsidR="008C125B" w:rsidRPr="00627CA0">
        <w:rPr>
          <w:color w:val="auto"/>
          <w:sz w:val="28"/>
          <w:szCs w:val="28"/>
        </w:rPr>
        <w:t xml:space="preserve">По итогам рассмотрения и оценки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="008C125B" w:rsidRPr="00627CA0">
        <w:rPr>
          <w:color w:val="auto"/>
          <w:sz w:val="28"/>
          <w:szCs w:val="28"/>
        </w:rPr>
        <w:t xml:space="preserve">онкурса в день окончания рассмотрения и оценки Конкурсных предложений Конкурсная комиссия </w:t>
      </w:r>
      <w:r w:rsidR="00010FAB" w:rsidRPr="00627CA0">
        <w:rPr>
          <w:b/>
          <w:color w:val="auto"/>
          <w:sz w:val="28"/>
          <w:szCs w:val="28"/>
        </w:rPr>
        <w:t xml:space="preserve"> </w:t>
      </w:r>
      <w:r w:rsidR="00640521" w:rsidRPr="00627CA0">
        <w:rPr>
          <w:color w:val="auto"/>
          <w:sz w:val="28"/>
          <w:szCs w:val="28"/>
        </w:rPr>
        <w:t xml:space="preserve"> </w:t>
      </w:r>
      <w:r w:rsidR="008C125B" w:rsidRPr="00627CA0">
        <w:rPr>
          <w:color w:val="auto"/>
          <w:sz w:val="28"/>
          <w:szCs w:val="28"/>
        </w:rPr>
        <w:t xml:space="preserve">оформляет Протокол рассмотрения и оценки Конкурсных предложений, который включает: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1) </w:t>
      </w:r>
      <w:r w:rsidR="00CB6C32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ритерии Конкурса, установленные в Разделе </w:t>
      </w:r>
      <w:r w:rsidRPr="00627CA0">
        <w:rPr>
          <w:color w:val="auto"/>
          <w:sz w:val="28"/>
          <w:szCs w:val="28"/>
          <w:lang w:val="en-US"/>
        </w:rPr>
        <w:t>I</w:t>
      </w:r>
      <w:r w:rsidRPr="00627CA0">
        <w:rPr>
          <w:color w:val="auto"/>
          <w:sz w:val="28"/>
          <w:szCs w:val="28"/>
        </w:rPr>
        <w:t xml:space="preserve"> </w:t>
      </w:r>
      <w:r w:rsidR="00104F2F" w:rsidRPr="00627CA0">
        <w:rPr>
          <w:color w:val="auto"/>
          <w:sz w:val="28"/>
          <w:szCs w:val="28"/>
        </w:rPr>
        <w:t xml:space="preserve">настоящего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 xml:space="preserve">Конкурсной документации;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2) условия, содержащиеся в Конкурсных предложениях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3) результаты рассмотрения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с указанием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в отношении которых принято решение об их несоответствии критериям Конкурса и требованиям Конкурсной документации;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4) результаты оценки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в соответствии с Законом о концессионных соглашениях;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5) наименование (фамилия, имя, отчество) и место нахождения (место жительства) Победителя </w:t>
      </w:r>
      <w:r w:rsidR="00C72BA6" w:rsidRPr="00627CA0">
        <w:rPr>
          <w:color w:val="auto"/>
          <w:sz w:val="28"/>
          <w:szCs w:val="28"/>
        </w:rPr>
        <w:t>конкурса</w:t>
      </w:r>
      <w:r w:rsidRPr="00627CA0">
        <w:rPr>
          <w:color w:val="auto"/>
          <w:sz w:val="28"/>
          <w:szCs w:val="28"/>
        </w:rPr>
        <w:t xml:space="preserve">, обоснование принятого Конкурсной комиссией решения о признании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Победителем </w:t>
      </w:r>
      <w:r w:rsidR="00C72BA6" w:rsidRPr="00627CA0">
        <w:rPr>
          <w:color w:val="auto"/>
          <w:sz w:val="28"/>
          <w:szCs w:val="28"/>
        </w:rPr>
        <w:t>конкурса</w:t>
      </w:r>
      <w:r w:rsidRPr="00627CA0">
        <w:rPr>
          <w:color w:val="auto"/>
          <w:sz w:val="28"/>
          <w:szCs w:val="28"/>
        </w:rPr>
        <w:t xml:space="preserve">. </w:t>
      </w:r>
    </w:p>
    <w:p w:rsidR="008C125B" w:rsidRPr="00627CA0" w:rsidRDefault="008C125B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На следующий день после подписания членами Конкурсной комиссии протокола рассмотрения и оценки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Конкурсная комиссия подписывает протокол о результатах проведения Конкурса. </w:t>
      </w:r>
    </w:p>
    <w:p w:rsidR="008C125B" w:rsidRPr="00627CA0" w:rsidRDefault="008C125B" w:rsidP="007F2297">
      <w:pPr>
        <w:pStyle w:val="Standard"/>
        <w:numPr>
          <w:ilvl w:val="1"/>
          <w:numId w:val="7"/>
        </w:numPr>
        <w:tabs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Протокол о результатах проведения Конкурса включает: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1) решение о заключении Концессионного соглашения с указанием вида Конкурса;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2) сообщение о проведении Конкурса;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3) Конкурсную документацию и внесенные в нее изменения;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4) запросы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о разъяснении положений Конкурсной документации и соответствующие разъяснения Концедента или Конкурсной комиссии;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5) протокол вскрытия конвертов с Заявками на участие в Конкурсе;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6) оригиналы Заявок, представленные в Конкурсную комиссию;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7) протокол проведения предварительного отбора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8) перечень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которым были направлены уведомления с предложением представить Конкурсные предложения для участия в Конкурсе;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9) протокол вскрытия конвертов с Конкурсными предложениями;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10) протокол рассмотрения и оценки Конкурсных предложений. </w:t>
      </w:r>
    </w:p>
    <w:p w:rsidR="008C125B" w:rsidRPr="00627CA0" w:rsidRDefault="008C125B" w:rsidP="007F2297">
      <w:pPr>
        <w:pStyle w:val="Standard"/>
        <w:numPr>
          <w:ilvl w:val="1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Протокол рассмотрения и оценки Конкурсных предложений, Протокол о результатах проведения Конкурса подлежит размещению на Официальном сайте.</w:t>
      </w:r>
    </w:p>
    <w:p w:rsidR="00302E88" w:rsidRPr="00627CA0" w:rsidRDefault="008C125B" w:rsidP="004165E0">
      <w:pPr>
        <w:pStyle w:val="Standard"/>
        <w:numPr>
          <w:ilvl w:val="1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Сообщение о результатах проведения Конкурса с указанием наименования (фамилии, имени, отчества) Победителя </w:t>
      </w:r>
      <w:r w:rsidR="00C72BA6" w:rsidRPr="00627CA0">
        <w:rPr>
          <w:color w:val="auto"/>
          <w:sz w:val="28"/>
          <w:szCs w:val="28"/>
        </w:rPr>
        <w:t xml:space="preserve">конкурса </w:t>
      </w:r>
      <w:r w:rsidRPr="00627CA0">
        <w:rPr>
          <w:color w:val="auto"/>
          <w:sz w:val="28"/>
          <w:szCs w:val="28"/>
        </w:rPr>
        <w:t xml:space="preserve">или решение об объявлении Конкурса несостоявшимся с обоснованием этого решения публикуется в Официальном издании и размещается на Официальном сайте, а Участникам </w:t>
      </w:r>
      <w:r w:rsidR="00FC5BB5" w:rsidRPr="00627CA0">
        <w:rPr>
          <w:color w:val="auto"/>
          <w:sz w:val="28"/>
          <w:szCs w:val="28"/>
        </w:rPr>
        <w:t>конкурса</w:t>
      </w:r>
      <w:r w:rsidRPr="00627CA0">
        <w:rPr>
          <w:color w:val="auto"/>
          <w:sz w:val="28"/>
          <w:szCs w:val="28"/>
        </w:rPr>
        <w:t xml:space="preserve"> направляется уведомление о результатах проведения Конкурса.</w:t>
      </w:r>
    </w:p>
    <w:p w:rsidR="008C125B" w:rsidRPr="00627CA0" w:rsidRDefault="008C125B" w:rsidP="00302E88">
      <w:pPr>
        <w:pStyle w:val="Standard"/>
        <w:tabs>
          <w:tab w:val="left" w:pos="851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</w:t>
      </w:r>
      <w:r w:rsidR="00FC5BB5" w:rsidRPr="00627CA0">
        <w:rPr>
          <w:color w:val="auto"/>
          <w:sz w:val="28"/>
          <w:szCs w:val="28"/>
        </w:rPr>
        <w:t>конкурса</w:t>
      </w:r>
      <w:r w:rsidRPr="00627CA0">
        <w:rPr>
          <w:color w:val="auto"/>
          <w:sz w:val="28"/>
          <w:szCs w:val="28"/>
        </w:rPr>
        <w:t xml:space="preserve"> не подлежат.</w:t>
      </w:r>
    </w:p>
    <w:p w:rsidR="008C125B" w:rsidRPr="00627CA0" w:rsidRDefault="0065138F" w:rsidP="004165E0">
      <w:pPr>
        <w:pStyle w:val="10"/>
        <w:spacing w:before="0" w:after="240"/>
        <w:ind w:right="-1"/>
        <w:rPr>
          <w:rFonts w:ascii="Times New Roman" w:hAnsi="Times New Roman" w:cs="Times New Roman"/>
          <w:color w:val="auto"/>
        </w:rPr>
      </w:pPr>
      <w:bookmarkStart w:id="12" w:name="_Toc428640452"/>
      <w:r w:rsidRPr="00627CA0">
        <w:rPr>
          <w:rFonts w:ascii="Times New Roman" w:hAnsi="Times New Roman" w:cs="Times New Roman"/>
          <w:color w:val="auto"/>
        </w:rPr>
        <w:t>РАЗДЕЛ VI. ЗАКЛЮЧЕНИЕ КОНЦЕССИОННОГО СОГЛАШЕНИЯ</w:t>
      </w:r>
      <w:bookmarkEnd w:id="12"/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Концедент в течение 5 (</w:t>
      </w:r>
      <w:r w:rsidR="00D71975" w:rsidRPr="00627CA0">
        <w:rPr>
          <w:color w:val="auto"/>
          <w:sz w:val="28"/>
          <w:szCs w:val="28"/>
        </w:rPr>
        <w:t>П</w:t>
      </w:r>
      <w:r w:rsidRPr="00627CA0">
        <w:rPr>
          <w:color w:val="auto"/>
          <w:sz w:val="28"/>
          <w:szCs w:val="28"/>
        </w:rPr>
        <w:t xml:space="preserve">яти) рабочих дней со дня подписания протокола о результатах проведения Конкурса направляет Победителю </w:t>
      </w:r>
      <w:r w:rsidR="003E17D7" w:rsidRPr="00627CA0">
        <w:rPr>
          <w:color w:val="auto"/>
          <w:sz w:val="28"/>
          <w:szCs w:val="28"/>
        </w:rPr>
        <w:t xml:space="preserve">конкурса </w:t>
      </w:r>
      <w:r w:rsidRPr="00627CA0">
        <w:rPr>
          <w:color w:val="auto"/>
          <w:sz w:val="28"/>
          <w:szCs w:val="28"/>
        </w:rPr>
        <w:t>экземпляр указанного протокола, проект Концессионного соглашения</w:t>
      </w:r>
      <w:r w:rsidR="00F177C7" w:rsidRPr="00627CA0">
        <w:rPr>
          <w:color w:val="auto"/>
          <w:sz w:val="28"/>
          <w:szCs w:val="28"/>
        </w:rPr>
        <w:t xml:space="preserve">, предусмотренный Приложением № 5 к настоящему Тому </w:t>
      </w:r>
      <w:r w:rsidR="003E17D7" w:rsidRPr="00627CA0">
        <w:rPr>
          <w:color w:val="auto"/>
          <w:sz w:val="28"/>
          <w:szCs w:val="28"/>
        </w:rPr>
        <w:t xml:space="preserve">3 </w:t>
      </w:r>
      <w:r w:rsidR="00F177C7" w:rsidRPr="00627CA0">
        <w:rPr>
          <w:color w:val="auto"/>
          <w:sz w:val="28"/>
          <w:szCs w:val="28"/>
        </w:rPr>
        <w:t>Конкурсной документации</w:t>
      </w:r>
      <w:r w:rsidRPr="00627CA0">
        <w:rPr>
          <w:color w:val="auto"/>
          <w:sz w:val="28"/>
          <w:szCs w:val="28"/>
        </w:rPr>
        <w:t>, включающий в себя условия этого соглашения, определенные решением</w:t>
      </w:r>
      <w:r w:rsidR="003C51B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о заключении Концессионного</w:t>
      </w:r>
      <w:r w:rsidR="003C51B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соглашения, Конкурсной документацией и представленным Победителем </w:t>
      </w:r>
      <w:r w:rsidR="003E17D7" w:rsidRPr="00627CA0">
        <w:rPr>
          <w:color w:val="auto"/>
          <w:sz w:val="28"/>
          <w:szCs w:val="28"/>
        </w:rPr>
        <w:t xml:space="preserve">конкурса </w:t>
      </w:r>
      <w:r w:rsidRPr="00627CA0">
        <w:rPr>
          <w:color w:val="auto"/>
          <w:sz w:val="28"/>
          <w:szCs w:val="28"/>
        </w:rPr>
        <w:t>Конкурсным предложением, а также иные условия, предусмотренные законодательством Российской Федерации.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Концедент</w:t>
      </w:r>
      <w:r w:rsidRPr="00627CA0">
        <w:rPr>
          <w:color w:val="auto"/>
          <w:kern w:val="0"/>
          <w:sz w:val="28"/>
          <w:szCs w:val="28"/>
        </w:rPr>
        <w:t xml:space="preserve"> проводит переговоры в форме совместных совещаний в целях обсуждения условий </w:t>
      </w:r>
      <w:r w:rsidR="00F177C7" w:rsidRPr="00627CA0">
        <w:rPr>
          <w:color w:val="auto"/>
          <w:kern w:val="0"/>
          <w:sz w:val="28"/>
          <w:szCs w:val="28"/>
        </w:rPr>
        <w:t xml:space="preserve">проекта </w:t>
      </w:r>
      <w:r w:rsidRPr="00627CA0">
        <w:rPr>
          <w:color w:val="auto"/>
          <w:kern w:val="0"/>
          <w:sz w:val="28"/>
          <w:szCs w:val="28"/>
        </w:rPr>
        <w:t xml:space="preserve">Концессионного соглашения и их возможного изменения по результатам переговоров с Победителем </w:t>
      </w:r>
      <w:r w:rsidR="00FC5BB5" w:rsidRPr="00627CA0">
        <w:rPr>
          <w:color w:val="auto"/>
          <w:kern w:val="0"/>
          <w:sz w:val="28"/>
          <w:szCs w:val="28"/>
        </w:rPr>
        <w:t>к</w:t>
      </w:r>
      <w:r w:rsidRPr="00627CA0">
        <w:rPr>
          <w:color w:val="auto"/>
          <w:kern w:val="0"/>
          <w:sz w:val="28"/>
          <w:szCs w:val="28"/>
        </w:rPr>
        <w:t xml:space="preserve">онкурса или с иным лицом, в отношении которого принято решение о </w:t>
      </w:r>
      <w:r w:rsidRPr="00627CA0">
        <w:rPr>
          <w:color w:val="auto"/>
          <w:kern w:val="0"/>
          <w:sz w:val="28"/>
          <w:szCs w:val="28"/>
        </w:rPr>
        <w:lastRenderedPageBreak/>
        <w:t xml:space="preserve">заключении Концессионного соглашения в соответствии с Законом о концессионных соглашениях. </w:t>
      </w:r>
    </w:p>
    <w:p w:rsidR="009035FE" w:rsidRPr="00627CA0" w:rsidRDefault="009035FE" w:rsidP="004165E0">
      <w:pPr>
        <w:tabs>
          <w:tab w:val="left" w:pos="1134"/>
        </w:tabs>
        <w:adjustRightInd w:val="0"/>
        <w:spacing w:after="240"/>
        <w:ind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При проведении переговоров стороны вправе для участия в переговорах привлекать консультантов, компетентные государственные органы, экспертов и иных лиц. При этом привлекающая таких лиц сторона обеспечивает неразглашение привлеченными лицами информации о ходе переговоров.</w:t>
      </w:r>
      <w:r w:rsidR="00104F2F" w:rsidRPr="00627CA0">
        <w:rPr>
          <w:sz w:val="28"/>
          <w:szCs w:val="28"/>
        </w:rPr>
        <w:t xml:space="preserve"> </w:t>
      </w:r>
      <w:r w:rsidRPr="00627CA0">
        <w:rPr>
          <w:sz w:val="28"/>
          <w:szCs w:val="28"/>
        </w:rPr>
        <w:t>По итогам проведения переговоров не подлежат изменению следующие условия Концессионного соглашения:</w:t>
      </w:r>
    </w:p>
    <w:p w:rsidR="009035FE" w:rsidRPr="00627CA0" w:rsidRDefault="009035FE" w:rsidP="007F229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условия, являющиеся Критериями </w:t>
      </w:r>
      <w:r w:rsidR="00FC5BB5" w:rsidRPr="00627CA0">
        <w:rPr>
          <w:sz w:val="28"/>
          <w:szCs w:val="28"/>
        </w:rPr>
        <w:t>к</w:t>
      </w:r>
      <w:r w:rsidRPr="00627CA0">
        <w:rPr>
          <w:sz w:val="28"/>
          <w:szCs w:val="28"/>
        </w:rPr>
        <w:t>онкурса;</w:t>
      </w:r>
    </w:p>
    <w:p w:rsidR="009035FE" w:rsidRPr="00627CA0" w:rsidRDefault="009035FE" w:rsidP="007F229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условия соглашения, установленные в </w:t>
      </w:r>
      <w:r w:rsidR="00104F2F" w:rsidRPr="00627CA0">
        <w:rPr>
          <w:sz w:val="28"/>
          <w:szCs w:val="28"/>
        </w:rPr>
        <w:t>Разделе V</w:t>
      </w:r>
      <w:r w:rsidR="00104F2F" w:rsidRPr="00627CA0">
        <w:rPr>
          <w:sz w:val="28"/>
          <w:szCs w:val="28"/>
          <w:lang w:val="en-US"/>
        </w:rPr>
        <w:t>III</w:t>
      </w:r>
      <w:r w:rsidR="00104F2F" w:rsidRPr="00627CA0">
        <w:rPr>
          <w:sz w:val="28"/>
          <w:szCs w:val="28"/>
        </w:rPr>
        <w:t xml:space="preserve"> Тома 1 </w:t>
      </w:r>
      <w:r w:rsidRPr="00627CA0">
        <w:rPr>
          <w:sz w:val="28"/>
          <w:szCs w:val="28"/>
        </w:rPr>
        <w:t xml:space="preserve">Конкурсной документации. 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Концессионное соглашение должно быть заключено в течение </w:t>
      </w:r>
      <w:r w:rsidR="008A614A" w:rsidRPr="00627CA0">
        <w:rPr>
          <w:color w:val="auto"/>
          <w:sz w:val="28"/>
          <w:szCs w:val="28"/>
        </w:rPr>
        <w:t xml:space="preserve">40 </w:t>
      </w:r>
      <w:r w:rsidRPr="00627CA0">
        <w:rPr>
          <w:color w:val="auto"/>
          <w:sz w:val="28"/>
          <w:szCs w:val="28"/>
        </w:rPr>
        <w:t>(</w:t>
      </w:r>
      <w:r w:rsidR="008A614A" w:rsidRPr="00627CA0">
        <w:rPr>
          <w:color w:val="auto"/>
          <w:sz w:val="28"/>
          <w:szCs w:val="28"/>
        </w:rPr>
        <w:t>Сорока</w:t>
      </w:r>
      <w:r w:rsidRPr="00627CA0">
        <w:rPr>
          <w:color w:val="auto"/>
          <w:sz w:val="28"/>
          <w:szCs w:val="28"/>
        </w:rPr>
        <w:t xml:space="preserve">) рабочих дней со дня направления Победителю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проекта Концессионного соглашения.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случае, если Победитель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в установленный срок не представил Концеденту подписанный проект Концессионного соглашения, а также подтверждение обеспечения исполнения обязательств по Концессионному соглашению, указанное в пункте </w:t>
      </w:r>
      <w:r w:rsidR="00104F2F" w:rsidRPr="00627CA0">
        <w:rPr>
          <w:color w:val="auto"/>
          <w:sz w:val="28"/>
          <w:szCs w:val="28"/>
        </w:rPr>
        <w:t>6</w:t>
      </w:r>
      <w:r w:rsidRPr="00627CA0">
        <w:rPr>
          <w:color w:val="auto"/>
          <w:sz w:val="28"/>
          <w:szCs w:val="28"/>
        </w:rPr>
        <w:t>.6</w:t>
      </w:r>
      <w:r w:rsidR="00104F2F" w:rsidRPr="00627CA0">
        <w:rPr>
          <w:color w:val="auto"/>
          <w:sz w:val="28"/>
          <w:szCs w:val="28"/>
        </w:rPr>
        <w:t>.</w:t>
      </w:r>
      <w:r w:rsidRPr="00627CA0">
        <w:rPr>
          <w:color w:val="auto"/>
          <w:sz w:val="28"/>
          <w:szCs w:val="28"/>
        </w:rPr>
        <w:t xml:space="preserve"> </w:t>
      </w:r>
      <w:r w:rsidR="00CD33E6" w:rsidRPr="00627CA0">
        <w:rPr>
          <w:color w:val="auto"/>
          <w:sz w:val="28"/>
          <w:szCs w:val="28"/>
        </w:rPr>
        <w:t xml:space="preserve">Раздела </w:t>
      </w:r>
      <w:r w:rsidR="00D71C90" w:rsidRPr="00627CA0">
        <w:rPr>
          <w:color w:val="auto"/>
          <w:sz w:val="28"/>
          <w:szCs w:val="28"/>
        </w:rPr>
        <w:t>VI</w:t>
      </w:r>
      <w:r w:rsidR="00CD33E6" w:rsidRPr="00627CA0">
        <w:rPr>
          <w:color w:val="auto"/>
          <w:sz w:val="28"/>
          <w:szCs w:val="28"/>
        </w:rPr>
        <w:t xml:space="preserve"> </w:t>
      </w:r>
      <w:r w:rsidR="003D7AFF" w:rsidRPr="00627CA0">
        <w:rPr>
          <w:color w:val="auto"/>
          <w:sz w:val="28"/>
          <w:szCs w:val="28"/>
        </w:rPr>
        <w:t xml:space="preserve">настоящего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>Конкурсной документации, Концедент принимает решение об отказе в заключении Концессионного соглашения с указанным лицом.</w:t>
      </w:r>
    </w:p>
    <w:p w:rsidR="009035FE" w:rsidRPr="00627CA0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При этом Концедент вправе предложить заключить Концессионное соглашение Участнику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онкурса.</w:t>
      </w:r>
    </w:p>
    <w:p w:rsidR="009035FE" w:rsidRPr="00627CA0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Концедент направляет такому Участнику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Конкурсным предложением.</w:t>
      </w:r>
    </w:p>
    <w:p w:rsidR="009035FE" w:rsidRPr="00627CA0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Концедент и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проводят переговоры </w:t>
      </w:r>
      <w:r w:rsidR="00104F2F" w:rsidRPr="00627CA0">
        <w:rPr>
          <w:color w:val="auto"/>
          <w:sz w:val="28"/>
          <w:szCs w:val="28"/>
        </w:rPr>
        <w:t>в</w:t>
      </w:r>
      <w:r w:rsidRPr="00627CA0">
        <w:rPr>
          <w:color w:val="auto"/>
          <w:sz w:val="28"/>
          <w:szCs w:val="28"/>
        </w:rPr>
        <w:t xml:space="preserve"> порядке, определенном п. </w:t>
      </w:r>
      <w:r w:rsidR="00104F2F" w:rsidRPr="00627CA0">
        <w:rPr>
          <w:color w:val="auto"/>
          <w:sz w:val="28"/>
          <w:szCs w:val="28"/>
        </w:rPr>
        <w:t>6</w:t>
      </w:r>
      <w:r w:rsidRPr="00627CA0">
        <w:rPr>
          <w:color w:val="auto"/>
          <w:sz w:val="28"/>
          <w:szCs w:val="28"/>
        </w:rPr>
        <w:t xml:space="preserve">.2. </w:t>
      </w:r>
      <w:r w:rsidR="00531264" w:rsidRPr="00627CA0">
        <w:rPr>
          <w:color w:val="auto"/>
          <w:sz w:val="28"/>
          <w:szCs w:val="28"/>
        </w:rPr>
        <w:t xml:space="preserve">настоящего тома </w:t>
      </w:r>
      <w:r w:rsidR="003921F5" w:rsidRPr="00627CA0">
        <w:rPr>
          <w:color w:val="auto"/>
          <w:sz w:val="28"/>
          <w:szCs w:val="28"/>
        </w:rPr>
        <w:t xml:space="preserve">3 </w:t>
      </w:r>
      <w:r w:rsidRPr="00627CA0">
        <w:rPr>
          <w:color w:val="auto"/>
          <w:sz w:val="28"/>
          <w:szCs w:val="28"/>
        </w:rPr>
        <w:t>Конкурсной документации.</w:t>
      </w:r>
    </w:p>
    <w:p w:rsidR="009035FE" w:rsidRPr="00627CA0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В случае, если в сроки, установленные для подписания Концессионного соглашения Победителем Конкурса,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которому Концедент предложил заключить Концессионное соглашение, не представил подписанный проект Концессионного соглашения, Концедент принимает решение об отказе в заключении Концессионного соглашения с таким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 об объявлении Конкурса несостоявшимся.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Победителю конкурса, не подписавшему в установленный срок Концессионно</w:t>
      </w:r>
      <w:r w:rsidR="00104F2F" w:rsidRPr="00627CA0">
        <w:rPr>
          <w:color w:val="auto"/>
          <w:sz w:val="28"/>
          <w:szCs w:val="28"/>
        </w:rPr>
        <w:t>е</w:t>
      </w:r>
      <w:r w:rsidRPr="00627CA0">
        <w:rPr>
          <w:color w:val="auto"/>
          <w:sz w:val="28"/>
          <w:szCs w:val="28"/>
        </w:rPr>
        <w:t xml:space="preserve"> соглашени</w:t>
      </w:r>
      <w:r w:rsidR="00104F2F" w:rsidRPr="00627CA0">
        <w:rPr>
          <w:color w:val="auto"/>
          <w:sz w:val="28"/>
          <w:szCs w:val="28"/>
        </w:rPr>
        <w:t>е</w:t>
      </w:r>
      <w:r w:rsidRPr="00627CA0">
        <w:rPr>
          <w:color w:val="auto"/>
          <w:sz w:val="28"/>
          <w:szCs w:val="28"/>
        </w:rPr>
        <w:t xml:space="preserve">, внесенный им Задаток </w:t>
      </w:r>
      <w:r w:rsidR="00C670FE" w:rsidRPr="00627CA0">
        <w:rPr>
          <w:color w:val="auto"/>
          <w:sz w:val="28"/>
          <w:szCs w:val="28"/>
        </w:rPr>
        <w:t xml:space="preserve">в соответствии с ч. 2 ст. 36 Закона о концессионных соглашениях </w:t>
      </w:r>
      <w:r w:rsidRPr="00627CA0">
        <w:rPr>
          <w:color w:val="auto"/>
          <w:sz w:val="28"/>
          <w:szCs w:val="28"/>
        </w:rPr>
        <w:t>не возвращается.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Концессионное соглашение заключается в письменной форме и вступает в силу с момента его подписания.</w:t>
      </w:r>
    </w:p>
    <w:p w:rsidR="00892BF1" w:rsidRPr="00627CA0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Переговоры, предусмотренные пунктом 6.2.</w:t>
      </w:r>
      <w:r w:rsidR="00CD33E6" w:rsidRPr="00627CA0">
        <w:rPr>
          <w:color w:val="auto"/>
          <w:sz w:val="28"/>
          <w:szCs w:val="28"/>
        </w:rPr>
        <w:t xml:space="preserve"> Раздела VI</w:t>
      </w:r>
      <w:r w:rsidRPr="00627CA0">
        <w:rPr>
          <w:color w:val="auto"/>
          <w:sz w:val="28"/>
          <w:szCs w:val="28"/>
        </w:rPr>
        <w:t xml:space="preserve"> настоящего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>Конкурсной документации, проводятся в соответствии с графиком проведения переговоров, согласованный Сторонами в срок не позднее 5 (Пяти) дней с момента направления проекта Концессионного соглашения в соответствии с пунктом 6.1</w:t>
      </w:r>
      <w:r w:rsidR="00CD33E6" w:rsidRPr="00627CA0">
        <w:rPr>
          <w:color w:val="auto"/>
          <w:sz w:val="28"/>
          <w:szCs w:val="28"/>
        </w:rPr>
        <w:t xml:space="preserve"> Раздела VI Тома 3 Конкурсной документации</w:t>
      </w:r>
      <w:r w:rsidRPr="00627CA0">
        <w:rPr>
          <w:color w:val="auto"/>
          <w:sz w:val="28"/>
          <w:szCs w:val="28"/>
        </w:rPr>
        <w:t>.</w:t>
      </w:r>
    </w:p>
    <w:p w:rsidR="002B735D" w:rsidRPr="00627CA0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 По итогам каждого этапа совместных совещаний, предусмотренных пунктом 6.2. </w:t>
      </w:r>
      <w:r w:rsidR="00CD33E6" w:rsidRPr="00627CA0">
        <w:rPr>
          <w:color w:val="auto"/>
          <w:sz w:val="28"/>
          <w:szCs w:val="28"/>
        </w:rPr>
        <w:t xml:space="preserve">Раздела VI Тома 3 Конкурсной документации </w:t>
      </w:r>
      <w:r w:rsidRPr="00627CA0">
        <w:rPr>
          <w:color w:val="auto"/>
          <w:sz w:val="28"/>
          <w:szCs w:val="28"/>
        </w:rPr>
        <w:t xml:space="preserve">настоящего тома Конкурсной документации, Концедентом оформляется протокол совместных совещаний, который подлежит подписанию Концедентом и Победителем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(иным лицом в отношении которого принято решение о заключении Концессионного соглашения). В таком протоколе указываются положения проекта Концессионного соглашения и принятые решения по итогам каждого этапа совместных совещаний.</w:t>
      </w:r>
    </w:p>
    <w:p w:rsidR="002B735D" w:rsidRPr="00627CA0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По результатам всех этапов переговоров Концедентом подлежит подготовке итоговый вариант проекта Концессионного соглашения с учетом всех проведенных совместных совещаний с Победителем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и условий, предусмотренных пунктом 6.3. </w:t>
      </w:r>
      <w:r w:rsidR="00CD33E6" w:rsidRPr="00627CA0">
        <w:rPr>
          <w:color w:val="auto"/>
          <w:sz w:val="28"/>
          <w:szCs w:val="28"/>
        </w:rPr>
        <w:t>Раздела VI Т</w:t>
      </w:r>
      <w:r w:rsidRPr="00627CA0">
        <w:rPr>
          <w:color w:val="auto"/>
          <w:sz w:val="28"/>
          <w:szCs w:val="28"/>
        </w:rPr>
        <w:t xml:space="preserve">ома </w:t>
      </w:r>
      <w:r w:rsidR="00CD33E6" w:rsidRPr="00627CA0">
        <w:rPr>
          <w:color w:val="auto"/>
          <w:sz w:val="28"/>
          <w:szCs w:val="28"/>
        </w:rPr>
        <w:t xml:space="preserve">3 </w:t>
      </w:r>
      <w:r w:rsidRPr="00627CA0">
        <w:rPr>
          <w:color w:val="auto"/>
          <w:sz w:val="28"/>
          <w:szCs w:val="28"/>
        </w:rPr>
        <w:t>Конкурсной документации.</w:t>
      </w:r>
    </w:p>
    <w:p w:rsidR="009035FE" w:rsidRPr="00627CA0" w:rsidRDefault="0065138F" w:rsidP="004165E0">
      <w:pPr>
        <w:pStyle w:val="10"/>
        <w:spacing w:before="0" w:after="240"/>
        <w:ind w:right="-1"/>
        <w:rPr>
          <w:rFonts w:ascii="Times New Roman" w:hAnsi="Times New Roman" w:cs="Times New Roman"/>
          <w:color w:val="auto"/>
        </w:rPr>
      </w:pPr>
      <w:bookmarkStart w:id="13" w:name="_Toc428640453"/>
      <w:r w:rsidRPr="00627CA0">
        <w:rPr>
          <w:rFonts w:ascii="Times New Roman" w:hAnsi="Times New Roman" w:cs="Times New Roman"/>
          <w:color w:val="auto"/>
        </w:rPr>
        <w:t>РАЗДЕЛ VII. ЗАКЛЮЧИТЕЛЬНЫЕ ПОЛОЖЕНИЯ</w:t>
      </w:r>
      <w:bookmarkEnd w:id="13"/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627CA0">
        <w:t xml:space="preserve">После направления проекта Концессионного соглашения для подписания Заявителю, Участнику </w:t>
      </w:r>
      <w:r w:rsidR="00FC5BB5" w:rsidRPr="00627CA0">
        <w:t>к</w:t>
      </w:r>
      <w:r w:rsidRPr="00627CA0">
        <w:t xml:space="preserve">онкурса, </w:t>
      </w:r>
      <w:r w:rsidR="00FC5BB5" w:rsidRPr="00627CA0">
        <w:t>П</w:t>
      </w:r>
      <w:r w:rsidRPr="00627CA0">
        <w:t xml:space="preserve">обедителю </w:t>
      </w:r>
      <w:r w:rsidR="00FC5BB5" w:rsidRPr="00627CA0">
        <w:t>к</w:t>
      </w:r>
      <w:r w:rsidRPr="00627CA0">
        <w:t>онкурса, Концедент вправе отказаться от подписания Концессионного соглашения, в случае установления одного из следующих обстоятельств: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lastRenderedPageBreak/>
        <w:t xml:space="preserve">в отношении Заявителя, Участника </w:t>
      </w:r>
      <w:r w:rsidR="00FC5BB5" w:rsidRPr="00627CA0">
        <w:t>к</w:t>
      </w:r>
      <w:r w:rsidRPr="00627CA0">
        <w:t xml:space="preserve">онкурса, Победителя </w:t>
      </w:r>
      <w:r w:rsidR="00FC5BB5" w:rsidRPr="00627CA0">
        <w:t>к</w:t>
      </w:r>
      <w:r w:rsidRPr="00627CA0">
        <w:t>онкурса принято решение о его ликвидации или о признании его банкротом;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t xml:space="preserve">приостановления деятельности Заявителя, Участника </w:t>
      </w:r>
      <w:r w:rsidR="00FC5BB5" w:rsidRPr="00627CA0">
        <w:t>к</w:t>
      </w:r>
      <w:r w:rsidRPr="00627CA0">
        <w:t xml:space="preserve">онкурса, Победителя </w:t>
      </w:r>
      <w:r w:rsidR="00FC5BB5" w:rsidRPr="00627CA0">
        <w:t>к</w:t>
      </w:r>
      <w:r w:rsidRPr="00627CA0">
        <w:t>онкурса в порядке, предусмотренном Кодексом Российской Федерации об административных правонарушениях;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t xml:space="preserve">предоставления Заявителем, Участником </w:t>
      </w:r>
      <w:r w:rsidR="00FC5BB5" w:rsidRPr="00627CA0">
        <w:t>к</w:t>
      </w:r>
      <w:r w:rsidRPr="00627CA0">
        <w:t xml:space="preserve">онкурса, </w:t>
      </w:r>
      <w:r w:rsidR="00FC5BB5" w:rsidRPr="00627CA0">
        <w:t>П</w:t>
      </w:r>
      <w:r w:rsidRPr="00627CA0">
        <w:t xml:space="preserve">обедителем </w:t>
      </w:r>
      <w:r w:rsidR="00FC5BB5" w:rsidRPr="00627CA0">
        <w:t>к</w:t>
      </w:r>
      <w:r w:rsidRPr="00627CA0">
        <w:t>онкурса заведомо ложных сведений, содержащихся в документах, предусмотренных Конкурсной документацией, при проведении Предварительного отбора и Конкурса;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t>уклонение или отказ Победителя конкурса от подписания Концессионного соглашения;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t xml:space="preserve">в иных случаях, если это </w:t>
      </w:r>
      <w:r w:rsidR="001D54B1" w:rsidRPr="00627CA0">
        <w:t xml:space="preserve">прямо </w:t>
      </w:r>
      <w:r w:rsidRPr="00627CA0">
        <w:t>предусмотрено Конкурсной документацией.</w:t>
      </w:r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627CA0">
        <w:t xml:space="preserve">Концедент вправе отказаться от подписания Концессионного соглашения в указанных в п.7.1. </w:t>
      </w:r>
      <w:r w:rsidR="003921F5" w:rsidRPr="00627CA0">
        <w:t xml:space="preserve">Раздела VII </w:t>
      </w:r>
      <w:r w:rsidRPr="00627CA0">
        <w:t xml:space="preserve">настоящего </w:t>
      </w:r>
      <w:r w:rsidR="00531264" w:rsidRPr="00627CA0">
        <w:t>тома</w:t>
      </w:r>
      <w:r w:rsidRPr="00627CA0">
        <w:t xml:space="preserve"> </w:t>
      </w:r>
      <w:r w:rsidR="003921F5" w:rsidRPr="00627CA0">
        <w:t xml:space="preserve">3 </w:t>
      </w:r>
      <w:r w:rsidRPr="00627CA0">
        <w:t xml:space="preserve">Конкурсной документации случаях путем направления Заявителю, Участнику </w:t>
      </w:r>
      <w:r w:rsidR="00FC5BB5" w:rsidRPr="00627CA0">
        <w:t>к</w:t>
      </w:r>
      <w:r w:rsidRPr="00627CA0">
        <w:t xml:space="preserve">онкурса, Победителю </w:t>
      </w:r>
      <w:r w:rsidR="00FC5BB5" w:rsidRPr="00627CA0">
        <w:t>к</w:t>
      </w:r>
      <w:r w:rsidRPr="00627CA0">
        <w:t xml:space="preserve">онкурса </w:t>
      </w:r>
      <w:r w:rsidRPr="00627CA0">
        <w:rPr>
          <w:spacing w:val="1"/>
        </w:rPr>
        <w:t xml:space="preserve">в течение 5 (пяти) дней </w:t>
      </w:r>
      <w:r w:rsidRPr="00627CA0">
        <w:t>со дня принятия этого решения уведомления об отказе от заключения Концессионного соглашения.</w:t>
      </w:r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627CA0">
        <w:t xml:space="preserve">Заявители и Участники </w:t>
      </w:r>
      <w:r w:rsidR="00FC5BB5" w:rsidRPr="00627CA0">
        <w:t>ко</w:t>
      </w:r>
      <w:r w:rsidRPr="00627CA0">
        <w:t>нкурса вправе оспаривать решения Концедента (Конкурсной комиссии) в соответствии с законодательством Российской Федерации.</w:t>
      </w:r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627CA0">
        <w:t>Отношения, возникающие между Заявителями, Участниками конкурса, Концессионером, Концедентом, а также Конкурсной комиссией, регулируются законодательством Российской Федерации.</w:t>
      </w:r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b/>
        </w:rPr>
      </w:pPr>
      <w:r w:rsidRPr="00627CA0">
        <w:rPr>
          <w:b/>
        </w:rPr>
        <w:t>Защита конкуренции</w:t>
      </w:r>
    </w:p>
    <w:p w:rsidR="00261834" w:rsidRPr="00627CA0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Участники конкурса не должны обсуждать между собой никакие аспекты Конкурсной документации или Конкурсных предложений или иначе обмениваться информацией или согласовывать действия в связи с участием в Конкурсе.</w:t>
      </w:r>
    </w:p>
    <w:p w:rsidR="00261834" w:rsidRPr="00627CA0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Участники конкурса не должны вступать в какие-либо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предложений, в том числе в отношении критериев Конкурса.</w:t>
      </w:r>
    </w:p>
    <w:p w:rsidR="00261834" w:rsidRPr="00627CA0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Если Участник конкурса нарушает требования </w:t>
      </w:r>
      <w:proofErr w:type="spellStart"/>
      <w:r w:rsidRPr="00627CA0">
        <w:rPr>
          <w:color w:val="auto"/>
          <w:sz w:val="28"/>
          <w:szCs w:val="28"/>
        </w:rPr>
        <w:t>п.п</w:t>
      </w:r>
      <w:proofErr w:type="spellEnd"/>
      <w:r w:rsidRPr="00627CA0">
        <w:rPr>
          <w:color w:val="auto"/>
          <w:sz w:val="28"/>
          <w:szCs w:val="28"/>
        </w:rPr>
        <w:t>. 7.5.1., 7.5.2.</w:t>
      </w:r>
      <w:r w:rsidR="00531264" w:rsidRPr="00627CA0">
        <w:rPr>
          <w:color w:val="auto"/>
          <w:sz w:val="28"/>
          <w:szCs w:val="28"/>
        </w:rPr>
        <w:t xml:space="preserve"> </w:t>
      </w:r>
      <w:r w:rsidR="003921F5" w:rsidRPr="00627CA0">
        <w:rPr>
          <w:color w:val="auto"/>
          <w:sz w:val="28"/>
          <w:szCs w:val="28"/>
        </w:rPr>
        <w:t xml:space="preserve">Раздела </w:t>
      </w:r>
      <w:r w:rsidR="00CC1459" w:rsidRPr="00627CA0">
        <w:rPr>
          <w:color w:val="auto"/>
          <w:sz w:val="28"/>
          <w:szCs w:val="28"/>
        </w:rPr>
        <w:t>VII</w:t>
      </w:r>
      <w:r w:rsidR="003921F5" w:rsidRPr="00627CA0">
        <w:rPr>
          <w:color w:val="auto"/>
          <w:sz w:val="28"/>
          <w:szCs w:val="28"/>
        </w:rPr>
        <w:t xml:space="preserve"> </w:t>
      </w:r>
      <w:r w:rsidR="00531264" w:rsidRPr="00627CA0">
        <w:rPr>
          <w:color w:val="auto"/>
          <w:sz w:val="28"/>
          <w:szCs w:val="28"/>
        </w:rPr>
        <w:t xml:space="preserve">настоящего </w:t>
      </w:r>
      <w:r w:rsidR="003921F5" w:rsidRPr="00627CA0">
        <w:rPr>
          <w:color w:val="auto"/>
          <w:sz w:val="28"/>
          <w:szCs w:val="28"/>
        </w:rPr>
        <w:t xml:space="preserve">Тома 3 </w:t>
      </w:r>
      <w:r w:rsidR="00531264" w:rsidRPr="00627CA0">
        <w:rPr>
          <w:color w:val="auto"/>
          <w:sz w:val="28"/>
          <w:szCs w:val="28"/>
        </w:rPr>
        <w:t>Конкурсной документации</w:t>
      </w:r>
      <w:r w:rsidRPr="00627CA0">
        <w:rPr>
          <w:color w:val="auto"/>
          <w:sz w:val="28"/>
          <w:szCs w:val="28"/>
        </w:rPr>
        <w:t>,</w:t>
      </w:r>
      <w:r w:rsidR="00531264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Концедент вправе отклонить Конкурсное предложение такого Участника конкурса.</w:t>
      </w:r>
    </w:p>
    <w:p w:rsidR="00244133" w:rsidRPr="00627CA0" w:rsidRDefault="00244133" w:rsidP="004165E0">
      <w:pPr>
        <w:pStyle w:val="Standard"/>
        <w:tabs>
          <w:tab w:val="left" w:pos="1134"/>
        </w:tabs>
        <w:spacing w:after="240"/>
        <w:rPr>
          <w:b/>
          <w:color w:val="auto"/>
          <w:sz w:val="28"/>
          <w:szCs w:val="28"/>
        </w:rPr>
      </w:pPr>
    </w:p>
    <w:p w:rsidR="00244133" w:rsidRPr="00627CA0" w:rsidRDefault="00244133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81571B">
      <w:pPr>
        <w:pStyle w:val="10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4" w:name="_Toc428640455"/>
      <w:r w:rsidRPr="00627CA0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bookmarkEnd w:id="14"/>
      <w:r w:rsidRPr="00627CA0">
        <w:rPr>
          <w:rFonts w:ascii="Times New Roman" w:hAnsi="Times New Roman" w:cs="Times New Roman"/>
          <w:color w:val="auto"/>
        </w:rPr>
        <w:t>1</w:t>
      </w:r>
    </w:p>
    <w:p w:rsidR="0081571B" w:rsidRPr="00627CA0" w:rsidRDefault="0081571B" w:rsidP="0081571B">
      <w:pPr>
        <w:spacing w:after="240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К ТОМУ 3 КОНКУРСНОЙ ДОКУМЕНТАЦИИ</w:t>
      </w:r>
    </w:p>
    <w:p w:rsidR="0081571B" w:rsidRPr="00627CA0" w:rsidRDefault="0081571B" w:rsidP="0081571B">
      <w:pPr>
        <w:ind w:right="-1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Форма финансового конкурсного предложения</w:t>
      </w:r>
    </w:p>
    <w:p w:rsidR="0081571B" w:rsidRPr="00627CA0" w:rsidRDefault="0081571B" w:rsidP="0081571B">
      <w:pPr>
        <w:ind w:right="-1"/>
        <w:jc w:val="right"/>
        <w:rPr>
          <w:b/>
          <w:sz w:val="28"/>
          <w:szCs w:val="28"/>
        </w:rPr>
      </w:pPr>
    </w:p>
    <w:p w:rsidR="0081571B" w:rsidRPr="00627CA0" w:rsidRDefault="0081571B" w:rsidP="0081571B">
      <w:pPr>
        <w:ind w:right="-1"/>
        <w:jc w:val="right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81571B" w:rsidRPr="00627CA0" w:rsidTr="0032651F">
        <w:tc>
          <w:tcPr>
            <w:tcW w:w="4501" w:type="dxa"/>
          </w:tcPr>
          <w:p w:rsidR="0081571B" w:rsidRPr="00627CA0" w:rsidRDefault="0081571B" w:rsidP="0032651F">
            <w:pPr>
              <w:tabs>
                <w:tab w:val="left" w:pos="1134"/>
              </w:tabs>
              <w:ind w:right="-1"/>
              <w:rPr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81571B" w:rsidRPr="00627CA0" w:rsidRDefault="0081571B" w:rsidP="0032651F">
            <w:pPr>
              <w:tabs>
                <w:tab w:val="left" w:pos="1134"/>
              </w:tabs>
              <w:ind w:right="-1"/>
              <w:rPr>
                <w:i/>
                <w:sz w:val="28"/>
                <w:szCs w:val="28"/>
              </w:rPr>
            </w:pPr>
          </w:p>
        </w:tc>
      </w:tr>
    </w:tbl>
    <w:p w:rsidR="0081571B" w:rsidRPr="00627CA0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ФИНАНСОВОЕ КОНКУРСНОЕ ПРЕДЛОЖЕНИЕ</w:t>
      </w:r>
    </w:p>
    <w:p w:rsidR="0081571B" w:rsidRPr="00627CA0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</w:p>
    <w:p w:rsidR="0081571B" w:rsidRPr="00627CA0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________________________ (наименование Участника конкурса):</w:t>
      </w:r>
    </w:p>
    <w:p w:rsidR="0081571B" w:rsidRPr="00627CA0" w:rsidRDefault="0081571B" w:rsidP="0081571B">
      <w:pPr>
        <w:tabs>
          <w:tab w:val="left" w:pos="1134"/>
        </w:tabs>
        <w:ind w:right="-1"/>
        <w:jc w:val="center"/>
        <w:rPr>
          <w:b/>
          <w:bCs/>
          <w:sz w:val="28"/>
          <w:szCs w:val="28"/>
        </w:rPr>
      </w:pPr>
    </w:p>
    <w:p w:rsidR="0081571B" w:rsidRPr="00627CA0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Размер капитальных затрат </w:t>
      </w:r>
      <w:r w:rsidR="00EF2EF9" w:rsidRPr="00627CA0">
        <w:rPr>
          <w:sz w:val="28"/>
          <w:szCs w:val="28"/>
        </w:rPr>
        <w:t>(с разбивкой сумм на проектно-изыскательские работы и на строительно-монтажные работы)</w:t>
      </w:r>
      <w:r w:rsidRPr="00627CA0">
        <w:rPr>
          <w:sz w:val="28"/>
          <w:szCs w:val="28"/>
        </w:rPr>
        <w:t>______________________________ (указыва</w:t>
      </w:r>
      <w:r w:rsidR="00EF2EF9" w:rsidRPr="00627CA0">
        <w:rPr>
          <w:sz w:val="28"/>
          <w:szCs w:val="28"/>
        </w:rPr>
        <w:t>ю</w:t>
      </w:r>
      <w:r w:rsidRPr="00627CA0">
        <w:rPr>
          <w:sz w:val="28"/>
          <w:szCs w:val="28"/>
        </w:rPr>
        <w:t>тся предлагаем</w:t>
      </w:r>
      <w:r w:rsidR="00EF2EF9" w:rsidRPr="00627CA0">
        <w:rPr>
          <w:sz w:val="28"/>
          <w:szCs w:val="28"/>
        </w:rPr>
        <w:t>ы</w:t>
      </w:r>
      <w:r w:rsidRPr="00627CA0">
        <w:rPr>
          <w:sz w:val="28"/>
          <w:szCs w:val="28"/>
        </w:rPr>
        <w:t>е значени</w:t>
      </w:r>
      <w:r w:rsidR="00EF2EF9" w:rsidRPr="00627CA0">
        <w:rPr>
          <w:sz w:val="28"/>
          <w:szCs w:val="28"/>
        </w:rPr>
        <w:t>я</w:t>
      </w:r>
      <w:r w:rsidRPr="00627CA0">
        <w:rPr>
          <w:sz w:val="28"/>
          <w:szCs w:val="28"/>
        </w:rPr>
        <w:t xml:space="preserve"> в рублях, цифрами и прописью). </w:t>
      </w:r>
    </w:p>
    <w:p w:rsidR="0081571B" w:rsidRPr="00627CA0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Процент </w:t>
      </w:r>
      <w:r w:rsidR="00663426" w:rsidRPr="00627CA0">
        <w:rPr>
          <w:sz w:val="28"/>
          <w:szCs w:val="28"/>
        </w:rPr>
        <w:t>финансового участия  Концедента (</w:t>
      </w:r>
      <w:r w:rsidRPr="00627CA0">
        <w:rPr>
          <w:sz w:val="28"/>
          <w:szCs w:val="28"/>
        </w:rPr>
        <w:t>платы концедента на стадии  создания</w:t>
      </w:r>
      <w:r w:rsidR="00663426" w:rsidRPr="00627CA0">
        <w:rPr>
          <w:sz w:val="28"/>
          <w:szCs w:val="28"/>
        </w:rPr>
        <w:t>)</w:t>
      </w:r>
      <w:r w:rsidRPr="00627CA0">
        <w:rPr>
          <w:sz w:val="28"/>
          <w:szCs w:val="28"/>
        </w:rPr>
        <w:t xml:space="preserve"> Объекта концессионного соглашения _______________________ (указывается предлагаемое значение в процентах, цифрами и прописью).</w:t>
      </w:r>
    </w:p>
    <w:p w:rsidR="0081571B" w:rsidRPr="00627CA0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Размер </w:t>
      </w:r>
      <w:r w:rsidR="00663426" w:rsidRPr="00627CA0">
        <w:rPr>
          <w:sz w:val="28"/>
          <w:szCs w:val="28"/>
        </w:rPr>
        <w:t>финансового участия  Концедента (</w:t>
      </w:r>
      <w:r w:rsidRPr="00627CA0">
        <w:rPr>
          <w:sz w:val="28"/>
          <w:szCs w:val="28"/>
        </w:rPr>
        <w:t>платы концедента на стадии эксплуатации</w:t>
      </w:r>
      <w:r w:rsidR="00663426" w:rsidRPr="00627CA0">
        <w:rPr>
          <w:sz w:val="28"/>
          <w:szCs w:val="28"/>
        </w:rPr>
        <w:t>)</w:t>
      </w:r>
      <w:r w:rsidRPr="00627CA0">
        <w:rPr>
          <w:sz w:val="28"/>
          <w:szCs w:val="28"/>
        </w:rPr>
        <w:t xml:space="preserve">  Объекта концессионного соглашения _____________________________ (указывается предлагаемое значение в процентах, цифрами и прописью). </w:t>
      </w:r>
    </w:p>
    <w:p w:rsidR="0081571B" w:rsidRPr="00627CA0" w:rsidRDefault="0081571B" w:rsidP="0081571B">
      <w:pPr>
        <w:pStyle w:val="a6"/>
        <w:tabs>
          <w:tab w:val="left" w:pos="567"/>
        </w:tabs>
        <w:spacing w:after="240"/>
        <w:ind w:left="0"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Размер бюджетных субсидии, предоставляемых в целях возмещения недополученных доходов при осуществлении эксплуатации в связи с предоставлением</w:t>
      </w:r>
      <w:r w:rsidR="00410CDD" w:rsidRPr="00627CA0">
        <w:rPr>
          <w:sz w:val="28"/>
          <w:szCs w:val="28"/>
        </w:rPr>
        <w:t xml:space="preserve"> </w:t>
      </w:r>
      <w:r w:rsidRPr="00627CA0">
        <w:rPr>
          <w:sz w:val="28"/>
          <w:szCs w:val="28"/>
        </w:rPr>
        <w:t xml:space="preserve">ледовых площадок и </w:t>
      </w:r>
      <w:r w:rsidR="00410CDD" w:rsidRPr="00627CA0">
        <w:rPr>
          <w:sz w:val="28"/>
          <w:szCs w:val="28"/>
        </w:rPr>
        <w:t xml:space="preserve">спортивных </w:t>
      </w:r>
      <w:r w:rsidRPr="00627CA0">
        <w:rPr>
          <w:sz w:val="28"/>
          <w:szCs w:val="28"/>
        </w:rPr>
        <w:t xml:space="preserve"> залов для проведения тренировок и соревнований сборных команд Ленинградской области__________________________ </w:t>
      </w:r>
      <w:r w:rsidR="00C670FE" w:rsidRPr="00627CA0">
        <w:rPr>
          <w:sz w:val="28"/>
          <w:szCs w:val="28"/>
        </w:rPr>
        <w:t xml:space="preserve">(с разбивкой сумм по каждому специальному обязательству концессионера, установленному Приложением 10 к проекту концессионного соглашения, являющегося приложением 3 к настоящему тому конкурсной документации)   </w:t>
      </w:r>
      <w:r w:rsidRPr="00627CA0">
        <w:rPr>
          <w:sz w:val="28"/>
          <w:szCs w:val="28"/>
        </w:rPr>
        <w:t xml:space="preserve">(указывается предлагаемое значение в рублях, цифрами и прописью). </w:t>
      </w:r>
    </w:p>
    <w:p w:rsidR="0081571B" w:rsidRPr="00627CA0" w:rsidRDefault="0081571B" w:rsidP="0081571B">
      <w:pPr>
        <w:pStyle w:val="a6"/>
        <w:tabs>
          <w:tab w:val="left" w:pos="567"/>
        </w:tabs>
        <w:suppressAutoHyphens/>
        <w:overflowPunct w:val="0"/>
        <w:autoSpaceDE w:val="0"/>
        <w:autoSpaceDN w:val="0"/>
        <w:spacing w:after="240"/>
        <w:ind w:left="0" w:right="-1"/>
        <w:contextualSpacing w:val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 </w:t>
      </w:r>
    </w:p>
    <w:p w:rsidR="0081571B" w:rsidRPr="00627CA0" w:rsidRDefault="0081571B" w:rsidP="0081571B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В состав Финансового конкурсного предложения входит разработанная Участником конкурса Финансовая модель, представляющая собой:</w:t>
      </w:r>
    </w:p>
    <w:p w:rsidR="0081571B" w:rsidRPr="00627CA0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Комплексный прогноз финансово - экономических результатов Создания и </w:t>
      </w:r>
      <w:r w:rsidR="00C670FE" w:rsidRPr="00627CA0">
        <w:rPr>
          <w:color w:val="auto"/>
          <w:sz w:val="28"/>
          <w:szCs w:val="28"/>
        </w:rPr>
        <w:t>Э</w:t>
      </w:r>
      <w:r w:rsidRPr="00627CA0">
        <w:rPr>
          <w:color w:val="auto"/>
          <w:sz w:val="28"/>
          <w:szCs w:val="28"/>
        </w:rPr>
        <w:t>ксплуатации Объекта концессионного соглашения согласно требованиям, установленным настоящим Приложением № 2 к Тому 3 Конкурсной документации;</w:t>
      </w:r>
    </w:p>
    <w:p w:rsidR="0081571B" w:rsidRPr="00627CA0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>Предложение Участника по размеру Капитальных затрат Концессионера на создание и последующую эксплуатацию объекта концессионного соглашения;</w:t>
      </w:r>
    </w:p>
    <w:p w:rsidR="0081571B" w:rsidRPr="00627CA0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График </w:t>
      </w:r>
      <w:r w:rsidR="00C670FE" w:rsidRPr="00627CA0">
        <w:rPr>
          <w:color w:val="auto"/>
          <w:sz w:val="28"/>
          <w:szCs w:val="28"/>
        </w:rPr>
        <w:t xml:space="preserve">получения </w:t>
      </w:r>
      <w:r w:rsidRPr="00627CA0">
        <w:rPr>
          <w:color w:val="auto"/>
          <w:sz w:val="28"/>
          <w:szCs w:val="28"/>
        </w:rPr>
        <w:t xml:space="preserve">выплат </w:t>
      </w:r>
      <w:r w:rsidR="00C670FE" w:rsidRPr="00627CA0">
        <w:rPr>
          <w:color w:val="auto"/>
          <w:sz w:val="28"/>
          <w:szCs w:val="28"/>
        </w:rPr>
        <w:t>платы концедента</w:t>
      </w:r>
      <w:r w:rsidRPr="00627CA0">
        <w:rPr>
          <w:color w:val="auto"/>
          <w:sz w:val="28"/>
          <w:szCs w:val="28"/>
        </w:rPr>
        <w:t xml:space="preserve"> с учетом ограничений, установленных настоящей Конкурсной документацией.</w:t>
      </w:r>
    </w:p>
    <w:p w:rsidR="0081571B" w:rsidRPr="00627CA0" w:rsidRDefault="0081571B" w:rsidP="0081571B">
      <w:pPr>
        <w:pStyle w:val="Standard"/>
        <w:tabs>
          <w:tab w:val="left" w:pos="1134"/>
        </w:tabs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___________________/ </w:t>
      </w:r>
      <w:r w:rsidRPr="00627CA0">
        <w:rPr>
          <w:i/>
          <w:color w:val="auto"/>
          <w:sz w:val="28"/>
          <w:szCs w:val="28"/>
        </w:rPr>
        <w:t>Участник конкурса, его представитель: Ф.И.О., должность</w:t>
      </w:r>
    </w:p>
    <w:p w:rsidR="0081571B" w:rsidRPr="00627CA0" w:rsidRDefault="0081571B" w:rsidP="0081571B">
      <w:pPr>
        <w:pStyle w:val="Standard"/>
        <w:tabs>
          <w:tab w:val="left" w:pos="1134"/>
        </w:tabs>
        <w:spacing w:before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М.П.</w:t>
      </w:r>
    </w:p>
    <w:p w:rsidR="0081571B" w:rsidRPr="00627CA0" w:rsidRDefault="0081571B" w:rsidP="0081571B">
      <w:pPr>
        <w:shd w:val="clear" w:color="auto" w:fill="FFFFFF"/>
        <w:tabs>
          <w:tab w:val="left" w:pos="1134"/>
        </w:tabs>
        <w:ind w:right="-1"/>
        <w:jc w:val="center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РЕКОМЕНДАЦИИ ПО ПОДГОТОВКЕ ФИНАНСОВОЙ МОДЕЛИ</w:t>
      </w:r>
    </w:p>
    <w:p w:rsidR="0081571B" w:rsidRPr="00627CA0" w:rsidRDefault="0081571B" w:rsidP="0081571B">
      <w:pPr>
        <w:shd w:val="clear" w:color="auto" w:fill="FFFFFF"/>
        <w:tabs>
          <w:tab w:val="left" w:pos="1134"/>
        </w:tabs>
        <w:ind w:right="-1"/>
        <w:jc w:val="both"/>
        <w:rPr>
          <w:bCs/>
          <w:sz w:val="28"/>
          <w:szCs w:val="28"/>
        </w:rPr>
      </w:pP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ind w:left="0" w:right="-1" w:firstLine="0"/>
        <w:rPr>
          <w:b/>
          <w:sz w:val="28"/>
          <w:szCs w:val="28"/>
        </w:rPr>
      </w:pPr>
      <w:r w:rsidRPr="00627CA0">
        <w:rPr>
          <w:b/>
          <w:bCs/>
          <w:sz w:val="28"/>
          <w:szCs w:val="28"/>
        </w:rPr>
        <w:t>Требования к функциональным возможностям финансовой модели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В настоящем разделе определен минимальный уровень функциональности и объем информации, который необходимо обеспечить в Финансовой модели. 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Финансовая модель должна быть создана в формате </w:t>
      </w:r>
      <w:proofErr w:type="spellStart"/>
      <w:r w:rsidRPr="00627CA0">
        <w:rPr>
          <w:sz w:val="28"/>
          <w:szCs w:val="28"/>
          <w:lang w:eastAsia="ru-RU"/>
        </w:rPr>
        <w:t>MicrosoftExcel</w:t>
      </w:r>
      <w:proofErr w:type="spellEnd"/>
      <w:r w:rsidRPr="00627CA0">
        <w:rPr>
          <w:sz w:val="28"/>
          <w:szCs w:val="28"/>
          <w:lang w:eastAsia="ru-RU"/>
        </w:rPr>
        <w:t xml:space="preserve"> (версия 97 или более поздняя). Имя файла Финансовой модели должно ясно указывать на версию Финансовой модели и должно обновляться при появлении каждой последующей выпускаемой версии Финансовой модели. 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clear" w:pos="2040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Финансовая модель представляется на одном или нескольких языках, при условии, что одним из них является русский язык. </w:t>
      </w:r>
    </w:p>
    <w:p w:rsidR="0081571B" w:rsidRPr="00627CA0" w:rsidRDefault="0081571B" w:rsidP="00C670FE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Каждый Участник конкурса должен представить в Конкурсную комиссию копии Финансовой модели </w:t>
      </w:r>
      <w:r w:rsidRPr="00627CA0">
        <w:rPr>
          <w:b/>
          <w:sz w:val="28"/>
          <w:szCs w:val="28"/>
          <w:lang w:eastAsia="ru-RU"/>
        </w:rPr>
        <w:t xml:space="preserve">в виде печатного экземпляра и на </w:t>
      </w:r>
      <w:r w:rsidR="00C670FE" w:rsidRPr="00627CA0">
        <w:rPr>
          <w:b/>
          <w:sz w:val="28"/>
          <w:szCs w:val="28"/>
          <w:lang w:eastAsia="ru-RU"/>
        </w:rPr>
        <w:t>USB-флэш носителях.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Никакая часть Финансовой модели не может быть скрыта, защищена, заблокирована или иным образом недоступна для просмотра и внесения изменений. Все коды формул </w:t>
      </w:r>
      <w:proofErr w:type="spellStart"/>
      <w:r w:rsidRPr="00627CA0">
        <w:rPr>
          <w:sz w:val="28"/>
          <w:szCs w:val="28"/>
          <w:lang w:eastAsia="ru-RU"/>
        </w:rPr>
        <w:t>MicrosoftExcel</w:t>
      </w:r>
      <w:proofErr w:type="spellEnd"/>
      <w:r w:rsidRPr="00627CA0">
        <w:rPr>
          <w:sz w:val="28"/>
          <w:szCs w:val="28"/>
          <w:lang w:eastAsia="ru-RU"/>
        </w:rPr>
        <w:t xml:space="preserve"> должны быть указаны. Описание механизма работы всех макросов в Финансовой модели должно быть представлено в Книге допущений.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Финансовая модель ни при каких обстоятельствах не должна содержать циклических ссылок. В случае если таковые будут необходимы в целях проведения расчетов, они должны быть реализованы посредством макроса (-</w:t>
      </w:r>
      <w:proofErr w:type="spellStart"/>
      <w:r w:rsidRPr="00627CA0">
        <w:rPr>
          <w:sz w:val="28"/>
          <w:szCs w:val="28"/>
          <w:lang w:eastAsia="ru-RU"/>
        </w:rPr>
        <w:t>ов</w:t>
      </w:r>
      <w:proofErr w:type="spellEnd"/>
      <w:r w:rsidRPr="00627CA0">
        <w:rPr>
          <w:sz w:val="28"/>
          <w:szCs w:val="28"/>
          <w:lang w:eastAsia="ru-RU"/>
        </w:rPr>
        <w:t xml:space="preserve">) </w:t>
      </w:r>
      <w:proofErr w:type="spellStart"/>
      <w:r w:rsidRPr="00627CA0">
        <w:rPr>
          <w:sz w:val="28"/>
          <w:szCs w:val="28"/>
          <w:lang w:eastAsia="ru-RU"/>
        </w:rPr>
        <w:t>Excel</w:t>
      </w:r>
      <w:proofErr w:type="spellEnd"/>
      <w:r w:rsidRPr="00627CA0">
        <w:rPr>
          <w:sz w:val="28"/>
          <w:szCs w:val="28"/>
          <w:lang w:eastAsia="ru-RU"/>
        </w:rPr>
        <w:t xml:space="preserve"> VBA, прилагаемых к документу </w:t>
      </w:r>
      <w:proofErr w:type="spellStart"/>
      <w:r w:rsidRPr="00627CA0">
        <w:rPr>
          <w:sz w:val="28"/>
          <w:szCs w:val="28"/>
          <w:lang w:eastAsia="ru-RU"/>
        </w:rPr>
        <w:t>MicrosoftExcel</w:t>
      </w:r>
      <w:proofErr w:type="spellEnd"/>
      <w:r w:rsidRPr="00627CA0">
        <w:rPr>
          <w:sz w:val="28"/>
          <w:szCs w:val="28"/>
          <w:lang w:eastAsia="ru-RU"/>
        </w:rPr>
        <w:t xml:space="preserve">, и не должны быть скрыты, защищены, </w:t>
      </w:r>
      <w:r w:rsidRPr="00627CA0">
        <w:rPr>
          <w:sz w:val="28"/>
          <w:szCs w:val="28"/>
          <w:lang w:eastAsia="ru-RU"/>
        </w:rPr>
        <w:lastRenderedPageBreak/>
        <w:t>заблокированы или иначе быть недоступны для просмотра или внесения изменений.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Финансовая модель ни при каких обстоятельствах не должна содержать внешних ссылок.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На отдельном листе Финансовой модели должна быть реализована проверка корректности вычислений Финансовой модели. На данном листе должна проверяться сходимость прогнозного баланса, равенство величины изменения денежных средств в прогнозном балансе и в прогнозном отчете о движении денежных средств и другие разумные проверки. 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В зависимости от обстоятельств для каждого обновления Финансовой модели, выпущенной после первоначально представленной версии, все существенные изменения как в структуре Финансовой модели, так и в любых исходных данных и причина таких изменений должны быть указаны и полностью Конкурсной комиссии.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К Финансовой модели должна прилагаться инструкция по ее применению и лист с указанием в полном объеме источников исходных данных и допущений, применяемых в Финансовой модели, а также описание финансовой модели (далее – Книга допущений). 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Финансовая модель должна включать в себя макрос печати и показывать в формате для печати финансовые отчеты в отдельных таблицах. Такие финансовые отчеты в отдельных таблицах должны быть представлены как в поквартальных и в годовых периодах. В состав финансовых отчетов должны быть включены следующие:</w:t>
      </w:r>
    </w:p>
    <w:p w:rsidR="0081571B" w:rsidRPr="00627CA0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отчет о движении денежных средств, включающий информацию о любых резервных счетах;</w:t>
      </w:r>
    </w:p>
    <w:p w:rsidR="0081571B" w:rsidRPr="00627CA0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отчет о прибылях и убытках;</w:t>
      </w:r>
    </w:p>
    <w:p w:rsidR="0081571B" w:rsidRPr="00627CA0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балансовый отчет.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Финансовая модель должна предусматривать возможность проведения анализа чувствительности за весь период с даты подачи Конкурсного предложения и до </w:t>
      </w:r>
      <w:r w:rsidRPr="00627CA0">
        <w:rPr>
          <w:rFonts w:eastAsia="SimSun"/>
          <w:sz w:val="28"/>
          <w:szCs w:val="28"/>
        </w:rPr>
        <w:t>момента прекращения действия Концессионного соглашения</w:t>
      </w:r>
      <w:r w:rsidRPr="00627CA0">
        <w:rPr>
          <w:sz w:val="28"/>
          <w:szCs w:val="28"/>
          <w:lang w:eastAsia="ru-RU"/>
        </w:rPr>
        <w:t>. Финансовая модель должна быть построена так, чтобы облегчить проведение такого анализа с минимальной корректировкой Финансовой модели, например, обеспечить возможность изменения исходных данных, в частности:</w:t>
      </w:r>
    </w:p>
    <w:p w:rsidR="0081571B" w:rsidRPr="00627CA0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sz w:val="28"/>
          <w:szCs w:val="28"/>
          <w:lang w:eastAsia="ru-RU"/>
        </w:rPr>
      </w:pPr>
      <w:r w:rsidRPr="00627CA0">
        <w:rPr>
          <w:rFonts w:eastAsia="SimSun"/>
          <w:sz w:val="28"/>
          <w:szCs w:val="28"/>
          <w:lang w:eastAsia="ru-RU"/>
        </w:rPr>
        <w:lastRenderedPageBreak/>
        <w:t>Начала и продолжительности периода разработки Технической документации;</w:t>
      </w:r>
    </w:p>
    <w:p w:rsidR="0081571B" w:rsidRPr="00627CA0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627CA0">
        <w:rPr>
          <w:rFonts w:eastAsia="SimSun"/>
          <w:sz w:val="28"/>
          <w:szCs w:val="28"/>
          <w:lang w:eastAsia="ru-RU"/>
        </w:rPr>
        <w:t>Начала и продолжительности периода Создания;</w:t>
      </w:r>
    </w:p>
    <w:p w:rsidR="0081571B" w:rsidRPr="00627CA0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627CA0">
        <w:rPr>
          <w:rFonts w:eastAsia="SimSun"/>
          <w:sz w:val="28"/>
          <w:szCs w:val="28"/>
          <w:lang w:eastAsia="ru-RU"/>
        </w:rPr>
        <w:t>Величины Капитальных затрат;</w:t>
      </w:r>
    </w:p>
    <w:p w:rsidR="0081571B" w:rsidRPr="00627CA0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627CA0">
        <w:rPr>
          <w:rFonts w:eastAsia="SimSun"/>
          <w:sz w:val="28"/>
          <w:szCs w:val="28"/>
          <w:lang w:eastAsia="ru-RU"/>
        </w:rPr>
        <w:t>Величины затрат на эксплуатацию.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Все финансовые показатели должны быть представлены в рублях. В случае использования показателей в иностранной валюте, в Финансовой модели необходимо указать обменный курс иностранной валюты.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Все используемые допущения должны быть указаны в Финансовой модели с указанием ссылки на соответствующий пункт, описывающий допущение в Книге допущений, и с ясностью, достаточной для проведения независимой проверки и приведения в соответствие других версий такой модели и соответствующих результатов.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</w:rPr>
      </w:pPr>
      <w:r w:rsidRPr="00627CA0">
        <w:rPr>
          <w:sz w:val="28"/>
          <w:szCs w:val="28"/>
          <w:lang w:eastAsia="ru-RU"/>
        </w:rPr>
        <w:t xml:space="preserve">Финансовая модель должна быть представлена </w:t>
      </w:r>
      <w:r w:rsidRPr="00627CA0">
        <w:rPr>
          <w:b/>
          <w:sz w:val="28"/>
          <w:szCs w:val="28"/>
          <w:lang w:eastAsia="ru-RU"/>
        </w:rPr>
        <w:t>вместе с письмом в адрес Концедента от консультационной компании, имеющей опыт осуществления аудита или составления финансовых моделей инвестиционных проектов</w:t>
      </w:r>
      <w:r w:rsidRPr="00627CA0">
        <w:rPr>
          <w:rStyle w:val="af2"/>
          <w:b/>
          <w:sz w:val="28"/>
          <w:szCs w:val="28"/>
          <w:lang w:eastAsia="ru-RU"/>
        </w:rPr>
        <w:footnoteReference w:id="1"/>
      </w:r>
      <w:r w:rsidRPr="00627CA0">
        <w:rPr>
          <w:b/>
          <w:sz w:val="28"/>
          <w:szCs w:val="28"/>
          <w:lang w:eastAsia="ru-RU"/>
        </w:rPr>
        <w:t>, что</w:t>
      </w:r>
      <w:r w:rsidRPr="00627CA0">
        <w:rPr>
          <w:sz w:val="28"/>
          <w:szCs w:val="28"/>
          <w:lang w:eastAsia="ru-RU"/>
        </w:rPr>
        <w:t>: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содержит информацию, требуемую в Конкурсной документации;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во всех существенных аспектах соответствует Финансовому конкурсному предложению Участника конкурса;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не содержит циклических ссылок;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 xml:space="preserve">Расчеты в Финансовой модели являются арифметически верными и логичными; 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  <w:tab w:val="num" w:pos="2700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соответствует применимому налоговому законодательству Российской Федерации и Ленинградской области во всех существенных аспектах;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в Финансовой модели используются допущения, соответствующие допущениям, указанным в Книге допущений;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lastRenderedPageBreak/>
        <w:t xml:space="preserve">Результаты Финансовой модели являются точными, достоверными и полными при использовании таких допущений и Финансового плана; 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в Финансовой модели предусмотрена возможность внесения изменений в Проект, начиная с даты подачи Конкурсного предложения и до момента прекращения действия Концессионного соглашения, а также возможность сценарного анализа таких изменений, в соответствии с требованиями Ленинградской области;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имеет функции, требуемые для ее использования в рамках Концессионного соглашения, и как указано в настоящем Приложении № 2 к Тому 3 Конкурсной документации.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Требования к составу исходных данных (допущений) финансовой модели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Исходные данные (допущения), на которых построены финансовые прогнозы, должны быть представлены в описании к финансовой модели или в бизнес-плане.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Список рекомендуемых источников для исходных данных (допущений) указан в разделе 7 данного Перечня.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 числе исходных данных (допущений) финансовой модели должны быть указаны следующие (в случае их применимости к проекту):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Основные методические предположения, использованные при построении финансовых прогнозов, в том числе: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срок жизни проекта;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длительность прогнозного периода (не должен быть менее дисконтированного периода окупаемости проекта и срока возврата кредита);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длительность </w:t>
      </w:r>
      <w:proofErr w:type="spellStart"/>
      <w:r w:rsidRPr="00627CA0">
        <w:rPr>
          <w:sz w:val="28"/>
          <w:szCs w:val="28"/>
        </w:rPr>
        <w:t>постпрогнозного</w:t>
      </w:r>
      <w:proofErr w:type="spellEnd"/>
      <w:r w:rsidRPr="00627CA0">
        <w:rPr>
          <w:sz w:val="28"/>
          <w:szCs w:val="28"/>
        </w:rPr>
        <w:t xml:space="preserve"> периода (если применимо)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начальный момент прогнозного периода (должен быть не ранее трёх календарных месяцев до дня представления Конкурсного предложения;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шаг прогноза (минимально: для инвестиционной стадии – один квартал, в случае наличия месячной сезонности – один месяц; для операционной стадии - один год);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тип денежных потоков (номинальные, реальные) и итоговая валюта </w:t>
      </w:r>
      <w:r w:rsidRPr="00627CA0">
        <w:rPr>
          <w:sz w:val="28"/>
          <w:szCs w:val="28"/>
        </w:rPr>
        <w:lastRenderedPageBreak/>
        <w:t>денежных потоков;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вид ставки дисконтирования и метод её расчета;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методика расчета заключительной стоимости (с указанием ожидаемого темпа роста в </w:t>
      </w:r>
      <w:proofErr w:type="spellStart"/>
      <w:r w:rsidRPr="00627CA0">
        <w:rPr>
          <w:sz w:val="28"/>
          <w:szCs w:val="28"/>
        </w:rPr>
        <w:t>постпрогнозный</w:t>
      </w:r>
      <w:proofErr w:type="spellEnd"/>
      <w:r w:rsidRPr="00627CA0">
        <w:rPr>
          <w:sz w:val="28"/>
          <w:szCs w:val="28"/>
        </w:rPr>
        <w:t xml:space="preserve"> период);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иные ключевые методические предположения.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Макроэкономические данные (прогнозы инфляции, обменных курсов, роста реальной заработной платы и т.п.);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капитальных вложений;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объема продаж и объема производства (иных количественных факторов, определяющих выручку);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цен/тарифов на готовую продукцию/услуги;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Нормы расхода ресурсов на единицу выпуска;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условно постоянных затрат;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страны, на территории которой будет реализован проект (налог, база, ставка, порядок уплаты), с учётом ожидаемых изменений в налоговом законодательстве;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Прогнозная структура финансирования, условия по заёмному финансированию (процентные ставки, график получения и </w:t>
      </w:r>
      <w:r w:rsidRPr="00627CA0">
        <w:rPr>
          <w:sz w:val="28"/>
          <w:szCs w:val="28"/>
        </w:rPr>
        <w:lastRenderedPageBreak/>
        <w:t>обслуживания долга);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Данные фондового рынка для расчета ставки дисконтирования;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Иные исходные данные и предпосылки, важные для данной отрасли и типа проекта.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sz w:val="28"/>
          <w:szCs w:val="28"/>
        </w:rPr>
      </w:pPr>
      <w:r w:rsidRPr="00627CA0">
        <w:rPr>
          <w:b/>
          <w:bCs/>
          <w:sz w:val="28"/>
          <w:szCs w:val="28"/>
        </w:rPr>
        <w:t>Требования к составу результатов финансовых прогнозов</w:t>
      </w:r>
    </w:p>
    <w:p w:rsidR="0081571B" w:rsidRPr="00627CA0" w:rsidRDefault="0081571B" w:rsidP="0081571B">
      <w:pPr>
        <w:pStyle w:val="a6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40"/>
        <w:ind w:left="0" w:firstLine="0"/>
        <w:contextualSpacing w:val="0"/>
        <w:rPr>
          <w:sz w:val="28"/>
          <w:szCs w:val="28"/>
        </w:rPr>
      </w:pPr>
      <w:r w:rsidRPr="00627CA0">
        <w:rPr>
          <w:b/>
          <w:bCs/>
          <w:i/>
          <w:iCs/>
          <w:sz w:val="28"/>
          <w:szCs w:val="28"/>
        </w:rPr>
        <w:t>Формы прогнозной финансовой отчетности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Прогнозная финансовая отчетность Участника конкурса носит характер управленческой отчетности, в частности:</w:t>
      </w:r>
    </w:p>
    <w:p w:rsidR="0081571B" w:rsidRPr="00627CA0" w:rsidRDefault="0081571B" w:rsidP="0081571B">
      <w:pPr>
        <w:pStyle w:val="a6"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некоторые статьи, величина которых является относительно незначительной в масштабах проекта, могут быть объединены;</w:t>
      </w:r>
    </w:p>
    <w:p w:rsidR="0081571B" w:rsidRPr="00627CA0" w:rsidRDefault="0081571B" w:rsidP="0081571B">
      <w:pPr>
        <w:pStyle w:val="a6"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амортизация должна быть выделена отдельной строкой и не должна вычитаться из выручки при расчёте валовой прибыли.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 обязательном порядке должны быть представлены следующие формы прогнозной финансовой отчётности: прогнозный отчет о движении денежных средств, прогнозный отчет о прибылях и убытках, прогнозный баланс.</w:t>
      </w:r>
    </w:p>
    <w:p w:rsidR="0081571B" w:rsidRPr="00627CA0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Прогнозный отчет о прибылях и убытках должен быть составлен по методу начисления (</w:t>
      </w:r>
      <w:proofErr w:type="spellStart"/>
      <w:r w:rsidRPr="00627CA0">
        <w:rPr>
          <w:sz w:val="28"/>
          <w:szCs w:val="28"/>
        </w:rPr>
        <w:t>accrualbase</w:t>
      </w:r>
      <w:proofErr w:type="spellEnd"/>
      <w:r w:rsidRPr="00627CA0">
        <w:rPr>
          <w:sz w:val="28"/>
          <w:szCs w:val="28"/>
        </w:rPr>
        <w:t>) и содержать, в том числе, следующие финансовые показатели: выручка, валовая 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чистая прибыль, чистая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модели;</w:t>
      </w:r>
    </w:p>
    <w:p w:rsidR="0081571B" w:rsidRPr="00627CA0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строках;</w:t>
      </w:r>
    </w:p>
    <w:p w:rsidR="0081571B" w:rsidRPr="00627CA0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В случае предполагаемого долгового финансирования, </w:t>
      </w:r>
      <w:proofErr w:type="spellStart"/>
      <w:r w:rsidRPr="00627CA0">
        <w:rPr>
          <w:sz w:val="28"/>
          <w:szCs w:val="28"/>
        </w:rPr>
        <w:t>справочно</w:t>
      </w:r>
      <w:proofErr w:type="spellEnd"/>
      <w:r w:rsidRPr="00627CA0">
        <w:rPr>
          <w:sz w:val="28"/>
          <w:szCs w:val="28"/>
        </w:rPr>
        <w:t xml:space="preserve"> должны быть приведены свободные денежные потоки до обслуживания долга (CFADS).</w:t>
      </w:r>
    </w:p>
    <w:p w:rsidR="0081571B" w:rsidRPr="00627CA0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Также могут быть предоставлены иные отчеты.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rPr>
          <w:b/>
          <w:i/>
          <w:sz w:val="28"/>
          <w:szCs w:val="28"/>
        </w:rPr>
      </w:pPr>
      <w:r w:rsidRPr="00627CA0">
        <w:rPr>
          <w:b/>
          <w:bCs/>
          <w:i/>
          <w:iCs/>
          <w:sz w:val="28"/>
          <w:szCs w:val="28"/>
        </w:rPr>
        <w:lastRenderedPageBreak/>
        <w:t>Финансовые показатели (коэффициенты)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iCs/>
          <w:sz w:val="28"/>
          <w:szCs w:val="28"/>
        </w:rPr>
        <w:t xml:space="preserve">Формулы расчета всех финансовых показателей (коэффициентов), которые рассчитываются в финансовой модели, должны быть </w:t>
      </w:r>
      <w:r w:rsidRPr="00627CA0">
        <w:rPr>
          <w:iCs/>
          <w:spacing w:val="-1"/>
          <w:sz w:val="28"/>
          <w:szCs w:val="28"/>
        </w:rPr>
        <w:t xml:space="preserve">приведены в Книге допущений. Факт и </w:t>
      </w:r>
      <w:r w:rsidRPr="00627CA0">
        <w:rPr>
          <w:iCs/>
          <w:sz w:val="28"/>
          <w:szCs w:val="28"/>
        </w:rPr>
        <w:t>причина отступления от данного требования должны быть оговорены в описании к финансовой модели.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инвестиционной привлекательности.</w:t>
      </w:r>
    </w:p>
    <w:p w:rsidR="0081571B" w:rsidRPr="00627CA0" w:rsidRDefault="0081571B" w:rsidP="0081571B">
      <w:pPr>
        <w:pStyle w:val="a6"/>
        <w:shd w:val="clear" w:color="auto" w:fill="FFFFFF"/>
        <w:tabs>
          <w:tab w:val="left" w:pos="426"/>
          <w:tab w:val="left" w:pos="851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iCs/>
          <w:sz w:val="28"/>
          <w:szCs w:val="28"/>
        </w:rPr>
        <w:t>Финансовые показатели (коэффициенты), указанные ниже, должны быть приведены в Финансовой модели в обязательном порядке.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инвестиционной привлекательности по проекту в целом - чистая приведенная стоимость проекта (</w:t>
      </w:r>
      <w:proofErr w:type="spellStart"/>
      <w:r w:rsidRPr="00627CA0">
        <w:rPr>
          <w:sz w:val="28"/>
          <w:szCs w:val="28"/>
        </w:rPr>
        <w:t>NPVproject</w:t>
      </w:r>
      <w:proofErr w:type="spellEnd"/>
      <w:r w:rsidRPr="00627CA0">
        <w:rPr>
          <w:sz w:val="28"/>
          <w:szCs w:val="28"/>
        </w:rPr>
        <w:t>), дисконтированный период окупаемости проекта (</w:t>
      </w:r>
      <w:proofErr w:type="spellStart"/>
      <w:r w:rsidRPr="00627CA0">
        <w:rPr>
          <w:sz w:val="28"/>
          <w:szCs w:val="28"/>
        </w:rPr>
        <w:t>DPBPproject</w:t>
      </w:r>
      <w:proofErr w:type="spellEnd"/>
      <w:r w:rsidRPr="00627CA0">
        <w:rPr>
          <w:sz w:val="28"/>
          <w:szCs w:val="28"/>
        </w:rPr>
        <w:t>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инвестиционной привлекательности для Контролирующих лиц Участника конкурса: для собственников (указывается в случае, если рассматривается возможность предоставления Финансирующими организациями долевого финансирования по проекту) - внутренняя норма доходности для собственников (</w:t>
      </w:r>
      <w:proofErr w:type="spellStart"/>
      <w:r w:rsidRPr="00627CA0">
        <w:rPr>
          <w:sz w:val="28"/>
          <w:szCs w:val="28"/>
        </w:rPr>
        <w:t>IRRequity</w:t>
      </w:r>
      <w:proofErr w:type="spellEnd"/>
      <w:r w:rsidRPr="00627CA0">
        <w:rPr>
          <w:sz w:val="28"/>
          <w:szCs w:val="28"/>
        </w:rPr>
        <w:t>); для иных лиц (указывается по усмотрению Участника конкурса);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Также по усмотрению составителей Финансовой модели могут быть включены другие показатели, если это требуется в силу отраслевых или иных особенностей проекта.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финансовой устойчивости</w:t>
      </w:r>
    </w:p>
    <w:p w:rsidR="0081571B" w:rsidRPr="00627CA0" w:rsidRDefault="0081571B" w:rsidP="0081571B">
      <w:pPr>
        <w:shd w:val="clear" w:color="auto" w:fill="FFFFFF"/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627CA0">
        <w:rPr>
          <w:iCs/>
          <w:sz w:val="28"/>
          <w:szCs w:val="28"/>
        </w:rPr>
        <w:t>Финансовые показатели (коэффициенты), указанные ниже, рассчитываются для Участника конкурса (на основе прогнозной финансовой отчётности) и указываются в случае, если рассматривается возможность предоставления Финансирующими организациями долгового финансирования по проекту.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обслуживания (покрытия) долга: коэффициент покрытия процентных выплат (</w:t>
      </w:r>
      <w:proofErr w:type="spellStart"/>
      <w:r w:rsidRPr="00627CA0">
        <w:rPr>
          <w:sz w:val="28"/>
          <w:szCs w:val="28"/>
        </w:rPr>
        <w:t>Interestcoverageratio</w:t>
      </w:r>
      <w:proofErr w:type="spellEnd"/>
      <w:r w:rsidRPr="00627CA0">
        <w:rPr>
          <w:sz w:val="28"/>
          <w:szCs w:val="28"/>
        </w:rPr>
        <w:t>, EBIT/проценты), коэффициент покрытия выплат по обслуживанию долга операционными денежными потоками (</w:t>
      </w:r>
      <w:proofErr w:type="spellStart"/>
      <w:r w:rsidRPr="00627CA0">
        <w:rPr>
          <w:sz w:val="28"/>
          <w:szCs w:val="28"/>
        </w:rPr>
        <w:t>DebtServiceCoverageRatio</w:t>
      </w:r>
      <w:proofErr w:type="spellEnd"/>
      <w:r w:rsidRPr="00627CA0">
        <w:rPr>
          <w:sz w:val="28"/>
          <w:szCs w:val="28"/>
        </w:rPr>
        <w:t>, DSCR);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долговой нагрузки: Долг/Собственный капитал, Долг/EBITDA;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Также по усмотрению составителей финансовой модели могут быть </w:t>
      </w:r>
      <w:r w:rsidRPr="00627CA0">
        <w:rPr>
          <w:sz w:val="28"/>
          <w:szCs w:val="28"/>
        </w:rPr>
        <w:lastRenderedPageBreak/>
        <w:t>включены другие показатели, если это требуется в силу отраслевых или иных особенностей проекта. В частности, к показателям покрытия долга также могут быть отнесены: PLCR (</w:t>
      </w:r>
      <w:proofErr w:type="spellStart"/>
      <w:r w:rsidRPr="00627CA0">
        <w:rPr>
          <w:sz w:val="28"/>
          <w:szCs w:val="28"/>
        </w:rPr>
        <w:t>ProjectLifeCoverageRatio</w:t>
      </w:r>
      <w:proofErr w:type="spellEnd"/>
      <w:r w:rsidRPr="00627CA0">
        <w:rPr>
          <w:sz w:val="28"/>
          <w:szCs w:val="28"/>
        </w:rPr>
        <w:t>), RLCR (</w:t>
      </w:r>
      <w:proofErr w:type="spellStart"/>
      <w:r w:rsidRPr="00627CA0">
        <w:rPr>
          <w:sz w:val="28"/>
          <w:szCs w:val="28"/>
        </w:rPr>
        <w:t>ReserveLifeCoverageRatio</w:t>
      </w:r>
      <w:proofErr w:type="spellEnd"/>
      <w:r w:rsidRPr="00627CA0">
        <w:rPr>
          <w:sz w:val="28"/>
          <w:szCs w:val="28"/>
        </w:rPr>
        <w:t>).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Методические указания по составлению финансовых прогнозов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bCs/>
          <w:sz w:val="28"/>
          <w:szCs w:val="28"/>
        </w:rPr>
        <w:t>Общие требования</w:t>
      </w:r>
      <w:r w:rsidRPr="00627CA0">
        <w:rPr>
          <w:sz w:val="28"/>
          <w:szCs w:val="28"/>
        </w:rPr>
        <w:t>: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Прогнозируются только денежные потоки, которые будут поступать в распоряжение (расходоваться) Участника(ом) конкурса;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Участника конкурса;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Рекомендуется прогнозировать денежные потоки в тех валютах, в которых они реализуются (производятся поступления и платежи), и вслед за этим приводить их к единой, итоговой валюте. В качестве итоговой валюты рекомендуется выбирать валюту, в которой поступает большая часть денежных потоков;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Если в конце срока жизни проекта предполагается ликвидация Участника конкурса объекта инвестирования или передача прав на извлечение доходов и несение затрат от эксплуатации объекта инвестирования иному лицу, в денежных потоках Участника конкурса </w:t>
      </w:r>
      <w:r w:rsidRPr="00627CA0">
        <w:rPr>
          <w:sz w:val="28"/>
          <w:szCs w:val="28"/>
        </w:rPr>
        <w:lastRenderedPageBreak/>
        <w:t>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 законодательства);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Срок жизни проекта устанавливается в соответствии с Конкурсной документацией. 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Продолжительность прогнозного периода устанавливается по усмотрению Участника конкурса, но не менее Срока жизни проекта;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Ставка дисконтирования и дисконтируемые денежные потоки должны относиться к одному и тому же типу (рассчитаны для проекта целиком или только для собственников) и виду (с учётом </w:t>
      </w:r>
      <w:r w:rsidRPr="00627CA0">
        <w:rPr>
          <w:spacing w:val="-1"/>
          <w:sz w:val="28"/>
          <w:szCs w:val="28"/>
        </w:rPr>
        <w:t xml:space="preserve">инфляции или без учёта). Ставка дисконтирования должна отражать </w:t>
      </w:r>
      <w:r w:rsidRPr="00627CA0">
        <w:rPr>
          <w:sz w:val="28"/>
          <w:szCs w:val="28"/>
        </w:rPr>
        <w:t>требуемую доходность для инвестиций, выраженных в той же валюте, что и валюта денежных потоков;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При расчёте </w:t>
      </w:r>
      <w:proofErr w:type="spellStart"/>
      <w:r w:rsidRPr="00627CA0">
        <w:rPr>
          <w:sz w:val="28"/>
          <w:szCs w:val="28"/>
          <w:lang w:val="en-US"/>
        </w:rPr>
        <w:t>NPV</w:t>
      </w:r>
      <w:r w:rsidRPr="00627CA0">
        <w:rPr>
          <w:sz w:val="28"/>
          <w:szCs w:val="28"/>
          <w:vertAlign w:val="subscript"/>
          <w:lang w:val="en-US"/>
        </w:rPr>
        <w:t>project</w:t>
      </w:r>
      <w:proofErr w:type="spellEnd"/>
      <w:r w:rsidRPr="00627CA0">
        <w:rPr>
          <w:sz w:val="28"/>
          <w:szCs w:val="28"/>
        </w:rPr>
        <w:t xml:space="preserve"> все денежные потоки, включая заключительную стоимость (заключительный денежный поток) должны приводиться к начальному моменту прогнозного периода путем дисконтирования.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Оценка устойчивости финансовых показателей (коэффициентов)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Для оценки устойчивости финансовых показателей (коэффициентов) применяется метод анализа чувствительности – оценки степени воздействия изменения ключевых факторов чувствительности на результаты финансовых прогнозов. Если анализ чувствительности не позволяет измерить/проиллюстрировать отдельные риски, применяются иные методы, в том числе, расчет точки безубыточности, метод Монте-Карло, сценарный анализ, факторный анализ и т.п.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pacing w:val="-2"/>
          <w:sz w:val="28"/>
          <w:szCs w:val="28"/>
        </w:rPr>
        <w:t xml:space="preserve">К ключевым факторам чувствительности относятся допущения (исходные </w:t>
      </w:r>
      <w:r w:rsidRPr="00627CA0">
        <w:rPr>
          <w:sz w:val="28"/>
          <w:szCs w:val="28"/>
        </w:rPr>
        <w:t xml:space="preserve">данные) финансовой модели, фактические значения которых в ходе реализации проекта (ввиду невозможности их точной оценки или </w:t>
      </w:r>
      <w:r w:rsidRPr="00627CA0">
        <w:rPr>
          <w:spacing w:val="-1"/>
          <w:sz w:val="28"/>
          <w:szCs w:val="28"/>
        </w:rPr>
        <w:t xml:space="preserve">присущей им волатильности) могут значительно отклониться от значений, </w:t>
      </w:r>
      <w:r w:rsidRPr="00627CA0">
        <w:rPr>
          <w:sz w:val="28"/>
          <w:szCs w:val="28"/>
        </w:rPr>
        <w:t>заложенных в финансовую модель. В частности, к типичным факторам чувствительности можно отнести: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цены на готовую продукцию и тарифы на услуги;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объем продаж (интенсивность эксплуатации, число покупателей/пользователей);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>объем капитальных затрат;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задержки ввода Объекта концессионного соглашения в эксплуатацию и выхода на проектную мощность;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цены на основное сырьё и материалы, трудовые ресурсы;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величину постоянных операционных затрат;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ставку дисконтирования;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прогнозные темпы инфляции;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обменные курсы валют, и т.п.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pacing w:val="-2"/>
          <w:sz w:val="28"/>
          <w:szCs w:val="28"/>
        </w:rPr>
      </w:pPr>
      <w:r w:rsidRPr="00627CA0">
        <w:rPr>
          <w:spacing w:val="-2"/>
          <w:sz w:val="28"/>
          <w:szCs w:val="28"/>
        </w:rPr>
        <w:t>В обязательном порядке необходимо провести анализ чувствительности к изменению ставки дисконтирования, цены реализации продукта, цены ключевого ресурса и объёма продаж.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pacing w:val="-2"/>
          <w:sz w:val="28"/>
          <w:szCs w:val="28"/>
        </w:rPr>
      </w:pPr>
      <w:r w:rsidRPr="00627CA0">
        <w:rPr>
          <w:spacing w:val="-1"/>
          <w:sz w:val="28"/>
          <w:szCs w:val="28"/>
        </w:rPr>
        <w:t xml:space="preserve">К типичным результатам финансовых прогнозов, волатильность которых </w:t>
      </w:r>
      <w:r w:rsidRPr="00627CA0">
        <w:rPr>
          <w:sz w:val="28"/>
          <w:szCs w:val="28"/>
        </w:rPr>
        <w:t>может быть измерена в ходе анализа чувствительности, относятся: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инвестиционной привлекательности;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финансовой устойчивости;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срок возврата кредита;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оценка рыночной стоимости компании или доли в уставном капитале Получателя средств;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иные показатели по усмотрению Участника конкурса.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Требования к описанию Финансовой модели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Описание Финансовой модели является частью Книги допущений и оформляется в виде отдельного раздела.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 описание должны быть включены: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описание структуры Финансовой модели;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описание механизма работы макросов, использованных в Финансовой модели (если применимо);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основные допущения (предположения) и исходные данные для финансовых прогнозов, с указанием источников информации, если они </w:t>
      </w:r>
      <w:r w:rsidRPr="00627CA0">
        <w:rPr>
          <w:sz w:val="28"/>
          <w:szCs w:val="28"/>
        </w:rPr>
        <w:lastRenderedPageBreak/>
        <w:t>не приведены в Финансовой модели;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формулы расчета финансовых показателей (коэффициентов), если они не приведены в Финансовой модели;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контактные данные лиц, ответственных за предоставление разъяснений по Финансовой модели;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81571B" w:rsidRPr="00627CA0" w:rsidRDefault="0081571B" w:rsidP="0081571B">
      <w:pPr>
        <w:pStyle w:val="a6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spacing w:after="240"/>
        <w:ind w:left="0" w:right="-1" w:firstLine="0"/>
        <w:rPr>
          <w:b/>
          <w:sz w:val="28"/>
          <w:szCs w:val="28"/>
        </w:rPr>
      </w:pPr>
      <w:r w:rsidRPr="00627CA0">
        <w:rPr>
          <w:b/>
          <w:bCs/>
          <w:sz w:val="28"/>
          <w:szCs w:val="28"/>
        </w:rPr>
        <w:t>Рекомендуемые источники информации:</w:t>
      </w:r>
    </w:p>
    <w:p w:rsidR="0081571B" w:rsidRPr="00627CA0" w:rsidRDefault="0081571B" w:rsidP="0081571B">
      <w:pPr>
        <w:shd w:val="clear" w:color="auto" w:fill="FFFFFF"/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Рекомендуемые источники информации для подготовки и исходных данных (допущений) для Финансовой модели включают: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документы, выданные или подписанные третьими лицами, которые не являются аффилированными с Участником конкурса (разрешительно-согласовательная документация; договоры, сметы и калькуляции; спецификации, прайс-листы, иные документы);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исторические данные по финансово-хозяйственной деятельности Участника конкурса (на основе управленческой и финансовой отчетности);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действующие нормативно-правовые акты;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официальные данные отраслевой и макроэкономической статистики;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данные специализированных отраслевых, маркетинговых, финансовых и иных аналитических изданий и Интернет-сайтов;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аналитическая и статистическая информация общепризнанных информационно-аналитических агентств, банков, фондовых и товарных бирж;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данные из иных открытых источников, которые могут быть признаны достоверными и объективными.</w:t>
      </w:r>
      <w:r w:rsidRPr="00627CA0">
        <w:rPr>
          <w:sz w:val="28"/>
          <w:szCs w:val="28"/>
        </w:rPr>
        <w:br w:type="page"/>
      </w:r>
    </w:p>
    <w:p w:rsidR="0081571B" w:rsidRPr="00627CA0" w:rsidRDefault="0081571B" w:rsidP="0081571B">
      <w:pPr>
        <w:pStyle w:val="10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5" w:name="_Toc428640456"/>
      <w:r w:rsidRPr="00627CA0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bookmarkEnd w:id="15"/>
      <w:r w:rsidRPr="00627CA0">
        <w:rPr>
          <w:rFonts w:ascii="Times New Roman" w:hAnsi="Times New Roman" w:cs="Times New Roman"/>
          <w:color w:val="auto"/>
        </w:rPr>
        <w:t>2</w:t>
      </w:r>
    </w:p>
    <w:p w:rsidR="0081571B" w:rsidRPr="00627CA0" w:rsidRDefault="0081571B" w:rsidP="0081571B">
      <w:pPr>
        <w:spacing w:after="240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К ТОМУ 3 КОНКУРСНОЙ ДОКУМЕНТАЦИИ</w:t>
      </w:r>
    </w:p>
    <w:p w:rsidR="0081571B" w:rsidRPr="00627CA0" w:rsidRDefault="0081571B" w:rsidP="0081571B">
      <w:pPr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Форма технического конкурсного предложения</w:t>
      </w:r>
    </w:p>
    <w:p w:rsidR="0081571B" w:rsidRPr="00627CA0" w:rsidRDefault="0081571B" w:rsidP="0081571B">
      <w:pPr>
        <w:tabs>
          <w:tab w:val="left" w:pos="1134"/>
        </w:tabs>
        <w:jc w:val="right"/>
        <w:rPr>
          <w:sz w:val="28"/>
          <w:szCs w:val="28"/>
        </w:rPr>
      </w:pPr>
    </w:p>
    <w:p w:rsidR="0081571B" w:rsidRPr="00627CA0" w:rsidRDefault="0081571B" w:rsidP="0081571B">
      <w:pPr>
        <w:tabs>
          <w:tab w:val="left" w:pos="1134"/>
        </w:tabs>
        <w:jc w:val="right"/>
        <w:rPr>
          <w:sz w:val="28"/>
          <w:szCs w:val="28"/>
        </w:rPr>
      </w:pPr>
    </w:p>
    <w:p w:rsidR="0081571B" w:rsidRPr="00627CA0" w:rsidRDefault="0081571B" w:rsidP="0081571B">
      <w:pPr>
        <w:tabs>
          <w:tab w:val="left" w:pos="1134"/>
        </w:tabs>
        <w:spacing w:after="240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ТЕХНИЧЕСКОЕ КОНКУРСНОЕ ПРЕДЛОЖЕНИЕ</w:t>
      </w:r>
    </w:p>
    <w:p w:rsidR="0081571B" w:rsidRPr="00627CA0" w:rsidRDefault="0081571B" w:rsidP="0081571B">
      <w:pPr>
        <w:tabs>
          <w:tab w:val="left" w:pos="1134"/>
        </w:tabs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________________________ (наименование Участника конкурса)</w:t>
      </w:r>
    </w:p>
    <w:p w:rsidR="0081571B" w:rsidRPr="00627CA0" w:rsidRDefault="0081571B" w:rsidP="0081571B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1571B" w:rsidRPr="00627CA0" w:rsidRDefault="0081571B" w:rsidP="0081571B">
      <w:pPr>
        <w:tabs>
          <w:tab w:val="left" w:pos="1134"/>
        </w:tabs>
        <w:jc w:val="center"/>
        <w:rPr>
          <w:sz w:val="28"/>
          <w:szCs w:val="28"/>
        </w:rPr>
      </w:pPr>
    </w:p>
    <w:p w:rsidR="0081571B" w:rsidRPr="00627CA0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На стадии Конкурсного предложения Участник конкурса предоставляет в произвольной форме Техническое конкурсное предложение, состоящее из:</w:t>
      </w:r>
    </w:p>
    <w:p w:rsidR="0081571B" w:rsidRPr="00627CA0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Архитектурной Концепции с текстовой и графической обосновывающими частями;</w:t>
      </w:r>
    </w:p>
    <w:p w:rsidR="0081571B" w:rsidRPr="00627CA0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Проект Задания на проектирование (включая описание Оборудования);</w:t>
      </w:r>
    </w:p>
    <w:p w:rsidR="0081571B" w:rsidRPr="00627CA0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Обоснование предложения Участника конкурса по размеру Капитальных затрат Концессионера на Создание Объекта концессионного соглашения (указанного в Финансовом конкурсном предложении).</w:t>
      </w:r>
    </w:p>
    <w:p w:rsidR="0081571B" w:rsidRPr="00627CA0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При подготовке технической части Конкурсного предложения Участник конкурса может использовать техническую информацию, указанную в Конкурсной документации или полученную дополнительно по запросу Участника.</w:t>
      </w:r>
    </w:p>
    <w:p w:rsidR="0081571B" w:rsidRPr="00627CA0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Техническое конкурсное предложение Участника конкурса, включая </w:t>
      </w:r>
      <w:r w:rsidR="00C670FE" w:rsidRPr="00627CA0">
        <w:rPr>
          <w:sz w:val="28"/>
          <w:szCs w:val="28"/>
        </w:rPr>
        <w:t xml:space="preserve">архитектурную </w:t>
      </w:r>
      <w:r w:rsidRPr="00627CA0">
        <w:rPr>
          <w:sz w:val="28"/>
          <w:szCs w:val="28"/>
        </w:rPr>
        <w:t xml:space="preserve">концепцию и проект Задания на проектирование, должно быть подготовлено в соответствии с требованиями, изложенными в Конкурсной документации и Приложениями к Конкурсной документации. </w:t>
      </w:r>
    </w:p>
    <w:p w:rsidR="0081571B" w:rsidRPr="00627CA0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Архитектурная концепция должна включать в себя текстовую и графическую часть: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 xml:space="preserve">Текстовая часть </w:t>
      </w:r>
      <w:r w:rsidR="00C670FE" w:rsidRPr="00627CA0">
        <w:rPr>
          <w:b/>
          <w:sz w:val="28"/>
          <w:szCs w:val="28"/>
        </w:rPr>
        <w:t xml:space="preserve">архитектурной </w:t>
      </w:r>
      <w:r w:rsidRPr="00627CA0">
        <w:rPr>
          <w:b/>
          <w:sz w:val="28"/>
          <w:szCs w:val="28"/>
        </w:rPr>
        <w:t>концепции должна включать следующую информацию: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Общая информация о проекте.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 xml:space="preserve">Основные технико-экономические показатели Объекта соглашения, в том числе площадь застройки, площадь покрытий, площадь озеленения. 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принципов организации работ на Стадии проектирования и Стадии создания.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Транспортная, пешеходная доступность Объекта концессионного соглашения в контексте населенного пункта г.</w:t>
      </w:r>
      <w:r w:rsidR="00EF219F" w:rsidRPr="00627CA0">
        <w:rPr>
          <w:sz w:val="28"/>
          <w:szCs w:val="28"/>
        </w:rPr>
        <w:t xml:space="preserve"> Тосно</w:t>
      </w:r>
      <w:r w:rsidRPr="00627CA0">
        <w:rPr>
          <w:sz w:val="28"/>
          <w:szCs w:val="28"/>
        </w:rPr>
        <w:t>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и обоснование предлагаемых градостроительных решений.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Концепция архитектурно-строительных решений (включая перечень основных противопожарных мероприятий и мероприятий обеспечения и жизнедеятельности маломобильных групп населения). 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Концепция принципов внутренней и внешней логистики, навигации для потоков передвижения персонала и посетителей, предложения по </w:t>
      </w:r>
      <w:r w:rsidRPr="00627CA0">
        <w:rPr>
          <w:sz w:val="28"/>
          <w:szCs w:val="28"/>
          <w:lang w:eastAsia="ru-RU"/>
        </w:rPr>
        <w:t>созданию комфортных условий для посетителей</w:t>
      </w:r>
      <w:r w:rsidRPr="00627CA0">
        <w:rPr>
          <w:sz w:val="28"/>
          <w:szCs w:val="28"/>
        </w:rPr>
        <w:t xml:space="preserve">. 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объемно-планировочных решений с приведением объемно-планировочных показателей.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принципов благоустройства территории Объекта концессионного соглашения.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Описание инженерных решений, включающее предварительный укрупненный расчет инженерных нагрузок. 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конструктивных решений.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экологических и природоохранных мероприятий, программ по экологическому обоснованию технических решений и экологическому мониторингу.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Описание подходов к использованию, </w:t>
      </w:r>
      <w:proofErr w:type="spellStart"/>
      <w:r w:rsidRPr="00627CA0">
        <w:rPr>
          <w:sz w:val="28"/>
          <w:szCs w:val="28"/>
        </w:rPr>
        <w:t>энергоэффективных</w:t>
      </w:r>
      <w:proofErr w:type="spellEnd"/>
      <w:r w:rsidRPr="00627CA0">
        <w:rPr>
          <w:sz w:val="28"/>
          <w:szCs w:val="28"/>
        </w:rPr>
        <w:t xml:space="preserve"> и </w:t>
      </w:r>
      <w:proofErr w:type="spellStart"/>
      <w:r w:rsidRPr="00627CA0">
        <w:rPr>
          <w:sz w:val="28"/>
          <w:szCs w:val="28"/>
        </w:rPr>
        <w:t>ресурсосберегательных</w:t>
      </w:r>
      <w:proofErr w:type="spellEnd"/>
      <w:r w:rsidRPr="00627CA0">
        <w:rPr>
          <w:sz w:val="28"/>
          <w:szCs w:val="28"/>
        </w:rPr>
        <w:t xml:space="preserve"> технологий при реализации проекта, включая описание технологических решений.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Описание мероприятий по достижению </w:t>
      </w:r>
      <w:proofErr w:type="spellStart"/>
      <w:r w:rsidRPr="00627CA0">
        <w:rPr>
          <w:sz w:val="28"/>
          <w:szCs w:val="28"/>
        </w:rPr>
        <w:t>энергоэффективности</w:t>
      </w:r>
      <w:proofErr w:type="spellEnd"/>
      <w:r w:rsidRPr="00627CA0">
        <w:rPr>
          <w:sz w:val="28"/>
          <w:szCs w:val="28"/>
        </w:rPr>
        <w:t xml:space="preserve"> и ресурсосбережения Объекта концессионного соглашения, но не ниже класса «B».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принципов контроля качества строительного процесса и площадки проекта.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>Описание принципов внедрения системы менеджмента и контроля качества содержания Объекта концессионного соглашения.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характеристик конструкционных, строительных и отделочных материалов.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627CA0">
        <w:rPr>
          <w:sz w:val="28"/>
          <w:szCs w:val="28"/>
        </w:rPr>
        <w:t>Описание качества предлагаемых конструкционных, строительных материалов (на основании Писем о намерениях от производителей, поставщиков)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627CA0">
        <w:rPr>
          <w:sz w:val="28"/>
          <w:szCs w:val="28"/>
        </w:rPr>
        <w:t>Описание качества предлагаемых отделочных материалов (на основании Писем о намерениях от производителей, поставщиков).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Предложения по реализации проекта Концессионного соглашения, представляющие собой календарный план-график с выделением основных этапов работ, проработанный достаточно подробно для ежеквартальной оценки работ, который должен содержать:</w:t>
      </w:r>
    </w:p>
    <w:p w:rsidR="0081571B" w:rsidRPr="00627CA0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before="240"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627CA0">
        <w:rPr>
          <w:sz w:val="28"/>
          <w:szCs w:val="28"/>
        </w:rPr>
        <w:t xml:space="preserve">Предварительный график проектно-изыскательных работ в соответствии Типовым графиком ПИР (Приложение №1 к </w:t>
      </w:r>
      <w:r w:rsidR="00C670FE" w:rsidRPr="00627CA0">
        <w:rPr>
          <w:sz w:val="28"/>
          <w:szCs w:val="28"/>
        </w:rPr>
        <w:t xml:space="preserve">архитектурной </w:t>
      </w:r>
      <w:r w:rsidRPr="00627CA0">
        <w:rPr>
          <w:sz w:val="28"/>
          <w:szCs w:val="28"/>
        </w:rPr>
        <w:t xml:space="preserve">концепции); </w:t>
      </w:r>
    </w:p>
    <w:p w:rsidR="0081571B" w:rsidRPr="00627CA0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 Предварительный график строительно-монтажных работ, который должен отображать основные этапы Создания, в том числе начало и окончание Создания;</w:t>
      </w:r>
    </w:p>
    <w:p w:rsidR="0081571B" w:rsidRPr="00627CA0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 График Ввода в эксплуатацию Объекта концессионного соглашения в соответствии Типовым графиком СМР (Приложение № 2 к </w:t>
      </w:r>
      <w:r w:rsidR="00C670FE" w:rsidRPr="00627CA0">
        <w:rPr>
          <w:sz w:val="28"/>
          <w:szCs w:val="28"/>
        </w:rPr>
        <w:t xml:space="preserve">архитектурной </w:t>
      </w:r>
      <w:r w:rsidRPr="00627CA0">
        <w:rPr>
          <w:sz w:val="28"/>
          <w:szCs w:val="28"/>
        </w:rPr>
        <w:t>концепции).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Предложение по предлагаемой стоимости Объекта концессионного соглашения, представляющее собой укрупненный расчет стоимости Создания Объекта концессионного соглашения, включающий стоимость проектно-изыскательских работ, строительно-монтажных работ  и прочие расходы, на основе которого готовится предложение Участника по размеру Капитальных затрат на Создание Объекта концессионного соглашения (указанного в Финансовом конкурсном предложении).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Предложения по предлагаемым к применению системам контроля качества проекта, включающие в себя: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>Предлагаемый план контроля бюджета проекта;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 xml:space="preserve"> Предлагаемый план контроля сроков проекта (порядок принятия решений и решения на случай задержек);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lastRenderedPageBreak/>
        <w:t xml:space="preserve"> Описание программы контроля качества строительной площадки, применяемых конструкционных, строительных, отделочных материалов.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Предложения по эксплуатации Объекта концессионного соглашения, включающие в себя: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Описание принципов организации эксплуатации Объекта концессионного соглашения.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 xml:space="preserve">Программа содержания Объекта концессионного соглашения, включая техническое обслуживание    инженерных систем и оборудования (с разбивкой по типам систем: вентиляция, кондиционирование, отопление, </w:t>
      </w:r>
      <w:proofErr w:type="spellStart"/>
      <w:r w:rsidRPr="00627CA0">
        <w:rPr>
          <w:sz w:val="28"/>
          <w:szCs w:val="28"/>
        </w:rPr>
        <w:t>клининг</w:t>
      </w:r>
      <w:proofErr w:type="spellEnd"/>
      <w:r w:rsidRPr="00627CA0">
        <w:rPr>
          <w:sz w:val="28"/>
          <w:szCs w:val="28"/>
        </w:rPr>
        <w:t>, водопровод, канализация, водосточные системы, освещение), обслуживание и ремонт помещений, зданий и сооружений  (включая график ремонтных работ), обеспечение расходными материалами;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 xml:space="preserve"> Программа содержания прилегающей территории Объекта концессионного соглашения, включая уборку земельного участка и наружные сети;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>Таблица планируемых ключевых показателей эффективности содержания Объекта концессионного соглашения (количество дней внепланового простоя, средняя скорость восстановления доступности оборудования, услуги, помещения, вероятность соблюдение сроков планового ремонта (обслуживания).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kern w:val="3"/>
          <w:sz w:val="28"/>
          <w:szCs w:val="28"/>
        </w:rPr>
      </w:pPr>
      <w:r w:rsidRPr="00627CA0">
        <w:rPr>
          <w:sz w:val="28"/>
          <w:szCs w:val="28"/>
        </w:rPr>
        <w:t>Программа</w:t>
      </w:r>
      <w:r w:rsidRPr="00627CA0">
        <w:rPr>
          <w:kern w:val="3"/>
          <w:sz w:val="28"/>
          <w:szCs w:val="28"/>
        </w:rPr>
        <w:t xml:space="preserve"> контроля качества и работы с обращениями/жалобами;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kern w:val="3"/>
          <w:sz w:val="28"/>
          <w:szCs w:val="28"/>
        </w:rPr>
      </w:pPr>
      <w:r w:rsidRPr="00627CA0">
        <w:rPr>
          <w:sz w:val="28"/>
          <w:szCs w:val="28"/>
        </w:rPr>
        <w:t>Концепция</w:t>
      </w:r>
      <w:r w:rsidRPr="00627CA0">
        <w:rPr>
          <w:kern w:val="3"/>
          <w:sz w:val="28"/>
          <w:szCs w:val="28"/>
        </w:rPr>
        <w:t xml:space="preserve"> принципов внедрения системы менеджмента и контроля качества содержания </w:t>
      </w:r>
      <w:r w:rsidRPr="00627CA0">
        <w:rPr>
          <w:sz w:val="28"/>
          <w:szCs w:val="28"/>
        </w:rPr>
        <w:t>Объекта концессионного соглашения</w:t>
      </w:r>
      <w:r w:rsidRPr="00627CA0">
        <w:rPr>
          <w:kern w:val="3"/>
          <w:sz w:val="28"/>
          <w:szCs w:val="28"/>
        </w:rPr>
        <w:t>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 xml:space="preserve">Графическая часть </w:t>
      </w:r>
      <w:r w:rsidR="00C670FE" w:rsidRPr="00627CA0">
        <w:rPr>
          <w:b/>
          <w:sz w:val="28"/>
          <w:szCs w:val="28"/>
        </w:rPr>
        <w:t xml:space="preserve">архитектурной </w:t>
      </w:r>
      <w:r w:rsidRPr="00627CA0">
        <w:rPr>
          <w:b/>
          <w:sz w:val="28"/>
          <w:szCs w:val="28"/>
        </w:rPr>
        <w:t>концепции должна в себя включать следующую информацию: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Схема генерального плана в масштабе 1:500, с обозначением границ земельного участка,  строительства, и сооружений, автомобильных и пешеходных дорог и площадок, озеленения территории, парковок, малых архитектурных форм и окружающей застройки.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Общие виды проектируемых зданий и сооружений в окружении существующей застройки, проектируемых и существующих автомобильных дорог, проездов, тротуаров и озеленения, с учетом рельефа местности, в том числе объемно-планировочные решения в привязке (ЗD).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>Аксонометрия (3D изображение Объекта концессионного соглашения).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Поэтажные планы (подземные и наземные этажи) в масштабе 1:200, с экспликацией основных функциональных зон и указанием маршрутов передвижения персонала, посетителей и материалов. </w:t>
      </w:r>
      <w:r w:rsidRPr="00627CA0">
        <w:rPr>
          <w:sz w:val="28"/>
          <w:szCs w:val="28"/>
          <w:lang w:eastAsia="ru-RU"/>
        </w:rPr>
        <w:t>Для различных категорий пользователей и материалов должна применяться следующая цветовая кодировка:</w:t>
      </w:r>
      <w:r w:rsidRPr="00627CA0">
        <w:rPr>
          <w:sz w:val="28"/>
          <w:szCs w:val="28"/>
        </w:rPr>
        <w:t xml:space="preserve"> </w:t>
      </w:r>
    </w:p>
    <w:p w:rsidR="0081571B" w:rsidRPr="00627CA0" w:rsidRDefault="0081571B" w:rsidP="0081571B">
      <w:p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Посетители – желтый цвет;</w:t>
      </w:r>
    </w:p>
    <w:p w:rsidR="0081571B" w:rsidRPr="00627CA0" w:rsidRDefault="0081571B" w:rsidP="0081571B">
      <w:pPr>
        <w:spacing w:line="276" w:lineRule="auto"/>
        <w:jc w:val="both"/>
        <w:rPr>
          <w:sz w:val="28"/>
          <w:szCs w:val="28"/>
        </w:rPr>
      </w:pPr>
      <w:r w:rsidRPr="00627CA0">
        <w:rPr>
          <w:sz w:val="28"/>
          <w:szCs w:val="28"/>
          <w:lang w:eastAsia="ru-RU"/>
        </w:rPr>
        <w:t>Персонал – красный цвет;</w:t>
      </w:r>
    </w:p>
    <w:p w:rsidR="0081571B" w:rsidRPr="00627CA0" w:rsidRDefault="0081571B" w:rsidP="0081571B">
      <w:pPr>
        <w:spacing w:line="276" w:lineRule="auto"/>
        <w:jc w:val="both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Материалы – синий цвет;</w:t>
      </w:r>
    </w:p>
    <w:p w:rsidR="0081571B" w:rsidRPr="00627CA0" w:rsidRDefault="0081571B" w:rsidP="0081571B">
      <w:pPr>
        <w:pStyle w:val="a6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Основные разрезы с указанием высотных отметок.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Основные фасады зданий (без детализации) с учетом цветовых решений и с указанием высотных отметок и маркировкой видов отделки.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Схема функционального зонирования территории, включая подъездные пути, рекреационную зону, парковку, площадки для хранения и погрузки, маршруты передвижения персонала,   посетителей и материалов.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Визуализация фасадов (2 изображения), входной зоны (2 изображения), мест общего пользования (2 изображения).  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Перспективное изображение Объекта концессионного соглашения.</w:t>
      </w:r>
    </w:p>
    <w:p w:rsidR="0081571B" w:rsidRPr="00627CA0" w:rsidRDefault="0081571B" w:rsidP="0081571B">
      <w:pPr>
        <w:widowControl w:val="0"/>
        <w:tabs>
          <w:tab w:val="left" w:pos="567"/>
          <w:tab w:val="left" w:pos="1134"/>
        </w:tabs>
        <w:ind w:left="705"/>
        <w:jc w:val="right"/>
        <w:rPr>
          <w:sz w:val="28"/>
          <w:szCs w:val="28"/>
        </w:rPr>
      </w:pPr>
      <w:r w:rsidRPr="00627CA0">
        <w:rPr>
          <w:sz w:val="28"/>
          <w:szCs w:val="28"/>
        </w:rPr>
        <w:t xml:space="preserve">Приложение № 1 </w:t>
      </w:r>
    </w:p>
    <w:p w:rsidR="0081571B" w:rsidRPr="00627CA0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627CA0">
        <w:rPr>
          <w:sz w:val="28"/>
          <w:szCs w:val="28"/>
        </w:rPr>
        <w:t xml:space="preserve">к </w:t>
      </w:r>
      <w:r w:rsidR="00C670FE" w:rsidRPr="00627CA0">
        <w:rPr>
          <w:sz w:val="28"/>
          <w:szCs w:val="28"/>
        </w:rPr>
        <w:t xml:space="preserve">архитектурной </w:t>
      </w:r>
      <w:r w:rsidRPr="00627CA0">
        <w:rPr>
          <w:sz w:val="28"/>
          <w:szCs w:val="28"/>
        </w:rPr>
        <w:t>концепции</w:t>
      </w:r>
    </w:p>
    <w:p w:rsidR="0081571B" w:rsidRPr="00627CA0" w:rsidRDefault="0081571B" w:rsidP="0081571B">
      <w:pPr>
        <w:jc w:val="right"/>
        <w:rPr>
          <w:sz w:val="28"/>
          <w:szCs w:val="28"/>
        </w:rPr>
      </w:pPr>
      <w:r w:rsidRPr="00627CA0">
        <w:rPr>
          <w:sz w:val="28"/>
          <w:szCs w:val="28"/>
        </w:rPr>
        <w:t>ТИПОВАЯ ФОРМА</w:t>
      </w:r>
    </w:p>
    <w:p w:rsidR="0081571B" w:rsidRPr="00627CA0" w:rsidRDefault="0081571B" w:rsidP="0081571B">
      <w:pPr>
        <w:jc w:val="right"/>
        <w:rPr>
          <w:sz w:val="28"/>
          <w:szCs w:val="28"/>
        </w:rPr>
      </w:pPr>
    </w:p>
    <w:p w:rsidR="0081571B" w:rsidRPr="00627CA0" w:rsidRDefault="0081571B" w:rsidP="0081571B">
      <w:pPr>
        <w:jc w:val="center"/>
        <w:rPr>
          <w:sz w:val="28"/>
          <w:szCs w:val="28"/>
        </w:rPr>
      </w:pPr>
      <w:r w:rsidRPr="00627CA0">
        <w:rPr>
          <w:sz w:val="28"/>
          <w:szCs w:val="28"/>
        </w:rPr>
        <w:t>КАЛЕНДАРНЫЙ ПЛАН</w:t>
      </w:r>
    </w:p>
    <w:p w:rsidR="0081571B" w:rsidRPr="00627CA0" w:rsidRDefault="0081571B" w:rsidP="0081571B">
      <w:pPr>
        <w:jc w:val="center"/>
        <w:rPr>
          <w:rFonts w:eastAsia="Calibri"/>
          <w:sz w:val="28"/>
          <w:szCs w:val="28"/>
        </w:rPr>
      </w:pPr>
      <w:r w:rsidRPr="00627CA0">
        <w:rPr>
          <w:rFonts w:eastAsia="Calibri"/>
          <w:sz w:val="28"/>
          <w:szCs w:val="28"/>
        </w:rPr>
        <w:t xml:space="preserve">выполнения проектно-изыскательских работ </w:t>
      </w:r>
    </w:p>
    <w:p w:rsidR="0081571B" w:rsidRPr="00627CA0" w:rsidRDefault="0081571B" w:rsidP="00815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571B" w:rsidRPr="00627CA0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8"/>
        <w:gridCol w:w="1382"/>
        <w:gridCol w:w="2251"/>
        <w:gridCol w:w="1461"/>
        <w:gridCol w:w="1461"/>
      </w:tblGrid>
      <w:tr w:rsidR="0081571B" w:rsidRPr="00627CA0" w:rsidTr="0032651F">
        <w:trPr>
          <w:cantSplit/>
          <w:trHeight w:val="461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  <w:r w:rsidRPr="00627CA0">
              <w:t xml:space="preserve">№ </w:t>
            </w:r>
          </w:p>
          <w:p w:rsidR="0081571B" w:rsidRPr="00627CA0" w:rsidRDefault="0081571B" w:rsidP="0032651F">
            <w:pPr>
              <w:shd w:val="clear" w:color="auto" w:fill="FFFFFF"/>
              <w:jc w:val="both"/>
            </w:pPr>
            <w:r w:rsidRPr="00627CA0">
              <w:t>п/п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  <w:r w:rsidRPr="00627CA0">
              <w:t>Наименование видов и объемы работ*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 xml:space="preserve">Стоимость работ </w:t>
            </w: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тыс. рублей с НДС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Максимальная продолжительность работ (дней)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Сроки выполнения работ</w:t>
            </w:r>
          </w:p>
        </w:tc>
      </w:tr>
      <w:tr w:rsidR="0081571B" w:rsidRPr="00627CA0" w:rsidTr="0032651F">
        <w:trPr>
          <w:cantSplit/>
          <w:trHeight w:val="1523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/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/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/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jc w:val="center"/>
            </w:pPr>
            <w:r w:rsidRPr="00627CA0">
              <w:t xml:space="preserve">Начало </w:t>
            </w:r>
          </w:p>
          <w:p w:rsidR="0081571B" w:rsidRPr="00627CA0" w:rsidRDefault="0081571B" w:rsidP="0032651F">
            <w:pPr>
              <w:jc w:val="center"/>
            </w:pPr>
            <w:r w:rsidRPr="00627CA0">
              <w:t>выполнения работ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jc w:val="center"/>
            </w:pPr>
            <w:r w:rsidRPr="00627CA0">
              <w:t>Окончание выполнения работ</w:t>
            </w:r>
          </w:p>
        </w:tc>
      </w:tr>
      <w:tr w:rsidR="0081571B" w:rsidRPr="00627CA0" w:rsidTr="0032651F">
        <w:trPr>
          <w:trHeight w:val="56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6</w:t>
            </w:r>
          </w:p>
        </w:tc>
      </w:tr>
      <w:tr w:rsidR="0081571B" w:rsidRPr="00627CA0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</w:pPr>
          </w:p>
          <w:p w:rsidR="0081571B" w:rsidRPr="00627CA0" w:rsidRDefault="0081571B" w:rsidP="0032651F">
            <w:pPr>
              <w:jc w:val="center"/>
            </w:pPr>
            <w:r w:rsidRPr="00627CA0">
              <w:t>Инженерные изыскания</w:t>
            </w:r>
            <w:r w:rsidRPr="00627CA0" w:rsidDel="004D4CD3"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</w:tr>
      <w:tr w:rsidR="0081571B" w:rsidRPr="00627CA0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Проектно-сметная</w:t>
            </w: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документация</w:t>
            </w:r>
          </w:p>
          <w:p w:rsidR="0081571B" w:rsidRPr="00627CA0" w:rsidRDefault="0081571B" w:rsidP="0032651F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</w:tr>
      <w:tr w:rsidR="0081571B" w:rsidRPr="00627CA0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Проверка достоверности определения сметной стоимости и получение заключения о достоверности определения сметной стоимости (положительное заключение)</w:t>
            </w:r>
          </w:p>
          <w:p w:rsidR="0081571B" w:rsidRPr="00627CA0" w:rsidDel="00907CF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</w:tr>
      <w:tr w:rsidR="0081571B" w:rsidRPr="00627CA0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Получение положительного заключения Экспертизы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</w:tr>
      <w:tr w:rsidR="0081571B" w:rsidRPr="00627CA0" w:rsidTr="0032651F">
        <w:trPr>
          <w:trHeight w:val="56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</w:pPr>
          </w:p>
          <w:p w:rsidR="0081571B" w:rsidRPr="00627CA0" w:rsidRDefault="0081571B" w:rsidP="0032651F">
            <w:pPr>
              <w:shd w:val="clear" w:color="auto" w:fill="FFFFFF"/>
            </w:pPr>
            <w:r w:rsidRPr="00627CA0">
              <w:t>ИТОГО: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</w:pPr>
          </w:p>
        </w:tc>
      </w:tr>
    </w:tbl>
    <w:p w:rsidR="0081571B" w:rsidRPr="00627CA0" w:rsidRDefault="0081571B" w:rsidP="0081571B">
      <w:pPr>
        <w:widowControl w:val="0"/>
        <w:tabs>
          <w:tab w:val="left" w:pos="1134"/>
        </w:tabs>
        <w:rPr>
          <w:sz w:val="28"/>
          <w:szCs w:val="28"/>
        </w:rPr>
      </w:pPr>
    </w:p>
    <w:p w:rsidR="0081571B" w:rsidRPr="00627CA0" w:rsidRDefault="0081571B" w:rsidP="0081571B">
      <w:pPr>
        <w:widowControl w:val="0"/>
        <w:tabs>
          <w:tab w:val="left" w:pos="1134"/>
        </w:tabs>
        <w:rPr>
          <w:sz w:val="28"/>
          <w:szCs w:val="28"/>
        </w:rPr>
      </w:pPr>
      <w:r w:rsidRPr="00627CA0">
        <w:rPr>
          <w:sz w:val="28"/>
          <w:szCs w:val="28"/>
        </w:rPr>
        <w:t>*Перечень выполняемых работ является примерным.</w:t>
      </w:r>
    </w:p>
    <w:p w:rsidR="0081571B" w:rsidRPr="00627CA0" w:rsidRDefault="0081571B" w:rsidP="0081571B">
      <w:pPr>
        <w:spacing w:after="200"/>
        <w:rPr>
          <w:sz w:val="28"/>
          <w:szCs w:val="28"/>
        </w:rPr>
        <w:sectPr w:rsidR="0081571B" w:rsidRPr="00627CA0" w:rsidSect="00654D5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  <w:r w:rsidRPr="00627CA0">
        <w:rPr>
          <w:sz w:val="28"/>
          <w:szCs w:val="28"/>
        </w:rPr>
        <w:br w:type="page"/>
      </w:r>
    </w:p>
    <w:p w:rsidR="0081571B" w:rsidRPr="00627CA0" w:rsidRDefault="0081571B" w:rsidP="0081571B">
      <w:pPr>
        <w:spacing w:after="200"/>
        <w:rPr>
          <w:sz w:val="28"/>
          <w:szCs w:val="28"/>
        </w:rPr>
      </w:pPr>
    </w:p>
    <w:p w:rsidR="0081571B" w:rsidRPr="00627CA0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627CA0">
        <w:rPr>
          <w:sz w:val="28"/>
          <w:szCs w:val="28"/>
        </w:rPr>
        <w:t xml:space="preserve">Приложение № 2 </w:t>
      </w:r>
    </w:p>
    <w:p w:rsidR="0081571B" w:rsidRPr="00627CA0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627CA0">
        <w:rPr>
          <w:sz w:val="28"/>
          <w:szCs w:val="28"/>
        </w:rPr>
        <w:t xml:space="preserve">к </w:t>
      </w:r>
      <w:r w:rsidR="00C670FE" w:rsidRPr="00627CA0">
        <w:rPr>
          <w:sz w:val="28"/>
          <w:szCs w:val="28"/>
        </w:rPr>
        <w:t xml:space="preserve">архитектурной </w:t>
      </w:r>
      <w:r w:rsidRPr="00627CA0">
        <w:rPr>
          <w:sz w:val="28"/>
          <w:szCs w:val="28"/>
        </w:rPr>
        <w:t>концепции</w:t>
      </w:r>
    </w:p>
    <w:p w:rsidR="0081571B" w:rsidRPr="00627CA0" w:rsidRDefault="0081571B" w:rsidP="0081571B">
      <w:pPr>
        <w:jc w:val="right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ТИПОВАЯ ФОРМА</w:t>
      </w:r>
    </w:p>
    <w:p w:rsidR="0081571B" w:rsidRPr="00627CA0" w:rsidRDefault="0081571B" w:rsidP="0081571B">
      <w:pPr>
        <w:rPr>
          <w:sz w:val="28"/>
          <w:szCs w:val="28"/>
        </w:rPr>
      </w:pPr>
    </w:p>
    <w:p w:rsidR="0081571B" w:rsidRPr="00627CA0" w:rsidRDefault="0081571B" w:rsidP="0081571B">
      <w:pPr>
        <w:jc w:val="center"/>
        <w:rPr>
          <w:sz w:val="28"/>
          <w:szCs w:val="28"/>
        </w:rPr>
      </w:pPr>
      <w:r w:rsidRPr="00627CA0">
        <w:rPr>
          <w:sz w:val="28"/>
          <w:szCs w:val="28"/>
        </w:rPr>
        <w:t>КАЛЕНДАРНЫЙ ПЛАН</w:t>
      </w:r>
    </w:p>
    <w:p w:rsidR="0081571B" w:rsidRPr="00627CA0" w:rsidRDefault="0081571B" w:rsidP="0081571B">
      <w:pPr>
        <w:jc w:val="center"/>
        <w:rPr>
          <w:sz w:val="28"/>
          <w:szCs w:val="28"/>
        </w:rPr>
      </w:pPr>
      <w:r w:rsidRPr="00627CA0">
        <w:rPr>
          <w:sz w:val="28"/>
          <w:szCs w:val="28"/>
        </w:rPr>
        <w:t xml:space="preserve">выполнения работ по Созданию Объекта концессионного соглашения </w:t>
      </w:r>
      <w:r w:rsidRPr="00627CA0">
        <w:rPr>
          <w:rFonts w:eastAsia="Calibri"/>
          <w:sz w:val="28"/>
          <w:szCs w:val="28"/>
        </w:rPr>
        <w:t>*</w:t>
      </w:r>
    </w:p>
    <w:p w:rsidR="0081571B" w:rsidRPr="00627CA0" w:rsidRDefault="0081571B" w:rsidP="0081571B">
      <w:pPr>
        <w:rPr>
          <w:sz w:val="28"/>
          <w:szCs w:val="28"/>
        </w:rPr>
      </w:pPr>
    </w:p>
    <w:tbl>
      <w:tblPr>
        <w:tblW w:w="14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61"/>
        <w:gridCol w:w="1030"/>
        <w:gridCol w:w="902"/>
        <w:gridCol w:w="772"/>
        <w:gridCol w:w="774"/>
        <w:gridCol w:w="643"/>
        <w:gridCol w:w="515"/>
        <w:gridCol w:w="64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7"/>
      </w:tblGrid>
      <w:tr w:rsidR="0081571B" w:rsidRPr="00627CA0" w:rsidTr="0032651F">
        <w:trPr>
          <w:cantSplit/>
          <w:trHeight w:val="415"/>
        </w:trPr>
        <w:tc>
          <w:tcPr>
            <w:tcW w:w="674" w:type="dxa"/>
            <w:vMerge w:val="restart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№ п/п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Наименование работ*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bCs/>
                <w:sz w:val="28"/>
                <w:szCs w:val="28"/>
              </w:rPr>
              <w:t>Трудоемкость чел/</w:t>
            </w:r>
            <w:proofErr w:type="spellStart"/>
            <w:r w:rsidRPr="00627CA0">
              <w:rPr>
                <w:bCs/>
                <w:sz w:val="28"/>
                <w:szCs w:val="28"/>
              </w:rPr>
              <w:t>дн</w:t>
            </w:r>
            <w:proofErr w:type="spellEnd"/>
          </w:p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Продолжительность работ</w:t>
            </w:r>
          </w:p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дни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Кол-во смен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Число рабочих </w:t>
            </w:r>
          </w:p>
          <w:p w:rsidR="0081571B" w:rsidRPr="00627CA0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16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Продолжительность</w:t>
            </w:r>
          </w:p>
        </w:tc>
      </w:tr>
      <w:tr w:rsidR="0081571B" w:rsidRPr="00627CA0" w:rsidTr="0032651F">
        <w:trPr>
          <w:cantSplit/>
          <w:trHeight w:val="756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571B" w:rsidRPr="00627CA0" w:rsidTr="0032651F">
        <w:trPr>
          <w:cantSplit/>
          <w:trHeight w:val="30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27CA0"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27CA0">
              <w:rPr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644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27CA0">
              <w:rPr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27CA0">
              <w:rPr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7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27CA0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81571B" w:rsidRPr="00627CA0" w:rsidTr="0032651F">
        <w:trPr>
          <w:cantSplit/>
          <w:trHeight w:val="300"/>
        </w:trPr>
        <w:tc>
          <w:tcPr>
            <w:tcW w:w="674" w:type="dxa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Получение Разрешения на строительство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627CA0" w:rsidTr="0032651F">
        <w:trPr>
          <w:cantSplit/>
          <w:trHeight w:val="880"/>
        </w:trPr>
        <w:tc>
          <w:tcPr>
            <w:tcW w:w="674" w:type="dxa"/>
            <w:vAlign w:val="center"/>
          </w:tcPr>
          <w:p w:rsidR="0081571B" w:rsidRPr="00627CA0" w:rsidRDefault="0081571B" w:rsidP="0032651F">
            <w:pPr>
              <w:pStyle w:val="a6"/>
              <w:ind w:left="176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…….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627CA0" w:rsidTr="0032651F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pStyle w:val="a6"/>
              <w:ind w:left="34"/>
              <w:rPr>
                <w:sz w:val="28"/>
                <w:szCs w:val="28"/>
              </w:rPr>
            </w:pPr>
            <w:proofErr w:type="spellStart"/>
            <w:r w:rsidRPr="00627CA0">
              <w:rPr>
                <w:sz w:val="28"/>
                <w:szCs w:val="28"/>
              </w:rPr>
              <w:lastRenderedPageBreak/>
              <w:t>ххх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Получение разрешения на Ввод в эксплуатацию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627CA0" w:rsidTr="0032651F">
        <w:trPr>
          <w:cantSplit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Общая продолжительность процесса не более __ месяцев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1571B" w:rsidRPr="00627CA0" w:rsidRDefault="0081571B" w:rsidP="0081571B">
      <w:pPr>
        <w:rPr>
          <w:b/>
          <w:sz w:val="28"/>
          <w:szCs w:val="28"/>
        </w:rPr>
        <w:sectPr w:rsidR="0081571B" w:rsidRPr="00627CA0" w:rsidSect="00955635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  <w:r w:rsidRPr="00627CA0">
        <w:rPr>
          <w:b/>
          <w:sz w:val="28"/>
          <w:szCs w:val="28"/>
        </w:rPr>
        <w:t>*</w:t>
      </w:r>
      <w:r w:rsidRPr="00627CA0">
        <w:rPr>
          <w:sz w:val="28"/>
          <w:szCs w:val="28"/>
        </w:rPr>
        <w:t>Перечень выполняемых работ является примерным</w:t>
      </w:r>
    </w:p>
    <w:p w:rsidR="0081571B" w:rsidRPr="00627CA0" w:rsidRDefault="0081571B" w:rsidP="0081571B">
      <w:pPr>
        <w:spacing w:after="200" w:line="276" w:lineRule="auto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 xml:space="preserve"> </w:t>
      </w:r>
    </w:p>
    <w:p w:rsidR="0081571B" w:rsidRPr="00627CA0" w:rsidRDefault="0081571B" w:rsidP="0081571B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428640458"/>
      <w:r w:rsidRPr="00627CA0">
        <w:rPr>
          <w:rFonts w:ascii="Times New Roman" w:hAnsi="Times New Roman" w:cs="Times New Roman"/>
          <w:color w:val="auto"/>
        </w:rPr>
        <w:t xml:space="preserve">ПРИЛОЖЕНИЕ № </w:t>
      </w:r>
      <w:bookmarkEnd w:id="16"/>
      <w:r w:rsidRPr="00627CA0">
        <w:rPr>
          <w:rFonts w:ascii="Times New Roman" w:hAnsi="Times New Roman" w:cs="Times New Roman"/>
          <w:color w:val="auto"/>
        </w:rPr>
        <w:t>3</w:t>
      </w:r>
    </w:p>
    <w:p w:rsidR="0081571B" w:rsidRPr="00627CA0" w:rsidRDefault="0081571B" w:rsidP="0081571B">
      <w:pPr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К ТОМУ 3 КОНКУРСНОЙ ДОКУМЕНТАЦИИ</w:t>
      </w:r>
    </w:p>
    <w:p w:rsidR="0081571B" w:rsidRPr="00627CA0" w:rsidRDefault="0081571B" w:rsidP="0081571B">
      <w:pPr>
        <w:jc w:val="both"/>
        <w:rPr>
          <w:sz w:val="28"/>
          <w:szCs w:val="28"/>
        </w:rPr>
      </w:pPr>
    </w:p>
    <w:p w:rsidR="0081571B" w:rsidRPr="00627CA0" w:rsidRDefault="0081571B" w:rsidP="0081571B">
      <w:pPr>
        <w:jc w:val="both"/>
        <w:rPr>
          <w:sz w:val="28"/>
          <w:szCs w:val="28"/>
        </w:rPr>
      </w:pPr>
    </w:p>
    <w:p w:rsidR="0081571B" w:rsidRPr="009D0C44" w:rsidRDefault="0081571B" w:rsidP="0081571B">
      <w:pPr>
        <w:jc w:val="center"/>
        <w:rPr>
          <w:sz w:val="28"/>
          <w:szCs w:val="28"/>
        </w:rPr>
      </w:pPr>
      <w:r w:rsidRPr="00627CA0">
        <w:rPr>
          <w:sz w:val="28"/>
          <w:szCs w:val="28"/>
        </w:rPr>
        <w:t>ПРОЕКТ КОНЦЕССИОННОГО СОГЛАШЕНИЯ</w:t>
      </w:r>
    </w:p>
    <w:p w:rsidR="0081571B" w:rsidRPr="009D0C44" w:rsidRDefault="0081571B" w:rsidP="0081571B">
      <w:pPr>
        <w:jc w:val="both"/>
        <w:rPr>
          <w:bCs/>
          <w:sz w:val="28"/>
          <w:szCs w:val="28"/>
        </w:rPr>
      </w:pPr>
    </w:p>
    <w:p w:rsidR="0081571B" w:rsidRPr="009D0C44" w:rsidRDefault="0081571B" w:rsidP="0081571B">
      <w:pPr>
        <w:jc w:val="both"/>
        <w:rPr>
          <w:bCs/>
          <w:sz w:val="28"/>
          <w:szCs w:val="28"/>
        </w:rPr>
      </w:pPr>
    </w:p>
    <w:p w:rsidR="0081571B" w:rsidRPr="009D0C44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sectPr w:rsidR="0081571B" w:rsidRPr="009D0C44" w:rsidSect="00010FAB">
      <w:headerReference w:type="first" r:id="rId11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9A" w:rsidRDefault="00E4169A" w:rsidP="004840DD">
      <w:r>
        <w:separator/>
      </w:r>
    </w:p>
  </w:endnote>
  <w:endnote w:type="continuationSeparator" w:id="0">
    <w:p w:rsidR="00E4169A" w:rsidRDefault="00E4169A" w:rsidP="004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622"/>
      <w:docPartObj>
        <w:docPartGallery w:val="Page Numbers (Bottom of Page)"/>
        <w:docPartUnique/>
      </w:docPartObj>
    </w:sdtPr>
    <w:sdtEndPr/>
    <w:sdtContent>
      <w:p w:rsidR="00EF219F" w:rsidRDefault="00EF219F">
        <w:pPr>
          <w:pStyle w:val="af5"/>
          <w:jc w:val="right"/>
        </w:pPr>
      </w:p>
      <w:p w:rsidR="00EF219F" w:rsidRDefault="00E4169A">
        <w:pPr>
          <w:pStyle w:val="af5"/>
          <w:jc w:val="right"/>
        </w:pPr>
      </w:p>
    </w:sdtContent>
  </w:sdt>
  <w:p w:rsidR="00EF219F" w:rsidRDefault="00EF219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9A" w:rsidRDefault="00E4169A" w:rsidP="004840DD">
      <w:r>
        <w:separator/>
      </w:r>
    </w:p>
  </w:footnote>
  <w:footnote w:type="continuationSeparator" w:id="0">
    <w:p w:rsidR="00E4169A" w:rsidRDefault="00E4169A" w:rsidP="004840DD">
      <w:r>
        <w:continuationSeparator/>
      </w:r>
    </w:p>
  </w:footnote>
  <w:footnote w:id="1">
    <w:p w:rsidR="00EF219F" w:rsidRDefault="00EF219F" w:rsidP="0081571B">
      <w:pPr>
        <w:pStyle w:val="af7"/>
        <w:jc w:val="both"/>
      </w:pPr>
      <w:r w:rsidRPr="00CC1BF8">
        <w:rPr>
          <w:rStyle w:val="af2"/>
        </w:rPr>
        <w:footnoteRef/>
      </w:r>
      <w:r w:rsidRPr="00CC1BF8">
        <w:t xml:space="preserve"> Под инвестиционными проектами понимаются проекты, реализуемые на принципах государственно-частного партнерства, или на основе проектного финансирования в количестве не менее 3 (трех) проектов за последние 2 года.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621"/>
      <w:docPartObj>
        <w:docPartGallery w:val="Page Numbers (Top of Page)"/>
        <w:docPartUnique/>
      </w:docPartObj>
    </w:sdtPr>
    <w:sdtEndPr/>
    <w:sdtContent>
      <w:p w:rsidR="00EF219F" w:rsidRDefault="00EF219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87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EF219F" w:rsidRDefault="00EF219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4673"/>
      <w:docPartObj>
        <w:docPartGallery w:val="Page Numbers (Top of Page)"/>
        <w:docPartUnique/>
      </w:docPartObj>
    </w:sdtPr>
    <w:sdtEndPr/>
    <w:sdtContent>
      <w:p w:rsidR="00EF219F" w:rsidRDefault="00EF219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F219F" w:rsidRDefault="00EF219F" w:rsidP="000669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9E332A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C5DCFB7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5F5A54"/>
    <w:multiLevelType w:val="multilevel"/>
    <w:tmpl w:val="0C265AC4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">
    <w:nsid w:val="053B5F9D"/>
    <w:multiLevelType w:val="multilevel"/>
    <w:tmpl w:val="43E280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6" w:hanging="2160"/>
      </w:pPr>
      <w:rPr>
        <w:rFonts w:hint="default"/>
      </w:rPr>
    </w:lvl>
  </w:abstractNum>
  <w:abstractNum w:abstractNumId="4">
    <w:nsid w:val="068A005F"/>
    <w:multiLevelType w:val="hybridMultilevel"/>
    <w:tmpl w:val="ED822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53D"/>
    <w:multiLevelType w:val="hybridMultilevel"/>
    <w:tmpl w:val="FA9E0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1C42"/>
    <w:multiLevelType w:val="multilevel"/>
    <w:tmpl w:val="94643EBA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7">
    <w:nsid w:val="11B922A8"/>
    <w:multiLevelType w:val="hybridMultilevel"/>
    <w:tmpl w:val="85908EF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2D53969"/>
    <w:multiLevelType w:val="hybridMultilevel"/>
    <w:tmpl w:val="81FC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158C3"/>
    <w:multiLevelType w:val="hybridMultilevel"/>
    <w:tmpl w:val="B0146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B474D"/>
    <w:multiLevelType w:val="multilevel"/>
    <w:tmpl w:val="457E7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0A042D"/>
    <w:multiLevelType w:val="multilevel"/>
    <w:tmpl w:val="25CC5F1A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2">
    <w:nsid w:val="1CE409AC"/>
    <w:multiLevelType w:val="hybridMultilevel"/>
    <w:tmpl w:val="6CA44368"/>
    <w:lvl w:ilvl="0" w:tplc="09F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6568"/>
    <w:multiLevelType w:val="hybridMultilevel"/>
    <w:tmpl w:val="4C5CBFBE"/>
    <w:lvl w:ilvl="0" w:tplc="5CEEA9D4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1FEB40E6"/>
    <w:multiLevelType w:val="multilevel"/>
    <w:tmpl w:val="D8F6E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632088"/>
    <w:multiLevelType w:val="multilevel"/>
    <w:tmpl w:val="08A63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2B382C"/>
    <w:multiLevelType w:val="multilevel"/>
    <w:tmpl w:val="371A46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5A25F59"/>
    <w:multiLevelType w:val="multilevel"/>
    <w:tmpl w:val="2F74E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8">
    <w:nsid w:val="29223759"/>
    <w:multiLevelType w:val="hybridMultilevel"/>
    <w:tmpl w:val="DFAA06EC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783F4B"/>
    <w:multiLevelType w:val="multilevel"/>
    <w:tmpl w:val="300A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1A7F40"/>
    <w:multiLevelType w:val="multilevel"/>
    <w:tmpl w:val="A6CA1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BC036F"/>
    <w:multiLevelType w:val="hybridMultilevel"/>
    <w:tmpl w:val="9B7A32D6"/>
    <w:lvl w:ilvl="0" w:tplc="C122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26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24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8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45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E1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8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63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EB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400DB"/>
    <w:multiLevelType w:val="hybridMultilevel"/>
    <w:tmpl w:val="084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75D13"/>
    <w:multiLevelType w:val="hybridMultilevel"/>
    <w:tmpl w:val="757A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0D44ED"/>
    <w:multiLevelType w:val="hybridMultilevel"/>
    <w:tmpl w:val="F3549526"/>
    <w:lvl w:ilvl="0" w:tplc="0419000F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4B7146"/>
    <w:multiLevelType w:val="hybridMultilevel"/>
    <w:tmpl w:val="6E7289C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54ED9"/>
    <w:multiLevelType w:val="multilevel"/>
    <w:tmpl w:val="E6260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3E7971A0"/>
    <w:multiLevelType w:val="multilevel"/>
    <w:tmpl w:val="E7EA9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3AD77D1"/>
    <w:multiLevelType w:val="hybridMultilevel"/>
    <w:tmpl w:val="F6A01FFA"/>
    <w:lvl w:ilvl="0" w:tplc="35DA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84C472" w:tentative="1">
      <w:start w:val="1"/>
      <w:numFmt w:val="lowerLetter"/>
      <w:lvlText w:val="%2."/>
      <w:lvlJc w:val="left"/>
      <w:pPr>
        <w:ind w:left="1789" w:hanging="360"/>
      </w:pPr>
    </w:lvl>
    <w:lvl w:ilvl="2" w:tplc="FC9A5ADC" w:tentative="1">
      <w:start w:val="1"/>
      <w:numFmt w:val="lowerRoman"/>
      <w:lvlText w:val="%3."/>
      <w:lvlJc w:val="right"/>
      <w:pPr>
        <w:ind w:left="2509" w:hanging="180"/>
      </w:pPr>
    </w:lvl>
    <w:lvl w:ilvl="3" w:tplc="3D2AE1CE" w:tentative="1">
      <w:start w:val="1"/>
      <w:numFmt w:val="decimal"/>
      <w:lvlText w:val="%4."/>
      <w:lvlJc w:val="left"/>
      <w:pPr>
        <w:ind w:left="3229" w:hanging="360"/>
      </w:pPr>
    </w:lvl>
    <w:lvl w:ilvl="4" w:tplc="2270A86E" w:tentative="1">
      <w:start w:val="1"/>
      <w:numFmt w:val="lowerLetter"/>
      <w:lvlText w:val="%5."/>
      <w:lvlJc w:val="left"/>
      <w:pPr>
        <w:ind w:left="3949" w:hanging="360"/>
      </w:pPr>
    </w:lvl>
    <w:lvl w:ilvl="5" w:tplc="0052A52E" w:tentative="1">
      <w:start w:val="1"/>
      <w:numFmt w:val="lowerRoman"/>
      <w:lvlText w:val="%6."/>
      <w:lvlJc w:val="right"/>
      <w:pPr>
        <w:ind w:left="4669" w:hanging="180"/>
      </w:pPr>
    </w:lvl>
    <w:lvl w:ilvl="6" w:tplc="471ED49E" w:tentative="1">
      <w:start w:val="1"/>
      <w:numFmt w:val="decimal"/>
      <w:lvlText w:val="%7."/>
      <w:lvlJc w:val="left"/>
      <w:pPr>
        <w:ind w:left="5389" w:hanging="360"/>
      </w:pPr>
    </w:lvl>
    <w:lvl w:ilvl="7" w:tplc="4FD6352E" w:tentative="1">
      <w:start w:val="1"/>
      <w:numFmt w:val="lowerLetter"/>
      <w:lvlText w:val="%8."/>
      <w:lvlJc w:val="left"/>
      <w:pPr>
        <w:ind w:left="6109" w:hanging="360"/>
      </w:pPr>
    </w:lvl>
    <w:lvl w:ilvl="8" w:tplc="A92468F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181CC2"/>
    <w:multiLevelType w:val="multilevel"/>
    <w:tmpl w:val="E946E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0B2701"/>
    <w:multiLevelType w:val="multilevel"/>
    <w:tmpl w:val="D71A9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31">
    <w:nsid w:val="4B0A0B6A"/>
    <w:multiLevelType w:val="hybridMultilevel"/>
    <w:tmpl w:val="346446FE"/>
    <w:lvl w:ilvl="0" w:tplc="E54AFEA0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CAAA6640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DC8FD00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8F1EEA1A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7810A1A2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E1C4A70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D64283E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EA2F0E6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A9A5F98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D556F06"/>
    <w:multiLevelType w:val="multilevel"/>
    <w:tmpl w:val="260634B8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3">
    <w:nsid w:val="542B3A69"/>
    <w:multiLevelType w:val="hybridMultilevel"/>
    <w:tmpl w:val="03181654"/>
    <w:lvl w:ilvl="0" w:tplc="9D16D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2B0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1088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2EF9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C6FB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3AF8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86F1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C20B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2444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8715CD"/>
    <w:multiLevelType w:val="hybridMultilevel"/>
    <w:tmpl w:val="1B5AA2A4"/>
    <w:lvl w:ilvl="0" w:tplc="04190001">
      <w:start w:val="1"/>
      <w:numFmt w:val="decimal"/>
      <w:lvlText w:val="%1)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5A291EDE"/>
    <w:multiLevelType w:val="hybridMultilevel"/>
    <w:tmpl w:val="B0146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70669"/>
    <w:multiLevelType w:val="multilevel"/>
    <w:tmpl w:val="08A6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07540B"/>
    <w:multiLevelType w:val="hybridMultilevel"/>
    <w:tmpl w:val="BF8031AE"/>
    <w:lvl w:ilvl="0" w:tplc="51B4F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4C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AA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C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CE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CE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A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8A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63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10290"/>
    <w:multiLevelType w:val="hybridMultilevel"/>
    <w:tmpl w:val="11CAC6C8"/>
    <w:lvl w:ilvl="0" w:tplc="041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D763E9"/>
    <w:multiLevelType w:val="hybridMultilevel"/>
    <w:tmpl w:val="FA9E0CA4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95F94"/>
    <w:multiLevelType w:val="hybridMultilevel"/>
    <w:tmpl w:val="1318FD70"/>
    <w:lvl w:ilvl="0" w:tplc="CAE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6725D"/>
    <w:multiLevelType w:val="multilevel"/>
    <w:tmpl w:val="6874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9B262F"/>
    <w:multiLevelType w:val="hybridMultilevel"/>
    <w:tmpl w:val="7E5E4336"/>
    <w:lvl w:ilvl="0" w:tplc="DF1E0E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1541C84" w:tentative="1">
      <w:start w:val="1"/>
      <w:numFmt w:val="lowerLetter"/>
      <w:lvlText w:val="%2."/>
      <w:lvlJc w:val="left"/>
      <w:pPr>
        <w:ind w:left="1440" w:hanging="360"/>
      </w:pPr>
    </w:lvl>
    <w:lvl w:ilvl="2" w:tplc="5A68C026" w:tentative="1">
      <w:start w:val="1"/>
      <w:numFmt w:val="lowerRoman"/>
      <w:lvlText w:val="%3."/>
      <w:lvlJc w:val="right"/>
      <w:pPr>
        <w:ind w:left="2160" w:hanging="180"/>
      </w:pPr>
    </w:lvl>
    <w:lvl w:ilvl="3" w:tplc="EFCAD314" w:tentative="1">
      <w:start w:val="1"/>
      <w:numFmt w:val="decimal"/>
      <w:lvlText w:val="%4."/>
      <w:lvlJc w:val="left"/>
      <w:pPr>
        <w:ind w:left="2880" w:hanging="360"/>
      </w:pPr>
    </w:lvl>
    <w:lvl w:ilvl="4" w:tplc="4F388BB6" w:tentative="1">
      <w:start w:val="1"/>
      <w:numFmt w:val="lowerLetter"/>
      <w:lvlText w:val="%5."/>
      <w:lvlJc w:val="left"/>
      <w:pPr>
        <w:ind w:left="3600" w:hanging="360"/>
      </w:pPr>
    </w:lvl>
    <w:lvl w:ilvl="5" w:tplc="3CCE33C6" w:tentative="1">
      <w:start w:val="1"/>
      <w:numFmt w:val="lowerRoman"/>
      <w:lvlText w:val="%6."/>
      <w:lvlJc w:val="right"/>
      <w:pPr>
        <w:ind w:left="4320" w:hanging="180"/>
      </w:pPr>
    </w:lvl>
    <w:lvl w:ilvl="6" w:tplc="7DA49616" w:tentative="1">
      <w:start w:val="1"/>
      <w:numFmt w:val="decimal"/>
      <w:lvlText w:val="%7."/>
      <w:lvlJc w:val="left"/>
      <w:pPr>
        <w:ind w:left="5040" w:hanging="360"/>
      </w:pPr>
    </w:lvl>
    <w:lvl w:ilvl="7" w:tplc="5C3A8144" w:tentative="1">
      <w:start w:val="1"/>
      <w:numFmt w:val="lowerLetter"/>
      <w:lvlText w:val="%8."/>
      <w:lvlJc w:val="left"/>
      <w:pPr>
        <w:ind w:left="5760" w:hanging="360"/>
      </w:pPr>
    </w:lvl>
    <w:lvl w:ilvl="8" w:tplc="76AE4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857E9"/>
    <w:multiLevelType w:val="hybridMultilevel"/>
    <w:tmpl w:val="1318FD70"/>
    <w:lvl w:ilvl="0" w:tplc="CAE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43951"/>
    <w:multiLevelType w:val="multilevel"/>
    <w:tmpl w:val="4C64E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F10E09"/>
    <w:multiLevelType w:val="multilevel"/>
    <w:tmpl w:val="0E34450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3A55C6A"/>
    <w:multiLevelType w:val="multilevel"/>
    <w:tmpl w:val="CD1C4D44"/>
    <w:name w:val="zzmpFWB||FW Body Text|2|3|1|1|0|49||1|0|32||1|0|32||1|0|32||1|0|32||1|0|32||1|0|32||1|0|32||mpNA||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47">
    <w:nsid w:val="747B66DB"/>
    <w:multiLevelType w:val="hybridMultilevel"/>
    <w:tmpl w:val="4FF0FA96"/>
    <w:lvl w:ilvl="0" w:tplc="48323722">
      <w:start w:val="1"/>
      <w:numFmt w:val="decimal"/>
      <w:lvlText w:val="%1"/>
      <w:lvlJc w:val="left"/>
      <w:pPr>
        <w:ind w:left="720" w:hanging="360"/>
      </w:pPr>
    </w:lvl>
    <w:lvl w:ilvl="1" w:tplc="86D88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2D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09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62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C5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A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7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C9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77F7C"/>
    <w:multiLevelType w:val="multilevel"/>
    <w:tmpl w:val="38A6C5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86D4078"/>
    <w:multiLevelType w:val="multilevel"/>
    <w:tmpl w:val="076053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9B737B7"/>
    <w:multiLevelType w:val="hybridMultilevel"/>
    <w:tmpl w:val="7728C2D4"/>
    <w:lvl w:ilvl="0" w:tplc="249E0A6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577C92DE">
      <w:start w:val="1"/>
      <w:numFmt w:val="lowerLetter"/>
      <w:lvlText w:val="%2."/>
      <w:lvlJc w:val="left"/>
      <w:pPr>
        <w:ind w:left="1938" w:hanging="360"/>
      </w:pPr>
    </w:lvl>
    <w:lvl w:ilvl="2" w:tplc="FA88DBE4" w:tentative="1">
      <w:start w:val="1"/>
      <w:numFmt w:val="lowerRoman"/>
      <w:lvlText w:val="%3."/>
      <w:lvlJc w:val="right"/>
      <w:pPr>
        <w:ind w:left="2658" w:hanging="180"/>
      </w:pPr>
    </w:lvl>
    <w:lvl w:ilvl="3" w:tplc="4AC868B8" w:tentative="1">
      <w:start w:val="1"/>
      <w:numFmt w:val="decimal"/>
      <w:lvlText w:val="%4."/>
      <w:lvlJc w:val="left"/>
      <w:pPr>
        <w:ind w:left="3378" w:hanging="360"/>
      </w:pPr>
    </w:lvl>
    <w:lvl w:ilvl="4" w:tplc="E05493DA" w:tentative="1">
      <w:start w:val="1"/>
      <w:numFmt w:val="lowerLetter"/>
      <w:lvlText w:val="%5."/>
      <w:lvlJc w:val="left"/>
      <w:pPr>
        <w:ind w:left="4098" w:hanging="360"/>
      </w:pPr>
    </w:lvl>
    <w:lvl w:ilvl="5" w:tplc="C1485DA6" w:tentative="1">
      <w:start w:val="1"/>
      <w:numFmt w:val="lowerRoman"/>
      <w:lvlText w:val="%6."/>
      <w:lvlJc w:val="right"/>
      <w:pPr>
        <w:ind w:left="4818" w:hanging="180"/>
      </w:pPr>
    </w:lvl>
    <w:lvl w:ilvl="6" w:tplc="37B2F87C" w:tentative="1">
      <w:start w:val="1"/>
      <w:numFmt w:val="decimal"/>
      <w:lvlText w:val="%7."/>
      <w:lvlJc w:val="left"/>
      <w:pPr>
        <w:ind w:left="5538" w:hanging="360"/>
      </w:pPr>
    </w:lvl>
    <w:lvl w:ilvl="7" w:tplc="32D47502" w:tentative="1">
      <w:start w:val="1"/>
      <w:numFmt w:val="lowerLetter"/>
      <w:lvlText w:val="%8."/>
      <w:lvlJc w:val="left"/>
      <w:pPr>
        <w:ind w:left="6258" w:hanging="360"/>
      </w:pPr>
    </w:lvl>
    <w:lvl w:ilvl="8" w:tplc="34E8F012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1">
    <w:nsid w:val="79C968A2"/>
    <w:multiLevelType w:val="hybridMultilevel"/>
    <w:tmpl w:val="97367B8E"/>
    <w:lvl w:ilvl="0" w:tplc="E168D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A8C139B"/>
    <w:multiLevelType w:val="hybridMultilevel"/>
    <w:tmpl w:val="AD726346"/>
    <w:lvl w:ilvl="0" w:tplc="09F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42"/>
  </w:num>
  <w:num w:numId="4">
    <w:abstractNumId w:val="10"/>
  </w:num>
  <w:num w:numId="5">
    <w:abstractNumId w:val="14"/>
  </w:num>
  <w:num w:numId="6">
    <w:abstractNumId w:val="29"/>
  </w:num>
  <w:num w:numId="7">
    <w:abstractNumId w:val="20"/>
  </w:num>
  <w:num w:numId="8">
    <w:abstractNumId w:val="49"/>
  </w:num>
  <w:num w:numId="9">
    <w:abstractNumId w:val="25"/>
  </w:num>
  <w:num w:numId="10">
    <w:abstractNumId w:val="30"/>
  </w:num>
  <w:num w:numId="11">
    <w:abstractNumId w:val="28"/>
  </w:num>
  <w:num w:numId="12">
    <w:abstractNumId w:val="31"/>
  </w:num>
  <w:num w:numId="13">
    <w:abstractNumId w:val="8"/>
  </w:num>
  <w:num w:numId="14">
    <w:abstractNumId w:val="26"/>
  </w:num>
  <w:num w:numId="15">
    <w:abstractNumId w:val="27"/>
  </w:num>
  <w:num w:numId="16">
    <w:abstractNumId w:val="18"/>
  </w:num>
  <w:num w:numId="17">
    <w:abstractNumId w:val="13"/>
  </w:num>
  <w:num w:numId="18">
    <w:abstractNumId w:val="11"/>
  </w:num>
  <w:num w:numId="19">
    <w:abstractNumId w:val="1"/>
  </w:num>
  <w:num w:numId="20">
    <w:abstractNumId w:val="46"/>
  </w:num>
  <w:num w:numId="21">
    <w:abstractNumId w:val="21"/>
  </w:num>
  <w:num w:numId="22">
    <w:abstractNumId w:val="32"/>
  </w:num>
  <w:num w:numId="23">
    <w:abstractNumId w:val="6"/>
  </w:num>
  <w:num w:numId="24">
    <w:abstractNumId w:val="2"/>
  </w:num>
  <w:num w:numId="25">
    <w:abstractNumId w:val="35"/>
  </w:num>
  <w:num w:numId="26">
    <w:abstractNumId w:val="9"/>
  </w:num>
  <w:num w:numId="27">
    <w:abstractNumId w:val="5"/>
  </w:num>
  <w:num w:numId="28">
    <w:abstractNumId w:val="39"/>
  </w:num>
  <w:num w:numId="29">
    <w:abstractNumId w:val="24"/>
  </w:num>
  <w:num w:numId="30">
    <w:abstractNumId w:val="34"/>
  </w:num>
  <w:num w:numId="31">
    <w:abstractNumId w:val="7"/>
  </w:num>
  <w:num w:numId="32">
    <w:abstractNumId w:val="5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3"/>
  </w:num>
  <w:num w:numId="41">
    <w:abstractNumId w:val="38"/>
  </w:num>
  <w:num w:numId="42">
    <w:abstractNumId w:val="36"/>
  </w:num>
  <w:num w:numId="43">
    <w:abstractNumId w:val="17"/>
  </w:num>
  <w:num w:numId="44">
    <w:abstractNumId w:val="48"/>
  </w:num>
  <w:num w:numId="45">
    <w:abstractNumId w:val="22"/>
  </w:num>
  <w:num w:numId="46">
    <w:abstractNumId w:val="15"/>
  </w:num>
  <w:num w:numId="47">
    <w:abstractNumId w:val="44"/>
  </w:num>
  <w:num w:numId="48">
    <w:abstractNumId w:val="19"/>
  </w:num>
  <w:num w:numId="49">
    <w:abstractNumId w:val="50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40"/>
  </w:num>
  <w:num w:numId="53">
    <w:abstractNumId w:val="12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F8"/>
    <w:rsid w:val="00001667"/>
    <w:rsid w:val="00003678"/>
    <w:rsid w:val="00005F87"/>
    <w:rsid w:val="000109D9"/>
    <w:rsid w:val="00010FAB"/>
    <w:rsid w:val="000146BB"/>
    <w:rsid w:val="00014851"/>
    <w:rsid w:val="00014EA0"/>
    <w:rsid w:val="0001667E"/>
    <w:rsid w:val="00016B40"/>
    <w:rsid w:val="000177A1"/>
    <w:rsid w:val="00020B70"/>
    <w:rsid w:val="00030012"/>
    <w:rsid w:val="00033B94"/>
    <w:rsid w:val="000349A6"/>
    <w:rsid w:val="0003598B"/>
    <w:rsid w:val="000368C3"/>
    <w:rsid w:val="000426F7"/>
    <w:rsid w:val="00042E02"/>
    <w:rsid w:val="00043BC0"/>
    <w:rsid w:val="000456AB"/>
    <w:rsid w:val="00046503"/>
    <w:rsid w:val="00047730"/>
    <w:rsid w:val="0005211B"/>
    <w:rsid w:val="000533D0"/>
    <w:rsid w:val="00066900"/>
    <w:rsid w:val="00066C18"/>
    <w:rsid w:val="00077CFB"/>
    <w:rsid w:val="00083440"/>
    <w:rsid w:val="00087157"/>
    <w:rsid w:val="0009277C"/>
    <w:rsid w:val="000952F7"/>
    <w:rsid w:val="00096805"/>
    <w:rsid w:val="000A05D6"/>
    <w:rsid w:val="000A0AAC"/>
    <w:rsid w:val="000B0336"/>
    <w:rsid w:val="000B195F"/>
    <w:rsid w:val="000B6E69"/>
    <w:rsid w:val="000D182D"/>
    <w:rsid w:val="000D3C10"/>
    <w:rsid w:val="000D3F19"/>
    <w:rsid w:val="000E126E"/>
    <w:rsid w:val="000E1D5A"/>
    <w:rsid w:val="000E6C9E"/>
    <w:rsid w:val="000E7E39"/>
    <w:rsid w:val="000F0756"/>
    <w:rsid w:val="000F2AC8"/>
    <w:rsid w:val="000F387C"/>
    <w:rsid w:val="000F56BA"/>
    <w:rsid w:val="000F6374"/>
    <w:rsid w:val="00104F2F"/>
    <w:rsid w:val="001074EB"/>
    <w:rsid w:val="00107894"/>
    <w:rsid w:val="001103CE"/>
    <w:rsid w:val="0011267F"/>
    <w:rsid w:val="00112768"/>
    <w:rsid w:val="00117874"/>
    <w:rsid w:val="001232C9"/>
    <w:rsid w:val="00133C8F"/>
    <w:rsid w:val="00135957"/>
    <w:rsid w:val="0014484E"/>
    <w:rsid w:val="001516FC"/>
    <w:rsid w:val="00154C73"/>
    <w:rsid w:val="00162083"/>
    <w:rsid w:val="0016527B"/>
    <w:rsid w:val="00167F37"/>
    <w:rsid w:val="00170A24"/>
    <w:rsid w:val="00171AFF"/>
    <w:rsid w:val="0017393A"/>
    <w:rsid w:val="0017455E"/>
    <w:rsid w:val="001772D6"/>
    <w:rsid w:val="00177A44"/>
    <w:rsid w:val="0018153D"/>
    <w:rsid w:val="00187899"/>
    <w:rsid w:val="001904CE"/>
    <w:rsid w:val="00191E77"/>
    <w:rsid w:val="0019606F"/>
    <w:rsid w:val="001964FD"/>
    <w:rsid w:val="00196F39"/>
    <w:rsid w:val="001A1670"/>
    <w:rsid w:val="001A187B"/>
    <w:rsid w:val="001A3077"/>
    <w:rsid w:val="001A6A04"/>
    <w:rsid w:val="001A759E"/>
    <w:rsid w:val="001A7B16"/>
    <w:rsid w:val="001B5B9F"/>
    <w:rsid w:val="001C0A25"/>
    <w:rsid w:val="001C184D"/>
    <w:rsid w:val="001C6A76"/>
    <w:rsid w:val="001D0377"/>
    <w:rsid w:val="001D3A72"/>
    <w:rsid w:val="001D519F"/>
    <w:rsid w:val="001D54B1"/>
    <w:rsid w:val="001D7B68"/>
    <w:rsid w:val="001D7F48"/>
    <w:rsid w:val="001E49CA"/>
    <w:rsid w:val="001E5ADF"/>
    <w:rsid w:val="001F2D84"/>
    <w:rsid w:val="001F43C6"/>
    <w:rsid w:val="001F7433"/>
    <w:rsid w:val="00203EAF"/>
    <w:rsid w:val="00206F15"/>
    <w:rsid w:val="00214598"/>
    <w:rsid w:val="00214F9A"/>
    <w:rsid w:val="00216047"/>
    <w:rsid w:val="00221180"/>
    <w:rsid w:val="0022140F"/>
    <w:rsid w:val="002224D3"/>
    <w:rsid w:val="00222FD5"/>
    <w:rsid w:val="00227F5B"/>
    <w:rsid w:val="00231853"/>
    <w:rsid w:val="0023473B"/>
    <w:rsid w:val="0023612A"/>
    <w:rsid w:val="00241715"/>
    <w:rsid w:val="00244133"/>
    <w:rsid w:val="0024427E"/>
    <w:rsid w:val="0024458C"/>
    <w:rsid w:val="00253A4A"/>
    <w:rsid w:val="00254088"/>
    <w:rsid w:val="00254EDB"/>
    <w:rsid w:val="002565AD"/>
    <w:rsid w:val="00261337"/>
    <w:rsid w:val="00261834"/>
    <w:rsid w:val="00262377"/>
    <w:rsid w:val="00263132"/>
    <w:rsid w:val="00266F86"/>
    <w:rsid w:val="00270034"/>
    <w:rsid w:val="002706BE"/>
    <w:rsid w:val="002726E0"/>
    <w:rsid w:val="00294B7B"/>
    <w:rsid w:val="002A0AC7"/>
    <w:rsid w:val="002A6D1B"/>
    <w:rsid w:val="002B0615"/>
    <w:rsid w:val="002B321F"/>
    <w:rsid w:val="002B3607"/>
    <w:rsid w:val="002B735D"/>
    <w:rsid w:val="002C1BFA"/>
    <w:rsid w:val="002D121D"/>
    <w:rsid w:val="002D3BA0"/>
    <w:rsid w:val="002D5652"/>
    <w:rsid w:val="002D58F7"/>
    <w:rsid w:val="002D5A85"/>
    <w:rsid w:val="002D703B"/>
    <w:rsid w:val="002D776D"/>
    <w:rsid w:val="002E1A84"/>
    <w:rsid w:val="002E4081"/>
    <w:rsid w:val="002F0EBA"/>
    <w:rsid w:val="002F1B50"/>
    <w:rsid w:val="002F2A04"/>
    <w:rsid w:val="002F6171"/>
    <w:rsid w:val="002F6A1F"/>
    <w:rsid w:val="003020D0"/>
    <w:rsid w:val="003026D4"/>
    <w:rsid w:val="00302E88"/>
    <w:rsid w:val="00305003"/>
    <w:rsid w:val="00305841"/>
    <w:rsid w:val="00306FF7"/>
    <w:rsid w:val="003077D8"/>
    <w:rsid w:val="00311079"/>
    <w:rsid w:val="00312985"/>
    <w:rsid w:val="0031387E"/>
    <w:rsid w:val="00314E16"/>
    <w:rsid w:val="00314F2E"/>
    <w:rsid w:val="0031546E"/>
    <w:rsid w:val="0032172F"/>
    <w:rsid w:val="003231CA"/>
    <w:rsid w:val="0032651F"/>
    <w:rsid w:val="00333381"/>
    <w:rsid w:val="00337366"/>
    <w:rsid w:val="003438E1"/>
    <w:rsid w:val="003454DE"/>
    <w:rsid w:val="00345B66"/>
    <w:rsid w:val="00345FBE"/>
    <w:rsid w:val="003503DA"/>
    <w:rsid w:val="00357353"/>
    <w:rsid w:val="00363AD6"/>
    <w:rsid w:val="003649F1"/>
    <w:rsid w:val="00370A28"/>
    <w:rsid w:val="0037406D"/>
    <w:rsid w:val="00375AEF"/>
    <w:rsid w:val="0037618F"/>
    <w:rsid w:val="00377544"/>
    <w:rsid w:val="00382D96"/>
    <w:rsid w:val="00386922"/>
    <w:rsid w:val="00391EE8"/>
    <w:rsid w:val="003921F5"/>
    <w:rsid w:val="0039539E"/>
    <w:rsid w:val="003A6303"/>
    <w:rsid w:val="003B0FBC"/>
    <w:rsid w:val="003C02E7"/>
    <w:rsid w:val="003C08DF"/>
    <w:rsid w:val="003C1FBA"/>
    <w:rsid w:val="003C24A0"/>
    <w:rsid w:val="003C51BA"/>
    <w:rsid w:val="003C707C"/>
    <w:rsid w:val="003C7B24"/>
    <w:rsid w:val="003D652A"/>
    <w:rsid w:val="003D7AFF"/>
    <w:rsid w:val="003E00F7"/>
    <w:rsid w:val="003E17D7"/>
    <w:rsid w:val="003F3B54"/>
    <w:rsid w:val="003F5EBF"/>
    <w:rsid w:val="00400729"/>
    <w:rsid w:val="00404015"/>
    <w:rsid w:val="004064C5"/>
    <w:rsid w:val="00410CDD"/>
    <w:rsid w:val="00413C82"/>
    <w:rsid w:val="0041575C"/>
    <w:rsid w:val="004165E0"/>
    <w:rsid w:val="00417EF7"/>
    <w:rsid w:val="00422423"/>
    <w:rsid w:val="00423A8E"/>
    <w:rsid w:val="00426520"/>
    <w:rsid w:val="0043175C"/>
    <w:rsid w:val="004375D8"/>
    <w:rsid w:val="00441AB8"/>
    <w:rsid w:val="00442C74"/>
    <w:rsid w:val="00445F9C"/>
    <w:rsid w:val="00455215"/>
    <w:rsid w:val="004579ED"/>
    <w:rsid w:val="004606B9"/>
    <w:rsid w:val="004679E0"/>
    <w:rsid w:val="00470E8E"/>
    <w:rsid w:val="00474CF6"/>
    <w:rsid w:val="004814D1"/>
    <w:rsid w:val="004840DD"/>
    <w:rsid w:val="00484ED0"/>
    <w:rsid w:val="0048689C"/>
    <w:rsid w:val="00490AD4"/>
    <w:rsid w:val="00491DBD"/>
    <w:rsid w:val="004925A7"/>
    <w:rsid w:val="004972A0"/>
    <w:rsid w:val="004A0A63"/>
    <w:rsid w:val="004A2A0D"/>
    <w:rsid w:val="004A316B"/>
    <w:rsid w:val="004A3682"/>
    <w:rsid w:val="004A4CA2"/>
    <w:rsid w:val="004A669C"/>
    <w:rsid w:val="004B4FE2"/>
    <w:rsid w:val="004C11A1"/>
    <w:rsid w:val="004C2FD3"/>
    <w:rsid w:val="004D3EA7"/>
    <w:rsid w:val="004D4CD3"/>
    <w:rsid w:val="004D5405"/>
    <w:rsid w:val="004E282B"/>
    <w:rsid w:val="004E2C6A"/>
    <w:rsid w:val="004E42CD"/>
    <w:rsid w:val="004F0A18"/>
    <w:rsid w:val="004F182C"/>
    <w:rsid w:val="004F3F8D"/>
    <w:rsid w:val="004F41B6"/>
    <w:rsid w:val="004F5672"/>
    <w:rsid w:val="004F5A40"/>
    <w:rsid w:val="005050F5"/>
    <w:rsid w:val="00505E57"/>
    <w:rsid w:val="0050669C"/>
    <w:rsid w:val="005107AC"/>
    <w:rsid w:val="0051451F"/>
    <w:rsid w:val="0051789E"/>
    <w:rsid w:val="00522F55"/>
    <w:rsid w:val="0052436D"/>
    <w:rsid w:val="0052513D"/>
    <w:rsid w:val="00525B8F"/>
    <w:rsid w:val="0053107B"/>
    <w:rsid w:val="00531264"/>
    <w:rsid w:val="0053579A"/>
    <w:rsid w:val="0053584C"/>
    <w:rsid w:val="00536AE7"/>
    <w:rsid w:val="00542BFD"/>
    <w:rsid w:val="00542CFE"/>
    <w:rsid w:val="00544B64"/>
    <w:rsid w:val="00554BDD"/>
    <w:rsid w:val="00577AED"/>
    <w:rsid w:val="00584CDF"/>
    <w:rsid w:val="00585D37"/>
    <w:rsid w:val="00590F35"/>
    <w:rsid w:val="00592386"/>
    <w:rsid w:val="005943F0"/>
    <w:rsid w:val="00594E77"/>
    <w:rsid w:val="005975B1"/>
    <w:rsid w:val="0059788B"/>
    <w:rsid w:val="005A3CB6"/>
    <w:rsid w:val="005A6003"/>
    <w:rsid w:val="005A7A45"/>
    <w:rsid w:val="005B18F7"/>
    <w:rsid w:val="005B22B8"/>
    <w:rsid w:val="005B3F52"/>
    <w:rsid w:val="005B4BFB"/>
    <w:rsid w:val="005B7866"/>
    <w:rsid w:val="005B7A62"/>
    <w:rsid w:val="005C4FAC"/>
    <w:rsid w:val="005D57BB"/>
    <w:rsid w:val="005D76BD"/>
    <w:rsid w:val="005E07DD"/>
    <w:rsid w:val="005E1209"/>
    <w:rsid w:val="005E5E3C"/>
    <w:rsid w:val="005F2F4D"/>
    <w:rsid w:val="005F63B4"/>
    <w:rsid w:val="00601648"/>
    <w:rsid w:val="0060405D"/>
    <w:rsid w:val="00610B1C"/>
    <w:rsid w:val="00623B25"/>
    <w:rsid w:val="00623F18"/>
    <w:rsid w:val="00625C8E"/>
    <w:rsid w:val="00627044"/>
    <w:rsid w:val="00627BE6"/>
    <w:rsid w:val="00627CA0"/>
    <w:rsid w:val="00631114"/>
    <w:rsid w:val="00632817"/>
    <w:rsid w:val="00632EF2"/>
    <w:rsid w:val="00640521"/>
    <w:rsid w:val="00645988"/>
    <w:rsid w:val="0065138F"/>
    <w:rsid w:val="006524E7"/>
    <w:rsid w:val="00654D09"/>
    <w:rsid w:val="00654D53"/>
    <w:rsid w:val="00663426"/>
    <w:rsid w:val="00664A38"/>
    <w:rsid w:val="00664D98"/>
    <w:rsid w:val="00666788"/>
    <w:rsid w:val="006674BC"/>
    <w:rsid w:val="00670237"/>
    <w:rsid w:val="00670726"/>
    <w:rsid w:val="0067189E"/>
    <w:rsid w:val="0067433A"/>
    <w:rsid w:val="00675423"/>
    <w:rsid w:val="00676412"/>
    <w:rsid w:val="00686235"/>
    <w:rsid w:val="00686DD5"/>
    <w:rsid w:val="006906CE"/>
    <w:rsid w:val="006930B7"/>
    <w:rsid w:val="006950F0"/>
    <w:rsid w:val="006A206C"/>
    <w:rsid w:val="006B01D8"/>
    <w:rsid w:val="006B1A13"/>
    <w:rsid w:val="006C3D45"/>
    <w:rsid w:val="006C767C"/>
    <w:rsid w:val="006C7E98"/>
    <w:rsid w:val="006D3082"/>
    <w:rsid w:val="006F218F"/>
    <w:rsid w:val="006F5BDF"/>
    <w:rsid w:val="006F667F"/>
    <w:rsid w:val="006F69B9"/>
    <w:rsid w:val="006F73E0"/>
    <w:rsid w:val="00701465"/>
    <w:rsid w:val="00704819"/>
    <w:rsid w:val="007109CF"/>
    <w:rsid w:val="007134CA"/>
    <w:rsid w:val="0071607F"/>
    <w:rsid w:val="00726E25"/>
    <w:rsid w:val="007365FF"/>
    <w:rsid w:val="00742CA7"/>
    <w:rsid w:val="007556D4"/>
    <w:rsid w:val="0075578E"/>
    <w:rsid w:val="007617D9"/>
    <w:rsid w:val="007624A0"/>
    <w:rsid w:val="007642E4"/>
    <w:rsid w:val="00765432"/>
    <w:rsid w:val="0077629C"/>
    <w:rsid w:val="00782045"/>
    <w:rsid w:val="007870F2"/>
    <w:rsid w:val="0078756A"/>
    <w:rsid w:val="00790BB0"/>
    <w:rsid w:val="00797D8A"/>
    <w:rsid w:val="007A0E8B"/>
    <w:rsid w:val="007A0FDF"/>
    <w:rsid w:val="007B36E9"/>
    <w:rsid w:val="007B3FDB"/>
    <w:rsid w:val="007B73F5"/>
    <w:rsid w:val="007C11AD"/>
    <w:rsid w:val="007C7389"/>
    <w:rsid w:val="007E0E80"/>
    <w:rsid w:val="007F14E2"/>
    <w:rsid w:val="007F1780"/>
    <w:rsid w:val="007F2297"/>
    <w:rsid w:val="00800459"/>
    <w:rsid w:val="00800DF1"/>
    <w:rsid w:val="00800F43"/>
    <w:rsid w:val="008075F3"/>
    <w:rsid w:val="00811FEC"/>
    <w:rsid w:val="00812860"/>
    <w:rsid w:val="00814CCA"/>
    <w:rsid w:val="0081571B"/>
    <w:rsid w:val="00816F0A"/>
    <w:rsid w:val="00824843"/>
    <w:rsid w:val="00827A48"/>
    <w:rsid w:val="008304F5"/>
    <w:rsid w:val="00830861"/>
    <w:rsid w:val="00834D89"/>
    <w:rsid w:val="00843821"/>
    <w:rsid w:val="00847941"/>
    <w:rsid w:val="008501AE"/>
    <w:rsid w:val="00850DFA"/>
    <w:rsid w:val="008561E1"/>
    <w:rsid w:val="00863BDF"/>
    <w:rsid w:val="00865017"/>
    <w:rsid w:val="008665C9"/>
    <w:rsid w:val="00874C4E"/>
    <w:rsid w:val="00876B63"/>
    <w:rsid w:val="008773A7"/>
    <w:rsid w:val="008808E4"/>
    <w:rsid w:val="00882D7D"/>
    <w:rsid w:val="00885954"/>
    <w:rsid w:val="00891B40"/>
    <w:rsid w:val="00892BF1"/>
    <w:rsid w:val="008971A0"/>
    <w:rsid w:val="008A1DD1"/>
    <w:rsid w:val="008A4150"/>
    <w:rsid w:val="008A614A"/>
    <w:rsid w:val="008B0629"/>
    <w:rsid w:val="008B390D"/>
    <w:rsid w:val="008C125B"/>
    <w:rsid w:val="008C774C"/>
    <w:rsid w:val="008C7EF4"/>
    <w:rsid w:val="008D3D1D"/>
    <w:rsid w:val="008D746F"/>
    <w:rsid w:val="008E4018"/>
    <w:rsid w:val="008E7EF0"/>
    <w:rsid w:val="008F60EF"/>
    <w:rsid w:val="008F6845"/>
    <w:rsid w:val="00900283"/>
    <w:rsid w:val="009035FE"/>
    <w:rsid w:val="0090398D"/>
    <w:rsid w:val="009041F7"/>
    <w:rsid w:val="009048C4"/>
    <w:rsid w:val="00905133"/>
    <w:rsid w:val="00906C02"/>
    <w:rsid w:val="00907CF0"/>
    <w:rsid w:val="00911F5C"/>
    <w:rsid w:val="0091644E"/>
    <w:rsid w:val="00921960"/>
    <w:rsid w:val="00927A32"/>
    <w:rsid w:val="00930BCD"/>
    <w:rsid w:val="0093214A"/>
    <w:rsid w:val="0093221F"/>
    <w:rsid w:val="00933D3C"/>
    <w:rsid w:val="00944A7F"/>
    <w:rsid w:val="0094639F"/>
    <w:rsid w:val="00947AB7"/>
    <w:rsid w:val="0095068B"/>
    <w:rsid w:val="00952258"/>
    <w:rsid w:val="00955635"/>
    <w:rsid w:val="00956416"/>
    <w:rsid w:val="009618B1"/>
    <w:rsid w:val="009777D3"/>
    <w:rsid w:val="00986EA9"/>
    <w:rsid w:val="00992BE8"/>
    <w:rsid w:val="009A0EBD"/>
    <w:rsid w:val="009A2886"/>
    <w:rsid w:val="009A42B9"/>
    <w:rsid w:val="009A6031"/>
    <w:rsid w:val="009A6C9B"/>
    <w:rsid w:val="009B1155"/>
    <w:rsid w:val="009B4257"/>
    <w:rsid w:val="009B446C"/>
    <w:rsid w:val="009C2658"/>
    <w:rsid w:val="009C285A"/>
    <w:rsid w:val="009D05C8"/>
    <w:rsid w:val="009D0C44"/>
    <w:rsid w:val="009D52DB"/>
    <w:rsid w:val="009D560D"/>
    <w:rsid w:val="009D5D08"/>
    <w:rsid w:val="009D6277"/>
    <w:rsid w:val="009D65A6"/>
    <w:rsid w:val="009E12DA"/>
    <w:rsid w:val="009E3A1E"/>
    <w:rsid w:val="009E5135"/>
    <w:rsid w:val="009F156F"/>
    <w:rsid w:val="009F2C4E"/>
    <w:rsid w:val="009F331B"/>
    <w:rsid w:val="00A103A6"/>
    <w:rsid w:val="00A169BC"/>
    <w:rsid w:val="00A21345"/>
    <w:rsid w:val="00A31104"/>
    <w:rsid w:val="00A317D6"/>
    <w:rsid w:val="00A33670"/>
    <w:rsid w:val="00A33E46"/>
    <w:rsid w:val="00A34EB4"/>
    <w:rsid w:val="00A4363B"/>
    <w:rsid w:val="00A4519F"/>
    <w:rsid w:val="00A51850"/>
    <w:rsid w:val="00A546CA"/>
    <w:rsid w:val="00A553D2"/>
    <w:rsid w:val="00A5779A"/>
    <w:rsid w:val="00A62AB9"/>
    <w:rsid w:val="00A636EE"/>
    <w:rsid w:val="00A70AAB"/>
    <w:rsid w:val="00A710E3"/>
    <w:rsid w:val="00A7584B"/>
    <w:rsid w:val="00A76D8B"/>
    <w:rsid w:val="00A82D6D"/>
    <w:rsid w:val="00A8461B"/>
    <w:rsid w:val="00A94EC3"/>
    <w:rsid w:val="00A9759B"/>
    <w:rsid w:val="00AA07BD"/>
    <w:rsid w:val="00AA1B92"/>
    <w:rsid w:val="00AA3112"/>
    <w:rsid w:val="00AA3500"/>
    <w:rsid w:val="00AA4C52"/>
    <w:rsid w:val="00AB0F4B"/>
    <w:rsid w:val="00AB4C3A"/>
    <w:rsid w:val="00AC45CA"/>
    <w:rsid w:val="00AD329A"/>
    <w:rsid w:val="00AD4316"/>
    <w:rsid w:val="00AD45ED"/>
    <w:rsid w:val="00AD5451"/>
    <w:rsid w:val="00AD5BCE"/>
    <w:rsid w:val="00AE1E63"/>
    <w:rsid w:val="00AF33CB"/>
    <w:rsid w:val="00AF36A9"/>
    <w:rsid w:val="00AF504D"/>
    <w:rsid w:val="00B0470D"/>
    <w:rsid w:val="00B04B46"/>
    <w:rsid w:val="00B135FC"/>
    <w:rsid w:val="00B16340"/>
    <w:rsid w:val="00B21E25"/>
    <w:rsid w:val="00B3078F"/>
    <w:rsid w:val="00B30EE7"/>
    <w:rsid w:val="00B34325"/>
    <w:rsid w:val="00B431B6"/>
    <w:rsid w:val="00B46CAB"/>
    <w:rsid w:val="00B51E77"/>
    <w:rsid w:val="00B53BFE"/>
    <w:rsid w:val="00B54690"/>
    <w:rsid w:val="00B61295"/>
    <w:rsid w:val="00B64F99"/>
    <w:rsid w:val="00B662B4"/>
    <w:rsid w:val="00B679EB"/>
    <w:rsid w:val="00B736FA"/>
    <w:rsid w:val="00B76D8D"/>
    <w:rsid w:val="00B8184D"/>
    <w:rsid w:val="00B81E8B"/>
    <w:rsid w:val="00B822D8"/>
    <w:rsid w:val="00B83874"/>
    <w:rsid w:val="00B84353"/>
    <w:rsid w:val="00BA2998"/>
    <w:rsid w:val="00BA7E83"/>
    <w:rsid w:val="00BC2798"/>
    <w:rsid w:val="00BC4AB7"/>
    <w:rsid w:val="00BC7A50"/>
    <w:rsid w:val="00BD050A"/>
    <w:rsid w:val="00BD0713"/>
    <w:rsid w:val="00BE4FF1"/>
    <w:rsid w:val="00BE6703"/>
    <w:rsid w:val="00BE69D3"/>
    <w:rsid w:val="00BE6A9E"/>
    <w:rsid w:val="00C00808"/>
    <w:rsid w:val="00C03ADE"/>
    <w:rsid w:val="00C0474F"/>
    <w:rsid w:val="00C051FF"/>
    <w:rsid w:val="00C05240"/>
    <w:rsid w:val="00C2281C"/>
    <w:rsid w:val="00C22DCD"/>
    <w:rsid w:val="00C357FD"/>
    <w:rsid w:val="00C40DA9"/>
    <w:rsid w:val="00C44F16"/>
    <w:rsid w:val="00C540F3"/>
    <w:rsid w:val="00C54D41"/>
    <w:rsid w:val="00C54D77"/>
    <w:rsid w:val="00C64DF8"/>
    <w:rsid w:val="00C670F9"/>
    <w:rsid w:val="00C670FE"/>
    <w:rsid w:val="00C678A8"/>
    <w:rsid w:val="00C71D31"/>
    <w:rsid w:val="00C72742"/>
    <w:rsid w:val="00C72BA6"/>
    <w:rsid w:val="00C85F46"/>
    <w:rsid w:val="00C87A2C"/>
    <w:rsid w:val="00C87F1D"/>
    <w:rsid w:val="00C917E1"/>
    <w:rsid w:val="00C942B8"/>
    <w:rsid w:val="00CA13E2"/>
    <w:rsid w:val="00CA5E7F"/>
    <w:rsid w:val="00CA654D"/>
    <w:rsid w:val="00CA6EF7"/>
    <w:rsid w:val="00CB6C32"/>
    <w:rsid w:val="00CC02E0"/>
    <w:rsid w:val="00CC1459"/>
    <w:rsid w:val="00CC1BF8"/>
    <w:rsid w:val="00CC1C19"/>
    <w:rsid w:val="00CC287C"/>
    <w:rsid w:val="00CC4110"/>
    <w:rsid w:val="00CC41B0"/>
    <w:rsid w:val="00CC5E70"/>
    <w:rsid w:val="00CD0B81"/>
    <w:rsid w:val="00CD247B"/>
    <w:rsid w:val="00CD3082"/>
    <w:rsid w:val="00CD33E6"/>
    <w:rsid w:val="00CD4816"/>
    <w:rsid w:val="00CD5464"/>
    <w:rsid w:val="00CD5733"/>
    <w:rsid w:val="00CE030D"/>
    <w:rsid w:val="00CE113E"/>
    <w:rsid w:val="00CE61B8"/>
    <w:rsid w:val="00CE6B24"/>
    <w:rsid w:val="00CE7E09"/>
    <w:rsid w:val="00CF18D2"/>
    <w:rsid w:val="00CF2492"/>
    <w:rsid w:val="00CF372A"/>
    <w:rsid w:val="00CF73EF"/>
    <w:rsid w:val="00CF7B7F"/>
    <w:rsid w:val="00D01DCB"/>
    <w:rsid w:val="00D14BE4"/>
    <w:rsid w:val="00D15CE3"/>
    <w:rsid w:val="00D20CC5"/>
    <w:rsid w:val="00D22988"/>
    <w:rsid w:val="00D2582D"/>
    <w:rsid w:val="00D27266"/>
    <w:rsid w:val="00D30EB2"/>
    <w:rsid w:val="00D3295A"/>
    <w:rsid w:val="00D34184"/>
    <w:rsid w:val="00D44E88"/>
    <w:rsid w:val="00D467FB"/>
    <w:rsid w:val="00D510AE"/>
    <w:rsid w:val="00D57322"/>
    <w:rsid w:val="00D6039B"/>
    <w:rsid w:val="00D60975"/>
    <w:rsid w:val="00D6290B"/>
    <w:rsid w:val="00D63009"/>
    <w:rsid w:val="00D65C62"/>
    <w:rsid w:val="00D67AD0"/>
    <w:rsid w:val="00D71975"/>
    <w:rsid w:val="00D71C90"/>
    <w:rsid w:val="00D83488"/>
    <w:rsid w:val="00D90677"/>
    <w:rsid w:val="00D9163D"/>
    <w:rsid w:val="00D91D77"/>
    <w:rsid w:val="00D92483"/>
    <w:rsid w:val="00D92EFA"/>
    <w:rsid w:val="00DA0D4B"/>
    <w:rsid w:val="00DA31B2"/>
    <w:rsid w:val="00DA3D10"/>
    <w:rsid w:val="00DA5013"/>
    <w:rsid w:val="00DA74B2"/>
    <w:rsid w:val="00DB4CDE"/>
    <w:rsid w:val="00DB75B5"/>
    <w:rsid w:val="00DB7E4E"/>
    <w:rsid w:val="00DC105C"/>
    <w:rsid w:val="00DC134C"/>
    <w:rsid w:val="00DC64D3"/>
    <w:rsid w:val="00DC6AC5"/>
    <w:rsid w:val="00DD1F25"/>
    <w:rsid w:val="00DE1FC0"/>
    <w:rsid w:val="00DE40AC"/>
    <w:rsid w:val="00DE5F5F"/>
    <w:rsid w:val="00DF5A22"/>
    <w:rsid w:val="00E041A0"/>
    <w:rsid w:val="00E05E68"/>
    <w:rsid w:val="00E2404F"/>
    <w:rsid w:val="00E37B80"/>
    <w:rsid w:val="00E4169A"/>
    <w:rsid w:val="00E445C8"/>
    <w:rsid w:val="00E446D3"/>
    <w:rsid w:val="00E54342"/>
    <w:rsid w:val="00E543A4"/>
    <w:rsid w:val="00E712BB"/>
    <w:rsid w:val="00E71362"/>
    <w:rsid w:val="00E73B90"/>
    <w:rsid w:val="00E903EC"/>
    <w:rsid w:val="00E93C3B"/>
    <w:rsid w:val="00E97446"/>
    <w:rsid w:val="00EB09FF"/>
    <w:rsid w:val="00EB3324"/>
    <w:rsid w:val="00EB7934"/>
    <w:rsid w:val="00EC2A08"/>
    <w:rsid w:val="00EC6344"/>
    <w:rsid w:val="00EC7AF0"/>
    <w:rsid w:val="00ED6694"/>
    <w:rsid w:val="00EE0FEB"/>
    <w:rsid w:val="00EE2057"/>
    <w:rsid w:val="00EE212B"/>
    <w:rsid w:val="00EF127D"/>
    <w:rsid w:val="00EF219F"/>
    <w:rsid w:val="00EF2EF9"/>
    <w:rsid w:val="00EF3D68"/>
    <w:rsid w:val="00EF6E56"/>
    <w:rsid w:val="00F01C46"/>
    <w:rsid w:val="00F06DFA"/>
    <w:rsid w:val="00F1689F"/>
    <w:rsid w:val="00F1764F"/>
    <w:rsid w:val="00F177C7"/>
    <w:rsid w:val="00F234BD"/>
    <w:rsid w:val="00F237B7"/>
    <w:rsid w:val="00F23932"/>
    <w:rsid w:val="00F249DD"/>
    <w:rsid w:val="00F25A38"/>
    <w:rsid w:val="00F34C87"/>
    <w:rsid w:val="00F4091F"/>
    <w:rsid w:val="00F43F98"/>
    <w:rsid w:val="00F4637E"/>
    <w:rsid w:val="00F47D03"/>
    <w:rsid w:val="00F54A05"/>
    <w:rsid w:val="00F54FFF"/>
    <w:rsid w:val="00F55D39"/>
    <w:rsid w:val="00F5695E"/>
    <w:rsid w:val="00F60477"/>
    <w:rsid w:val="00F622D8"/>
    <w:rsid w:val="00F66439"/>
    <w:rsid w:val="00F71A33"/>
    <w:rsid w:val="00F7424A"/>
    <w:rsid w:val="00F84F13"/>
    <w:rsid w:val="00F9077A"/>
    <w:rsid w:val="00F955A9"/>
    <w:rsid w:val="00FA47B9"/>
    <w:rsid w:val="00FA64D3"/>
    <w:rsid w:val="00FB00F8"/>
    <w:rsid w:val="00FB0188"/>
    <w:rsid w:val="00FB0622"/>
    <w:rsid w:val="00FC1237"/>
    <w:rsid w:val="00FC2D6C"/>
    <w:rsid w:val="00FC353C"/>
    <w:rsid w:val="00FC5BB5"/>
    <w:rsid w:val="00FD2224"/>
    <w:rsid w:val="00FD3E35"/>
    <w:rsid w:val="00FD5911"/>
    <w:rsid w:val="00FE2A0A"/>
    <w:rsid w:val="00FE5445"/>
    <w:rsid w:val="00FE54FA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2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unhideWhenUsed/>
    <w:qFormat/>
    <w:rsid w:val="00921960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2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2196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921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autoRedefine/>
    <w:qFormat/>
    <w:rsid w:val="00241715"/>
    <w:pPr>
      <w:numPr>
        <w:ilvl w:val="1"/>
        <w:numId w:val="2"/>
      </w:numPr>
      <w:suppressAutoHyphens/>
      <w:overflowPunct w:val="0"/>
      <w:autoSpaceDE w:val="0"/>
      <w:autoSpaceDN w:val="0"/>
      <w:spacing w:before="240"/>
      <w:jc w:val="both"/>
      <w:textAlignment w:val="baseline"/>
    </w:pPr>
    <w:rPr>
      <w:rFonts w:eastAsiaTheme="minorEastAsia"/>
      <w:kern w:val="3"/>
      <w:sz w:val="20"/>
      <w:szCs w:val="20"/>
      <w:lang w:eastAsia="ru-RU"/>
    </w:rPr>
  </w:style>
  <w:style w:type="paragraph" w:customStyle="1" w:styleId="2">
    <w:name w:val="Стиль2"/>
    <w:basedOn w:val="1"/>
    <w:autoRedefine/>
    <w:qFormat/>
    <w:rsid w:val="00241715"/>
    <w:pPr>
      <w:numPr>
        <w:ilvl w:val="2"/>
      </w:numPr>
    </w:pPr>
  </w:style>
  <w:style w:type="paragraph" w:customStyle="1" w:styleId="Standard">
    <w:name w:val="Standard"/>
    <w:rsid w:val="0024171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8">
    <w:name w:val="annotation reference"/>
    <w:basedOn w:val="a0"/>
    <w:uiPriority w:val="99"/>
    <w:rsid w:val="00241715"/>
    <w:rPr>
      <w:sz w:val="16"/>
      <w:szCs w:val="16"/>
    </w:rPr>
  </w:style>
  <w:style w:type="paragraph" w:styleId="a9">
    <w:name w:val="annotation text"/>
    <w:aliases w:val="Знак1"/>
    <w:basedOn w:val="a"/>
    <w:link w:val="aa"/>
    <w:uiPriority w:val="99"/>
    <w:unhideWhenUsed/>
    <w:rsid w:val="0024171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0"/>
    <w:link w:val="a9"/>
    <w:uiPriority w:val="99"/>
    <w:rsid w:val="002417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41715"/>
    <w:rPr>
      <w:sz w:val="20"/>
    </w:rPr>
  </w:style>
  <w:style w:type="table" w:styleId="ab">
    <w:name w:val="Table Grid"/>
    <w:basedOn w:val="a1"/>
    <w:uiPriority w:val="59"/>
    <w:rsid w:val="002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37B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237B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F23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2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F182C"/>
    <w:pPr>
      <w:tabs>
        <w:tab w:val="right" w:leader="dot" w:pos="10348"/>
      </w:tabs>
      <w:spacing w:after="100"/>
    </w:pPr>
  </w:style>
  <w:style w:type="character" w:styleId="ae">
    <w:name w:val="Hyperlink"/>
    <w:basedOn w:val="a0"/>
    <w:uiPriority w:val="99"/>
    <w:unhideWhenUsed/>
    <w:rsid w:val="000F6374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D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F2AC8"/>
    <w:pPr>
      <w:spacing w:after="100"/>
      <w:ind w:left="240"/>
    </w:pPr>
  </w:style>
  <w:style w:type="paragraph" w:styleId="af">
    <w:name w:val="No Spacing"/>
    <w:uiPriority w:val="1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45B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45B66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4840DD"/>
    <w:rPr>
      <w:position w:val="0"/>
      <w:vertAlign w:val="superscript"/>
    </w:rPr>
  </w:style>
  <w:style w:type="paragraph" w:customStyle="1" w:styleId="FWSL5">
    <w:name w:val="FWS_L5"/>
    <w:basedOn w:val="a"/>
    <w:link w:val="FWSL5Char"/>
    <w:uiPriority w:val="99"/>
    <w:rsid w:val="004840DD"/>
    <w:pPr>
      <w:tabs>
        <w:tab w:val="num" w:pos="1800"/>
      </w:tabs>
      <w:spacing w:after="240"/>
      <w:ind w:left="1800" w:hanging="360"/>
      <w:jc w:val="both"/>
    </w:pPr>
    <w:rPr>
      <w:sz w:val="20"/>
      <w:szCs w:val="20"/>
    </w:rPr>
  </w:style>
  <w:style w:type="character" w:customStyle="1" w:styleId="FWSL5Char">
    <w:name w:val="FWS_L5 Char"/>
    <w:link w:val="FWSL5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customStyle="1" w:styleId="FWSL6">
    <w:name w:val="FWS_L6"/>
    <w:basedOn w:val="FWSL5"/>
    <w:link w:val="FWSL6Char"/>
    <w:uiPriority w:val="99"/>
    <w:rsid w:val="004840DD"/>
    <w:pPr>
      <w:ind w:hanging="180"/>
    </w:pPr>
  </w:style>
  <w:style w:type="character" w:customStyle="1" w:styleId="FWSL6Char">
    <w:name w:val="FWS_L6 Char"/>
    <w:link w:val="FWSL6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E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9C265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C265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C2658"/>
    <w:rPr>
      <w:vertAlign w:val="superscript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F01C46"/>
    <w:pPr>
      <w:suppressAutoHyphens w:val="0"/>
      <w:overflowPunct/>
      <w:autoSpaceDE/>
      <w:autoSpaceDN/>
      <w:textAlignment w:val="auto"/>
    </w:pPr>
    <w:rPr>
      <w:b/>
      <w:bCs/>
      <w:kern w:val="0"/>
      <w:lang w:eastAsia="en-US"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F01C4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character" w:customStyle="1" w:styleId="FWSL50">
    <w:name w:val="FWS_L5 Знак"/>
    <w:basedOn w:val="a0"/>
    <w:uiPriority w:val="99"/>
    <w:rsid w:val="00874C4E"/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Placeholder Text"/>
    <w:basedOn w:val="a0"/>
    <w:uiPriority w:val="99"/>
    <w:semiHidden/>
    <w:rsid w:val="00A5779A"/>
    <w:rPr>
      <w:color w:val="808080"/>
    </w:rPr>
  </w:style>
  <w:style w:type="character" w:customStyle="1" w:styleId="apple-converted-space">
    <w:name w:val="apple-converted-space"/>
    <w:basedOn w:val="a0"/>
    <w:rsid w:val="00CE113E"/>
  </w:style>
  <w:style w:type="character" w:styleId="aff">
    <w:name w:val="FollowedHyperlink"/>
    <w:uiPriority w:val="99"/>
    <w:semiHidden/>
    <w:unhideWhenUsed/>
    <w:rsid w:val="009A2886"/>
    <w:rPr>
      <w:color w:val="800080"/>
      <w:u w:val="single"/>
    </w:rPr>
  </w:style>
  <w:style w:type="character" w:customStyle="1" w:styleId="aff0">
    <w:name w:val="Нет"/>
    <w:rsid w:val="009A2886"/>
  </w:style>
  <w:style w:type="paragraph" w:styleId="aff1">
    <w:name w:val="Body Text Indent"/>
    <w:basedOn w:val="a"/>
    <w:link w:val="aff2"/>
    <w:uiPriority w:val="99"/>
    <w:semiHidden/>
    <w:unhideWhenUsed/>
    <w:rsid w:val="0081571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157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2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unhideWhenUsed/>
    <w:qFormat/>
    <w:rsid w:val="00921960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2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2196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921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autoRedefine/>
    <w:qFormat/>
    <w:rsid w:val="00241715"/>
    <w:pPr>
      <w:numPr>
        <w:ilvl w:val="1"/>
        <w:numId w:val="2"/>
      </w:numPr>
      <w:suppressAutoHyphens/>
      <w:overflowPunct w:val="0"/>
      <w:autoSpaceDE w:val="0"/>
      <w:autoSpaceDN w:val="0"/>
      <w:spacing w:before="240"/>
      <w:jc w:val="both"/>
      <w:textAlignment w:val="baseline"/>
    </w:pPr>
    <w:rPr>
      <w:rFonts w:eastAsiaTheme="minorEastAsia"/>
      <w:kern w:val="3"/>
      <w:sz w:val="20"/>
      <w:szCs w:val="20"/>
      <w:lang w:eastAsia="ru-RU"/>
    </w:rPr>
  </w:style>
  <w:style w:type="paragraph" w:customStyle="1" w:styleId="2">
    <w:name w:val="Стиль2"/>
    <w:basedOn w:val="1"/>
    <w:autoRedefine/>
    <w:qFormat/>
    <w:rsid w:val="00241715"/>
    <w:pPr>
      <w:numPr>
        <w:ilvl w:val="2"/>
      </w:numPr>
    </w:pPr>
  </w:style>
  <w:style w:type="paragraph" w:customStyle="1" w:styleId="Standard">
    <w:name w:val="Standard"/>
    <w:rsid w:val="0024171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8">
    <w:name w:val="annotation reference"/>
    <w:basedOn w:val="a0"/>
    <w:uiPriority w:val="99"/>
    <w:rsid w:val="00241715"/>
    <w:rPr>
      <w:sz w:val="16"/>
      <w:szCs w:val="16"/>
    </w:rPr>
  </w:style>
  <w:style w:type="paragraph" w:styleId="a9">
    <w:name w:val="annotation text"/>
    <w:aliases w:val="Знак1"/>
    <w:basedOn w:val="a"/>
    <w:link w:val="aa"/>
    <w:uiPriority w:val="99"/>
    <w:unhideWhenUsed/>
    <w:rsid w:val="0024171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0"/>
    <w:link w:val="a9"/>
    <w:uiPriority w:val="99"/>
    <w:rsid w:val="002417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41715"/>
    <w:rPr>
      <w:sz w:val="20"/>
    </w:rPr>
  </w:style>
  <w:style w:type="table" w:styleId="ab">
    <w:name w:val="Table Grid"/>
    <w:basedOn w:val="a1"/>
    <w:uiPriority w:val="59"/>
    <w:rsid w:val="002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37B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237B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F23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2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F182C"/>
    <w:pPr>
      <w:tabs>
        <w:tab w:val="right" w:leader="dot" w:pos="10348"/>
      </w:tabs>
      <w:spacing w:after="100"/>
    </w:pPr>
  </w:style>
  <w:style w:type="character" w:styleId="ae">
    <w:name w:val="Hyperlink"/>
    <w:basedOn w:val="a0"/>
    <w:uiPriority w:val="99"/>
    <w:unhideWhenUsed/>
    <w:rsid w:val="000F6374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D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F2AC8"/>
    <w:pPr>
      <w:spacing w:after="100"/>
      <w:ind w:left="240"/>
    </w:pPr>
  </w:style>
  <w:style w:type="paragraph" w:styleId="af">
    <w:name w:val="No Spacing"/>
    <w:uiPriority w:val="1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45B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45B66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4840DD"/>
    <w:rPr>
      <w:position w:val="0"/>
      <w:vertAlign w:val="superscript"/>
    </w:rPr>
  </w:style>
  <w:style w:type="paragraph" w:customStyle="1" w:styleId="FWSL5">
    <w:name w:val="FWS_L5"/>
    <w:basedOn w:val="a"/>
    <w:link w:val="FWSL5Char"/>
    <w:uiPriority w:val="99"/>
    <w:rsid w:val="004840DD"/>
    <w:pPr>
      <w:tabs>
        <w:tab w:val="num" w:pos="1800"/>
      </w:tabs>
      <w:spacing w:after="240"/>
      <w:ind w:left="1800" w:hanging="360"/>
      <w:jc w:val="both"/>
    </w:pPr>
    <w:rPr>
      <w:sz w:val="20"/>
      <w:szCs w:val="20"/>
    </w:rPr>
  </w:style>
  <w:style w:type="character" w:customStyle="1" w:styleId="FWSL5Char">
    <w:name w:val="FWS_L5 Char"/>
    <w:link w:val="FWSL5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customStyle="1" w:styleId="FWSL6">
    <w:name w:val="FWS_L6"/>
    <w:basedOn w:val="FWSL5"/>
    <w:link w:val="FWSL6Char"/>
    <w:uiPriority w:val="99"/>
    <w:rsid w:val="004840DD"/>
    <w:pPr>
      <w:ind w:hanging="180"/>
    </w:pPr>
  </w:style>
  <w:style w:type="character" w:customStyle="1" w:styleId="FWSL6Char">
    <w:name w:val="FWS_L6 Char"/>
    <w:link w:val="FWSL6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E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9C265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C265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C2658"/>
    <w:rPr>
      <w:vertAlign w:val="superscript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F01C46"/>
    <w:pPr>
      <w:suppressAutoHyphens w:val="0"/>
      <w:overflowPunct/>
      <w:autoSpaceDE/>
      <w:autoSpaceDN/>
      <w:textAlignment w:val="auto"/>
    </w:pPr>
    <w:rPr>
      <w:b/>
      <w:bCs/>
      <w:kern w:val="0"/>
      <w:lang w:eastAsia="en-US"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F01C4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character" w:customStyle="1" w:styleId="FWSL50">
    <w:name w:val="FWS_L5 Знак"/>
    <w:basedOn w:val="a0"/>
    <w:uiPriority w:val="99"/>
    <w:rsid w:val="00874C4E"/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Placeholder Text"/>
    <w:basedOn w:val="a0"/>
    <w:uiPriority w:val="99"/>
    <w:semiHidden/>
    <w:rsid w:val="00A5779A"/>
    <w:rPr>
      <w:color w:val="808080"/>
    </w:rPr>
  </w:style>
  <w:style w:type="character" w:customStyle="1" w:styleId="apple-converted-space">
    <w:name w:val="apple-converted-space"/>
    <w:basedOn w:val="a0"/>
    <w:rsid w:val="00CE113E"/>
  </w:style>
  <w:style w:type="character" w:styleId="aff">
    <w:name w:val="FollowedHyperlink"/>
    <w:uiPriority w:val="99"/>
    <w:semiHidden/>
    <w:unhideWhenUsed/>
    <w:rsid w:val="009A2886"/>
    <w:rPr>
      <w:color w:val="800080"/>
      <w:u w:val="single"/>
    </w:rPr>
  </w:style>
  <w:style w:type="character" w:customStyle="1" w:styleId="aff0">
    <w:name w:val="Нет"/>
    <w:rsid w:val="009A2886"/>
  </w:style>
  <w:style w:type="paragraph" w:styleId="aff1">
    <w:name w:val="Body Text Indent"/>
    <w:basedOn w:val="a"/>
    <w:link w:val="aff2"/>
    <w:uiPriority w:val="99"/>
    <w:semiHidden/>
    <w:unhideWhenUsed/>
    <w:rsid w:val="0081571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157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F902-2BD9-4D34-816B-94523C76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9681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K&amp;Co</Company>
  <LinksUpToDate>false</LinksUpToDate>
  <CharactersWithSpaces>64734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Андрей Сергеевич ОРЛОВ</cp:lastModifiedBy>
  <cp:revision>2</cp:revision>
  <cp:lastPrinted>2015-08-13T08:02:00Z</cp:lastPrinted>
  <dcterms:created xsi:type="dcterms:W3CDTF">2021-05-17T12:44:00Z</dcterms:created>
  <dcterms:modified xsi:type="dcterms:W3CDTF">2021-05-17T12:44:00Z</dcterms:modified>
</cp:coreProperties>
</file>