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6" w:rsidRDefault="00422D76" w:rsidP="00E7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2E5C" w:rsidRPr="00002E5C" w:rsidRDefault="00002E5C" w:rsidP="0000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2E5C" w:rsidRPr="00002E5C" w:rsidRDefault="00002E5C" w:rsidP="0000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002E5C" w:rsidRPr="00002E5C" w:rsidRDefault="00002E5C" w:rsidP="0000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002E5C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002E5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02E5C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BA13B8" w:rsidRDefault="00BA13B8" w:rsidP="00E72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5C" w:rsidRDefault="00002E5C" w:rsidP="00E72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BC" w:rsidRDefault="00002E5C" w:rsidP="001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02E5C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5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Проект,</w:t>
      </w:r>
      <w:r w:rsidR="00AD0AD3">
        <w:rPr>
          <w:rFonts w:ascii="Times New Roman" w:hAnsi="Times New Roman" w:cs="Times New Roman"/>
          <w:sz w:val="28"/>
          <w:szCs w:val="28"/>
        </w:rPr>
        <w:t xml:space="preserve"> Положение,</w:t>
      </w:r>
      <w:r>
        <w:rPr>
          <w:rFonts w:ascii="Times New Roman" w:hAnsi="Times New Roman" w:cs="Times New Roman"/>
          <w:sz w:val="28"/>
          <w:szCs w:val="28"/>
        </w:rPr>
        <w:t xml:space="preserve"> Комитет) разработан в целях уточнения отдельных полномочий и функций Комитета в связи с изменениями федерального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с учетом действующего федерального и областного законодательства.</w:t>
      </w:r>
    </w:p>
    <w:p w:rsidR="00137DBC" w:rsidRDefault="00137DBC" w:rsidP="0013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уточненные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(функции) будут</w:t>
      </w:r>
      <w:r w:rsidRPr="0013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исполняться в пределах установленной штатной численности Комитета.</w:t>
      </w:r>
    </w:p>
    <w:p w:rsidR="00137DBC" w:rsidRPr="00137DBC" w:rsidRDefault="00137DBC" w:rsidP="0013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приведены в нижерасположенной таблице.</w:t>
      </w:r>
    </w:p>
    <w:p w:rsidR="00F1725F" w:rsidRPr="00002E5C" w:rsidRDefault="00F1725F" w:rsidP="0000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701"/>
        <w:gridCol w:w="134"/>
        <w:gridCol w:w="3118"/>
        <w:gridCol w:w="1701"/>
        <w:gridCol w:w="6379"/>
      </w:tblGrid>
      <w:tr w:rsidR="00E14555" w:rsidTr="00A70EA6">
        <w:tc>
          <w:tcPr>
            <w:tcW w:w="1560" w:type="dxa"/>
          </w:tcPr>
          <w:p w:rsidR="00E14555" w:rsidRPr="00A70EA6" w:rsidRDefault="002F4B23" w:rsidP="00AD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4555"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Положения  </w:t>
            </w:r>
          </w:p>
        </w:tc>
        <w:tc>
          <w:tcPr>
            <w:tcW w:w="2701" w:type="dxa"/>
          </w:tcPr>
          <w:p w:rsidR="00E14555" w:rsidRPr="00A70EA6" w:rsidRDefault="00E14555" w:rsidP="00E7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в действующей редакции</w:t>
            </w:r>
          </w:p>
        </w:tc>
        <w:tc>
          <w:tcPr>
            <w:tcW w:w="3252" w:type="dxa"/>
            <w:gridSpan w:val="2"/>
          </w:tcPr>
          <w:p w:rsidR="00E14555" w:rsidRPr="00A70EA6" w:rsidRDefault="00E14555" w:rsidP="00E7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формулировка</w:t>
            </w:r>
          </w:p>
        </w:tc>
        <w:tc>
          <w:tcPr>
            <w:tcW w:w="1701" w:type="dxa"/>
          </w:tcPr>
          <w:p w:rsidR="00E14555" w:rsidRPr="00A70EA6" w:rsidRDefault="000D05C9" w:rsidP="001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14555"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 w:rsidR="00115C28"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включении/</w:t>
            </w:r>
            <w:r w:rsidR="00E14555"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исключении </w:t>
            </w: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="00115C28"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(полномочия, функции) </w:t>
            </w: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Положения о Комитете</w:t>
            </w:r>
          </w:p>
        </w:tc>
        <w:tc>
          <w:tcPr>
            <w:tcW w:w="6379" w:type="dxa"/>
          </w:tcPr>
          <w:p w:rsidR="00E14555" w:rsidRPr="00A70EA6" w:rsidRDefault="00A70EA6" w:rsidP="00F5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  <w:r w:rsidR="00E14555"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0580" w:rsidTr="008C704F">
        <w:tc>
          <w:tcPr>
            <w:tcW w:w="15593" w:type="dxa"/>
            <w:gridSpan w:val="6"/>
          </w:tcPr>
          <w:p w:rsidR="007B0580" w:rsidRPr="00FA6540" w:rsidRDefault="007B0580" w:rsidP="007B0580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Полномочия</w:t>
            </w:r>
          </w:p>
        </w:tc>
      </w:tr>
      <w:tr w:rsidR="00E14555" w:rsidTr="00A70EA6">
        <w:tc>
          <w:tcPr>
            <w:tcW w:w="1560" w:type="dxa"/>
          </w:tcPr>
          <w:p w:rsidR="00E14555" w:rsidRPr="000D05C9" w:rsidRDefault="00E14555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A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E14555" w:rsidRPr="008B61C5" w:rsidRDefault="00E14555" w:rsidP="00E1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выдачу лицензий на розничную продажу алкогольной продукции (за исключением лицензий на розничную продажу </w:t>
            </w:r>
            <w:r w:rsidRPr="008B61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вина, игристого вина (шампанского), осуществляемую сельскохозяйственными товаропроизводителями), ведение государственной регистрации выданных лицензий, лицензий, действие которых приостановлено, и аннулированных лицензий</w:t>
            </w:r>
            <w:r w:rsidR="005660D8" w:rsidRPr="008B61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4555" w:rsidRPr="008B61C5" w:rsidRDefault="00E1455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E14555" w:rsidRPr="008B61C5" w:rsidRDefault="00E14555" w:rsidP="00DA1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лицензирование розничной продажи алкогольной продукции (за исключением лицензирования розничной продажи произведенной </w:t>
            </w:r>
            <w:r w:rsidRPr="008B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сельскохозяйственными производителями винодельческой продукции)</w:t>
            </w:r>
            <w:r w:rsidR="005660D8" w:rsidRPr="008B6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555" w:rsidRPr="008B61C5" w:rsidRDefault="00E14555" w:rsidP="00DA1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55" w:rsidRPr="008B61C5" w:rsidRDefault="00E14555" w:rsidP="000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555" w:rsidRDefault="000D05C9" w:rsidP="000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</w:tcPr>
          <w:p w:rsidR="00E14555" w:rsidRPr="00E14555" w:rsidRDefault="00DA19B2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формулировки </w:t>
            </w:r>
            <w:r w:rsidR="0087634A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4555">
              <w:rPr>
                <w:rFonts w:ascii="Times New Roman" w:hAnsi="Times New Roman" w:cs="Times New Roman"/>
                <w:sz w:val="24"/>
                <w:szCs w:val="24"/>
              </w:rPr>
              <w:t>п. 1 ст.6</w:t>
            </w:r>
            <w:r w:rsidR="00BD76DA">
              <w:t xml:space="preserve"> </w:t>
            </w:r>
            <w:r w:rsidR="00BD76DA" w:rsidRPr="00BD76D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  <w:r w:rsidR="00137DBC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</w:t>
            </w:r>
            <w:r w:rsidR="00137DBC" w:rsidRPr="0012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далее – Федеральный закон от </w:t>
            </w:r>
            <w:r w:rsidR="00137DBC" w:rsidRPr="0012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22.11.1995 № 171-ФЗ</w:t>
            </w:r>
            <w:r w:rsidR="00137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555" w:rsidTr="00A70EA6">
        <w:tc>
          <w:tcPr>
            <w:tcW w:w="1560" w:type="dxa"/>
          </w:tcPr>
          <w:p w:rsidR="00E14555" w:rsidRPr="000D05C9" w:rsidRDefault="00E14555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9A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E14555" w:rsidRDefault="00E14555" w:rsidP="00E1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реестр виноградных насаждений</w:t>
            </w:r>
          </w:p>
          <w:p w:rsidR="00E14555" w:rsidRDefault="00E14555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E14555" w:rsidRPr="00E14555" w:rsidRDefault="00E14555" w:rsidP="000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4555" w:rsidRPr="000D05C9" w:rsidRDefault="00DD56B8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исключению</w:t>
            </w:r>
          </w:p>
        </w:tc>
        <w:tc>
          <w:tcPr>
            <w:tcW w:w="6379" w:type="dxa"/>
          </w:tcPr>
          <w:p w:rsidR="00664985" w:rsidRDefault="00664985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16 ст. 6 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 xml:space="preserve">от 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468-ФЗ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О виноградарстве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иноделии </w:t>
            </w:r>
            <w:r w:rsidR="009A7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осуществление полномочия </w:t>
            </w:r>
            <w:r w:rsidR="009A7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ведению реестра  закреплено только за ОГВ РФ, у ОГВ субъектов РФ указанное полномочие отсутствует.</w:t>
            </w:r>
          </w:p>
          <w:p w:rsidR="00E14555" w:rsidRDefault="00DA19B2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="00DD56B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BD76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C9" w:rsidRPr="000D05C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7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C9" w:rsidRPr="000D05C9">
              <w:rPr>
                <w:rFonts w:ascii="Times New Roman" w:hAnsi="Times New Roman" w:cs="Times New Roman"/>
                <w:sz w:val="24"/>
                <w:szCs w:val="24"/>
              </w:rPr>
              <w:t>1 ст. 6</w:t>
            </w:r>
            <w:r w:rsidR="00BD76DA">
              <w:t xml:space="preserve"> </w:t>
            </w:r>
            <w:r w:rsidR="00BD76DA" w:rsidRPr="00BD76D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  <w:r w:rsidR="00DD56B8">
              <w:rPr>
                <w:rFonts w:ascii="Times New Roman" w:hAnsi="Times New Roman" w:cs="Times New Roman"/>
                <w:sz w:val="24"/>
                <w:szCs w:val="24"/>
              </w:rPr>
              <w:t>, определяюще</w:t>
            </w:r>
            <w:r w:rsidR="008763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D56B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ОГВ субъектов РФ.</w:t>
            </w:r>
          </w:p>
          <w:p w:rsidR="00DD56B8" w:rsidRPr="000D05C9" w:rsidRDefault="00DD56B8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C9" w:rsidTr="00A70EA6">
        <w:tc>
          <w:tcPr>
            <w:tcW w:w="1560" w:type="dxa"/>
          </w:tcPr>
          <w:p w:rsidR="000D05C9" w:rsidRPr="000D05C9" w:rsidRDefault="000D05C9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9A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0D05C9" w:rsidRPr="000D05C9" w:rsidRDefault="000D05C9" w:rsidP="000D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которых осуществляется производство винодельческой продукции с защищенным географическим указанием, с защищенным наименованием места 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по предложению саморегулируемой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виноградарей и виноделов</w:t>
            </w:r>
          </w:p>
        </w:tc>
        <w:tc>
          <w:tcPr>
            <w:tcW w:w="3252" w:type="dxa"/>
            <w:gridSpan w:val="2"/>
          </w:tcPr>
          <w:p w:rsidR="000D05C9" w:rsidRPr="00E14555" w:rsidRDefault="000D05C9" w:rsidP="0046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D05C9" w:rsidRPr="000D05C9" w:rsidRDefault="00DD56B8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исключению</w:t>
            </w:r>
          </w:p>
        </w:tc>
        <w:tc>
          <w:tcPr>
            <w:tcW w:w="6379" w:type="dxa"/>
          </w:tcPr>
          <w:p w:rsidR="00B46EB0" w:rsidRDefault="00B46EB0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12 ст. 6 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 xml:space="preserve"> от 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468-ФЗ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6B8">
              <w:rPr>
                <w:rFonts w:ascii="Times New Roman" w:hAnsi="Times New Roman" w:cs="Times New Roman"/>
                <w:sz w:val="24"/>
                <w:szCs w:val="24"/>
              </w:rPr>
              <w:t>О виноградарстве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иноделии в Российской Федерации»  закреплено осуществление соответствующего полномочия за ОГВ РФ, у ОГВ субъектов РФ указанное полномочие отсутствует.</w:t>
            </w:r>
          </w:p>
          <w:p w:rsidR="0087634A" w:rsidRDefault="0087634A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указанного полномочия из 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C9">
              <w:rPr>
                <w:rFonts w:ascii="Times New Roman" w:hAnsi="Times New Roman" w:cs="Times New Roman"/>
                <w:sz w:val="24"/>
                <w:szCs w:val="24"/>
              </w:rPr>
              <w:t>1 ст. 6</w:t>
            </w:r>
            <w:r>
              <w:t xml:space="preserve"> </w:t>
            </w:r>
            <w:r w:rsidRPr="00BD76D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определяющей полномочия ОГВ субъектов РФ.</w:t>
            </w:r>
          </w:p>
          <w:p w:rsidR="000D05C9" w:rsidRPr="00631570" w:rsidRDefault="000D05C9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BD" w:rsidTr="00A70EA6">
        <w:tc>
          <w:tcPr>
            <w:tcW w:w="1560" w:type="dxa"/>
          </w:tcPr>
          <w:p w:rsidR="00535EBD" w:rsidRPr="000D05C9" w:rsidRDefault="00535E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2.11.1</w:t>
            </w:r>
            <w:r w:rsidR="000C5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535EBD" w:rsidRDefault="00535EBD" w:rsidP="000D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35EBD" w:rsidRDefault="00535EBD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эффектив</w:t>
            </w:r>
            <w:r w:rsidR="007B0580">
              <w:rPr>
                <w:rFonts w:ascii="Times New Roman" w:hAnsi="Times New Roman" w:cs="Times New Roman"/>
                <w:sz w:val="24"/>
                <w:szCs w:val="24"/>
              </w:rPr>
              <w:t>ности лицензирования, подготовку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ежегодных докладов о лицензировании</w:t>
            </w:r>
          </w:p>
        </w:tc>
        <w:tc>
          <w:tcPr>
            <w:tcW w:w="1701" w:type="dxa"/>
          </w:tcPr>
          <w:p w:rsidR="00535EBD" w:rsidRDefault="00535EBD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 w:val="restart"/>
          </w:tcPr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В соответствии с ч. 2 ст. 5 Федерального закона от 04.05.2011 № 99-ФЗ «О лицензировании отдельных видов деятельности» к полномочиям лицензирующих органов отнесено:</w:t>
            </w:r>
          </w:p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1) осуществление лицензирования конкретных видов деятельности;</w:t>
            </w:r>
          </w:p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2) проведение мониторинга эффективности лицензирования, подготовка и представление ежегодных докладов о лицензировании;</w:t>
            </w:r>
          </w:p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3) утверждение форм заявлений о предоставлении лицензий, переоформлении лицензий, а также форм уведомлений, предписаний об устранении выявленных нарушений лицензионных требований и </w:t>
            </w:r>
            <w:proofErr w:type="gramStart"/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процессе лицензирования документов;</w:t>
            </w:r>
          </w:p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      </w:r>
          </w:p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BD" w:rsidRPr="000524FD" w:rsidRDefault="00535EBD" w:rsidP="000524F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         В положение о Комитете включено полномочие, указанное в п.1 (осуществление лицензирования). Перечисленные в пунктах 2-4 полномочия в Положении о Комитете отсутствуют. </w:t>
            </w:r>
          </w:p>
          <w:p w:rsidR="00535EBD" w:rsidRDefault="00535EBD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BD" w:rsidTr="00A70EA6">
        <w:tc>
          <w:tcPr>
            <w:tcW w:w="1560" w:type="dxa"/>
          </w:tcPr>
          <w:p w:rsidR="00535EBD" w:rsidRPr="000D05C9" w:rsidRDefault="00535E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  <w:r w:rsidR="000C5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535EBD" w:rsidRDefault="00535EBD" w:rsidP="005D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35EBD" w:rsidRDefault="00535EBD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предоставлении лицензий, переоформлении лицензий, а также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уведомлений, предписаний об устранении выявленных нарушений лицензионных требований и </w:t>
            </w:r>
            <w:proofErr w:type="gramStart"/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процессе лицензирования документов</w:t>
            </w:r>
          </w:p>
        </w:tc>
        <w:tc>
          <w:tcPr>
            <w:tcW w:w="1701" w:type="dxa"/>
          </w:tcPr>
          <w:p w:rsidR="00535EBD" w:rsidRDefault="00535EBD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535EBD" w:rsidRDefault="00535EBD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BD" w:rsidTr="00A70EA6">
        <w:tc>
          <w:tcPr>
            <w:tcW w:w="1560" w:type="dxa"/>
          </w:tcPr>
          <w:p w:rsidR="00535EBD" w:rsidRPr="000D05C9" w:rsidRDefault="00535E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  <w:r w:rsidR="0068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535EBD" w:rsidRDefault="00535EBD" w:rsidP="005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35EBD" w:rsidRDefault="00535EBD" w:rsidP="007B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 лицам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лицензирования, включая размещение этой информации в информационно-телекоммуникационной сети «Интернет» на официальн</w:t>
            </w:r>
            <w:r w:rsidR="007B0580">
              <w:rPr>
                <w:rFonts w:ascii="Times New Roman" w:hAnsi="Times New Roman" w:cs="Times New Roman"/>
                <w:sz w:val="24"/>
                <w:szCs w:val="24"/>
              </w:rPr>
              <w:t>ом сайте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80">
              <w:rPr>
                <w:rFonts w:ascii="Times New Roman" w:hAnsi="Times New Roman" w:cs="Times New Roman"/>
                <w:sz w:val="24"/>
                <w:szCs w:val="24"/>
              </w:rPr>
              <w:t>Комите</w:t>
            </w:r>
            <w:r w:rsidR="009E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0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4F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адресов электронной почты, по которым пользователями этой информацией могут быть направлены запросы и получена запрашиваемая информация</w:t>
            </w:r>
          </w:p>
        </w:tc>
        <w:tc>
          <w:tcPr>
            <w:tcW w:w="1701" w:type="dxa"/>
          </w:tcPr>
          <w:p w:rsidR="00535EBD" w:rsidRDefault="00535EBD" w:rsidP="009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535EBD" w:rsidRDefault="00535EBD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C3" w:rsidTr="00A70EA6">
        <w:tc>
          <w:tcPr>
            <w:tcW w:w="1560" w:type="dxa"/>
          </w:tcPr>
          <w:p w:rsidR="007161C3" w:rsidRPr="005660D8" w:rsidRDefault="007161C3" w:rsidP="00FE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  <w:r w:rsidR="0068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7161C3" w:rsidRDefault="007161C3" w:rsidP="00FE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ведение реестра лицензий на заготовку, хранение, переработку и реализацию лома черных металлов, цветных металлов.</w:t>
            </w:r>
          </w:p>
          <w:p w:rsidR="007161C3" w:rsidRPr="005660D8" w:rsidRDefault="007161C3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161C3" w:rsidRDefault="007161C3" w:rsidP="00FE1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формирование и ведение в электронном виде реестра лицензий на заготовку, хранение, переработку и реализацию лома черных металлов, цветных металлов</w:t>
            </w:r>
            <w:r>
              <w:t xml:space="preserve"> </w:t>
            </w:r>
            <w:r w:rsidRPr="00F5496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ительством Российской Федерации.</w:t>
            </w:r>
          </w:p>
          <w:p w:rsidR="007161C3" w:rsidRPr="005660D8" w:rsidRDefault="007161C3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C3" w:rsidRDefault="007161C3" w:rsidP="00FE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61" w:rsidRDefault="006B1961" w:rsidP="00FE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61" w:rsidRDefault="006B1961" w:rsidP="00FE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1C3" w:rsidRPr="00C26FD4" w:rsidRDefault="007161C3" w:rsidP="00FE111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приводится в соответствие </w:t>
            </w:r>
            <w:r w:rsidRPr="00422D76">
              <w:rPr>
                <w:rFonts w:ascii="Times New Roman" w:hAnsi="Times New Roman" w:cs="Times New Roman"/>
                <w:sz w:val="24"/>
                <w:szCs w:val="24"/>
              </w:rPr>
              <w:t>с ч. 2 ст. 21</w:t>
            </w:r>
            <w:r>
              <w:t xml:space="preserve"> </w:t>
            </w:r>
            <w:r w:rsidRPr="00C26FD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FD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FD4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6FD4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  <w:p w:rsidR="007161C3" w:rsidRDefault="007161C3" w:rsidP="00FE1115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FD4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926" w:rsidTr="00A30BA4">
        <w:tc>
          <w:tcPr>
            <w:tcW w:w="15593" w:type="dxa"/>
            <w:gridSpan w:val="6"/>
          </w:tcPr>
          <w:p w:rsidR="006B1961" w:rsidRDefault="006B1961" w:rsidP="00601926">
            <w:pPr>
              <w:ind w:firstLine="3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926" w:rsidRPr="0033372C" w:rsidRDefault="00601926" w:rsidP="00601926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</w:tr>
      <w:tr w:rsidR="00E14555" w:rsidTr="00B1171C">
        <w:tc>
          <w:tcPr>
            <w:tcW w:w="1560" w:type="dxa"/>
          </w:tcPr>
          <w:p w:rsidR="00E14555" w:rsidRPr="00BD76DA" w:rsidRDefault="00BD76DA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68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14555" w:rsidRPr="008B088C" w:rsidRDefault="005660D8" w:rsidP="0056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8C">
              <w:rPr>
                <w:rFonts w:ascii="Times New Roman" w:hAnsi="Times New Roman" w:cs="Times New Roman"/>
                <w:sz w:val="24"/>
                <w:szCs w:val="24"/>
              </w:rPr>
              <w:t>По вопросам лицензирования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товаропроизводителями:</w:t>
            </w:r>
            <w:proofErr w:type="gramEnd"/>
          </w:p>
        </w:tc>
        <w:tc>
          <w:tcPr>
            <w:tcW w:w="3118" w:type="dxa"/>
          </w:tcPr>
          <w:p w:rsidR="005660D8" w:rsidRPr="008B088C" w:rsidRDefault="005660D8" w:rsidP="0056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C">
              <w:rPr>
                <w:rFonts w:ascii="Times New Roman" w:hAnsi="Times New Roman" w:cs="Times New Roman"/>
                <w:sz w:val="24"/>
                <w:szCs w:val="24"/>
              </w:rPr>
              <w:t>По вопросам лицензирования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продукции):</w:t>
            </w:r>
          </w:p>
          <w:p w:rsidR="00E14555" w:rsidRPr="008B088C" w:rsidRDefault="00E14555" w:rsidP="0056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555" w:rsidRDefault="00E14555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14555" w:rsidRDefault="00C26FD4" w:rsidP="00664985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63157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760F5">
              <w:rPr>
                <w:rFonts w:ascii="Times New Roman" w:hAnsi="Times New Roman" w:cs="Times New Roman"/>
                <w:sz w:val="24"/>
                <w:szCs w:val="24"/>
              </w:rPr>
              <w:t>п. 1 ст.6</w:t>
            </w:r>
            <w:r w:rsidR="00C760F5">
              <w:t xml:space="preserve"> </w:t>
            </w:r>
            <w:r w:rsidR="00C760F5" w:rsidRPr="00BD76D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22.11.1995 № 171-ФЗ</w:t>
            </w:r>
          </w:p>
        </w:tc>
      </w:tr>
      <w:tr w:rsidR="00E14555" w:rsidTr="00B1171C">
        <w:tc>
          <w:tcPr>
            <w:tcW w:w="1560" w:type="dxa"/>
          </w:tcPr>
          <w:p w:rsidR="00E14555" w:rsidRPr="005660D8" w:rsidRDefault="005660D8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8">
              <w:rPr>
                <w:rFonts w:ascii="Times New Roman" w:hAnsi="Times New Roman" w:cs="Times New Roman"/>
                <w:sz w:val="24"/>
                <w:szCs w:val="24"/>
              </w:rPr>
              <w:t>3.12.1</w:t>
            </w:r>
            <w:r w:rsidR="0015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14555" w:rsidRPr="008B088C" w:rsidRDefault="005660D8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экспертизу документов, представленных организацией для получения лицензии на розничную продажу алкогольной продукции (за исключением лицензии на розничную продажу вина, игристого вина (шампанского), осуществляемую </w:t>
            </w:r>
            <w:r w:rsidRPr="008B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сельскохозяйственными товаропроизводителями.</w:t>
            </w:r>
            <w:proofErr w:type="gramEnd"/>
          </w:p>
          <w:p w:rsidR="00122D00" w:rsidRPr="008B088C" w:rsidRDefault="00122D00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555" w:rsidRPr="008B088C" w:rsidRDefault="005660D8" w:rsidP="0056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экспертизу документов, представленных организацией для получения лицензии на розничную продажу алкогольной продукции (за исключением лицензии на розничную продажу произведенной сельскохозяйственными производителями </w:t>
            </w:r>
            <w:r w:rsidRPr="008B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винодельческой продукции).</w:t>
            </w:r>
          </w:p>
        </w:tc>
        <w:tc>
          <w:tcPr>
            <w:tcW w:w="1701" w:type="dxa"/>
          </w:tcPr>
          <w:p w:rsidR="00E14555" w:rsidRDefault="00E14555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14555" w:rsidRDefault="00631570" w:rsidP="00664985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 Федерального закона от 22.11.1995 № 171-ФЗ</w:t>
            </w:r>
          </w:p>
        </w:tc>
      </w:tr>
      <w:tr w:rsidR="005660D8" w:rsidTr="00B1171C">
        <w:tc>
          <w:tcPr>
            <w:tcW w:w="1560" w:type="dxa"/>
          </w:tcPr>
          <w:p w:rsidR="005660D8" w:rsidRPr="005660D8" w:rsidRDefault="005660D8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3.12.3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660D8" w:rsidRPr="008B088C" w:rsidRDefault="005660D8" w:rsidP="0056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8C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выдаче (переоформлении, продлении срока действия) лицензии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товаропроизводителями, или об отказе в ее выдаче (переоформлении, продлении срока действия)</w:t>
            </w:r>
            <w:proofErr w:type="gramEnd"/>
          </w:p>
        </w:tc>
        <w:tc>
          <w:tcPr>
            <w:tcW w:w="3118" w:type="dxa"/>
          </w:tcPr>
          <w:p w:rsidR="005660D8" w:rsidRPr="008B088C" w:rsidRDefault="005660D8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8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решения о выдаче (переоформлении, продлении срока действия) лицензии на розничную продажу алкогольной продукции </w:t>
            </w:r>
            <w:r w:rsidR="00C760F5" w:rsidRPr="008B088C">
              <w:rPr>
                <w:rFonts w:ascii="Times New Roman" w:hAnsi="Times New Roman" w:cs="Times New Roman"/>
                <w:sz w:val="24"/>
                <w:szCs w:val="24"/>
              </w:rPr>
              <w:t>(за исключением лицензии на розничную продажу произведенной сельскохозяйственными производителями винодельческой продукции)</w:t>
            </w:r>
            <w:r w:rsidRPr="008B088C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выдаче (переоформлении, продлении срока действия)</w:t>
            </w:r>
          </w:p>
        </w:tc>
        <w:tc>
          <w:tcPr>
            <w:tcW w:w="1701" w:type="dxa"/>
          </w:tcPr>
          <w:p w:rsidR="005660D8" w:rsidRDefault="005660D8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60D8" w:rsidRDefault="00631570" w:rsidP="00664985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 Федерального закона от 22.11.1995 № 171-ФЗ</w:t>
            </w:r>
          </w:p>
        </w:tc>
      </w:tr>
      <w:tr w:rsidR="005660D8" w:rsidTr="00B1171C">
        <w:tc>
          <w:tcPr>
            <w:tcW w:w="1560" w:type="dxa"/>
          </w:tcPr>
          <w:p w:rsidR="005660D8" w:rsidRPr="005660D8" w:rsidRDefault="005660D8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3.12.4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660D8" w:rsidRPr="008B088C" w:rsidRDefault="00C760F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8C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Приостанавливает и возобновляет действие лицензий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товаропроизводителями, обращается в суд с заявлением об аннулировании действия </w:t>
            </w:r>
            <w:r w:rsidRPr="008B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лицензии.</w:t>
            </w:r>
            <w:proofErr w:type="gramEnd"/>
          </w:p>
        </w:tc>
        <w:tc>
          <w:tcPr>
            <w:tcW w:w="3118" w:type="dxa"/>
          </w:tcPr>
          <w:p w:rsidR="005660D8" w:rsidRPr="008B088C" w:rsidRDefault="00C760F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Приостанавливает и возобновляет действие лицензий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продукции), обращается в суд с заявлением об аннулировании действия лицензии.</w:t>
            </w:r>
          </w:p>
        </w:tc>
        <w:tc>
          <w:tcPr>
            <w:tcW w:w="1701" w:type="dxa"/>
          </w:tcPr>
          <w:p w:rsidR="005660D8" w:rsidRDefault="005660D8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60D8" w:rsidRDefault="00631570" w:rsidP="00664985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Формулировка приводится в соответствие с п. 1 ст.6 Федерального закона от 22.11.1995 № 171-ФЗ</w:t>
            </w:r>
          </w:p>
        </w:tc>
      </w:tr>
      <w:tr w:rsidR="00E14A8D" w:rsidTr="00B1171C">
        <w:tc>
          <w:tcPr>
            <w:tcW w:w="1560" w:type="dxa"/>
          </w:tcPr>
          <w:p w:rsidR="00E14A8D" w:rsidRDefault="00E14A8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3.13.4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14A8D" w:rsidRPr="008B088C" w:rsidRDefault="00E14A8D" w:rsidP="00E1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C">
              <w:rPr>
                <w:rFonts w:ascii="Times New Roman" w:hAnsi="Times New Roman" w:cs="Times New Roman"/>
                <w:sz w:val="24"/>
                <w:szCs w:val="24"/>
              </w:rPr>
              <w:t>Проводит плановые (внеплановые), документарные (выездные) проверки лицензиатов и соискателей лицензии.</w:t>
            </w:r>
          </w:p>
          <w:p w:rsidR="00E14A8D" w:rsidRPr="008B088C" w:rsidRDefault="00E14A8D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A8D" w:rsidRPr="008B088C" w:rsidRDefault="00E14A8D" w:rsidP="00E1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8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FD294C" w:rsidRPr="008B08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документарные  и внеплановые </w:t>
            </w:r>
            <w:r w:rsidRPr="008B088C">
              <w:rPr>
                <w:rFonts w:ascii="Times New Roman" w:hAnsi="Times New Roman" w:cs="Times New Roman"/>
                <w:sz w:val="24"/>
                <w:szCs w:val="24"/>
              </w:rPr>
              <w:t>выездные проверки лицензиатов и соискателей лицензии.</w:t>
            </w:r>
          </w:p>
          <w:p w:rsidR="00E14A8D" w:rsidRPr="008B088C" w:rsidRDefault="00E14A8D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A8D" w:rsidRDefault="00E14A8D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14A8D" w:rsidRPr="00631570" w:rsidRDefault="002446DB" w:rsidP="002446D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D00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предоставления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не проводятся (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23.2 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22.11.1995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A8D" w:rsidTr="00B1171C">
        <w:tc>
          <w:tcPr>
            <w:tcW w:w="1560" w:type="dxa"/>
          </w:tcPr>
          <w:p w:rsidR="00E14A8D" w:rsidRPr="002446DB" w:rsidRDefault="00E14A8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3.13.5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14A8D" w:rsidRPr="002446DB" w:rsidRDefault="00E14A8D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      </w:r>
          </w:p>
        </w:tc>
        <w:tc>
          <w:tcPr>
            <w:tcW w:w="3118" w:type="dxa"/>
          </w:tcPr>
          <w:p w:rsidR="00E14A8D" w:rsidRPr="002446DB" w:rsidRDefault="00E14A8D" w:rsidP="00E3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4A8D" w:rsidRPr="002446DB" w:rsidRDefault="00E14A8D" w:rsidP="00E1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Подлежит исключению</w:t>
            </w:r>
          </w:p>
        </w:tc>
        <w:tc>
          <w:tcPr>
            <w:tcW w:w="6379" w:type="dxa"/>
          </w:tcPr>
          <w:p w:rsidR="00E14A8D" w:rsidRPr="002446DB" w:rsidRDefault="002446DB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В  рамках предоставления государственной услуги  протоколы об административных пр</w:t>
            </w:r>
            <w:r w:rsidR="000868BC">
              <w:rPr>
                <w:rFonts w:ascii="Times New Roman" w:hAnsi="Times New Roman" w:cs="Times New Roman"/>
                <w:sz w:val="24"/>
                <w:szCs w:val="24"/>
              </w:rPr>
              <w:t xml:space="preserve">авонарушениях </w:t>
            </w:r>
            <w:r w:rsidR="000868BC">
              <w:rPr>
                <w:rFonts w:ascii="Times New Roman" w:hAnsi="Times New Roman" w:cs="Times New Roman"/>
                <w:sz w:val="24"/>
                <w:szCs w:val="24"/>
              </w:rPr>
              <w:br/>
              <w:t>не составляются</w:t>
            </w:r>
          </w:p>
        </w:tc>
      </w:tr>
      <w:tr w:rsidR="00CD518E" w:rsidTr="00B1171C">
        <w:tc>
          <w:tcPr>
            <w:tcW w:w="1560" w:type="dxa"/>
          </w:tcPr>
          <w:p w:rsidR="00CD518E" w:rsidRDefault="00CD518E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3.19.19.</w:t>
            </w:r>
          </w:p>
          <w:p w:rsidR="00CD518E" w:rsidRPr="002446DB" w:rsidRDefault="00CD518E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D518E" w:rsidRPr="002446DB" w:rsidRDefault="00CD518E" w:rsidP="00CD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18" w:type="dxa"/>
          </w:tcPr>
          <w:p w:rsidR="00CD518E" w:rsidRPr="002446DB" w:rsidRDefault="00CD518E" w:rsidP="00CD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E"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      </w:r>
          </w:p>
        </w:tc>
        <w:tc>
          <w:tcPr>
            <w:tcW w:w="1701" w:type="dxa"/>
          </w:tcPr>
          <w:p w:rsidR="00CD518E" w:rsidRPr="002446DB" w:rsidRDefault="00CD518E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CD518E" w:rsidRPr="002446DB" w:rsidRDefault="00FE3848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6.4 ст. 28.3 КоАП РФ, постановление Губернатора Ленинградской области от 22.05.2020 № 45-пг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2D6C01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56A35" w:rsidRPr="002446DB" w:rsidRDefault="002D6C01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01">
              <w:rPr>
                <w:rFonts w:ascii="Times New Roman" w:hAnsi="Times New Roman" w:cs="Times New Roman"/>
                <w:sz w:val="24"/>
                <w:szCs w:val="24"/>
              </w:rPr>
              <w:t>Осуществляет методологическое сопровождение внедрения и реализации проектного управления.</w:t>
            </w:r>
          </w:p>
        </w:tc>
        <w:tc>
          <w:tcPr>
            <w:tcW w:w="3118" w:type="dxa"/>
          </w:tcPr>
          <w:p w:rsidR="00F56A35" w:rsidRPr="002446DB" w:rsidRDefault="002D6C01" w:rsidP="002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01">
              <w:rPr>
                <w:rFonts w:ascii="Times New Roman" w:hAnsi="Times New Roman" w:cs="Times New Roman"/>
                <w:sz w:val="24"/>
                <w:szCs w:val="24"/>
              </w:rPr>
              <w:t>Осуществляет методологическое сопровождение внедрения и реализации механизмов проектного управления в органах исполнительной власти Ленинградской области, а также в органах местного самоуправления Ленинградской области.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65846" w:rsidRPr="00565846" w:rsidRDefault="00565846" w:rsidP="00565846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65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65846">
              <w:rPr>
                <w:rFonts w:ascii="Times New Roman" w:hAnsi="Times New Roman" w:cs="Times New Roman"/>
                <w:sz w:val="24"/>
                <w:szCs w:val="24"/>
              </w:rPr>
              <w:t>. «ж»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F56A35" w:rsidRPr="002446DB" w:rsidRDefault="00565846" w:rsidP="00565846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6">
              <w:rPr>
                <w:rFonts w:ascii="Times New Roman" w:hAnsi="Times New Roman" w:cs="Times New Roman"/>
                <w:sz w:val="24"/>
                <w:szCs w:val="24"/>
              </w:rPr>
              <w:t>2) Тенденции на федеральном уровне. Например: Перечень поручений Президента РФ по итогам заседания Совета по развитию местного самоуправления от 30.01.2020 года, Письмо Минэкономразвития (СЭД № 074-2365/2020-17 от 24.12.2020), Письмо Аппарата Правительства РФ (СЭД № 074-2365/2020-13 от 27.08.2020)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A35" w:rsidTr="00B1171C">
        <w:trPr>
          <w:trHeight w:val="3669"/>
        </w:trPr>
        <w:tc>
          <w:tcPr>
            <w:tcW w:w="1560" w:type="dxa"/>
          </w:tcPr>
          <w:p w:rsidR="00F56A35" w:rsidRPr="002446DB" w:rsidRDefault="00EF1EE5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3.20.3</w:t>
            </w:r>
            <w:r w:rsidR="00C6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56A35" w:rsidRPr="002446DB" w:rsidRDefault="00CD10EB" w:rsidP="00BF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EB">
              <w:rPr>
                <w:rFonts w:ascii="Times New Roman" w:hAnsi="Times New Roman" w:cs="Times New Roman"/>
                <w:sz w:val="24"/>
                <w:szCs w:val="24"/>
              </w:rPr>
              <w:t>Обеспечивает формирование портфеля приоритетных проектов Ленинградской области, реализуемых в рамках проектного управления (далее - портфель приоритетных проектов), координирует их реализацию.</w:t>
            </w:r>
          </w:p>
        </w:tc>
        <w:tc>
          <w:tcPr>
            <w:tcW w:w="3118" w:type="dxa"/>
          </w:tcPr>
          <w:p w:rsidR="00F56A35" w:rsidRPr="002446DB" w:rsidRDefault="00786E67" w:rsidP="007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7">
              <w:rPr>
                <w:rFonts w:ascii="Times New Roman" w:hAnsi="Times New Roman" w:cs="Times New Roman"/>
                <w:sz w:val="24"/>
                <w:szCs w:val="24"/>
              </w:rPr>
              <w:t>Обеспечивает формирование портфелей региональных, приоритетных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0E81" w:rsidRPr="00FF0E81" w:rsidRDefault="00FF0E81" w:rsidP="00FF0E8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. «а»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F56A35" w:rsidRPr="002446DB" w:rsidRDefault="00FF0E81" w:rsidP="00FF0E8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0E81">
              <w:rPr>
                <w:rFonts w:ascii="Times New Roman" w:hAnsi="Times New Roman" w:cs="Times New Roman"/>
                <w:sz w:val="24"/>
                <w:szCs w:val="24"/>
              </w:rPr>
              <w:t>. «а» п. 11 Раздела  I (Отраслевой проектный офис) Приложение 2 Постановление Правительства Ленинградской области от 16.05.2017 № 164.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9A0993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3.20.4</w:t>
            </w:r>
            <w:r w:rsidR="00C6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56A35" w:rsidRDefault="00EE3D6D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6D">
              <w:rPr>
                <w:rFonts w:ascii="Times New Roman" w:hAnsi="Times New Roman" w:cs="Times New Roman"/>
                <w:sz w:val="24"/>
                <w:szCs w:val="24"/>
              </w:rPr>
              <w:t>Формирует реестр ключевых рисков по проектам Ленинградской области, включенным в портфель приоритетных проектов.</w:t>
            </w: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AF1A84" w:rsidP="00A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84">
              <w:rPr>
                <w:rFonts w:ascii="Times New Roman" w:hAnsi="Times New Roman" w:cs="Times New Roman"/>
                <w:sz w:val="24"/>
                <w:szCs w:val="24"/>
              </w:rPr>
              <w:t>Осуществляет формирование и ведение реестра ключевых рисков по проектам Ленинградской области, включенным в портфели региональных, приоритетных проектов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6A35" w:rsidRPr="002446DB" w:rsidRDefault="00A53B62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3B6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53B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53B62">
              <w:rPr>
                <w:rFonts w:ascii="Times New Roman" w:hAnsi="Times New Roman" w:cs="Times New Roman"/>
                <w:sz w:val="24"/>
                <w:szCs w:val="24"/>
              </w:rPr>
              <w:t>. «в» п. 11 Раздела  I (Отраслевой проектный офис) Приложение 2 Постановление Правительства Ленинградской области от 16.05.2017 № 164.</w:t>
            </w:r>
          </w:p>
        </w:tc>
      </w:tr>
      <w:tr w:rsidR="00F56A35" w:rsidTr="002D3B79">
        <w:trPr>
          <w:trHeight w:val="2187"/>
        </w:trPr>
        <w:tc>
          <w:tcPr>
            <w:tcW w:w="1560" w:type="dxa"/>
          </w:tcPr>
          <w:p w:rsidR="00F56A35" w:rsidRPr="002446DB" w:rsidRDefault="00D909FA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3.20.6.</w:t>
            </w:r>
          </w:p>
        </w:tc>
        <w:tc>
          <w:tcPr>
            <w:tcW w:w="2835" w:type="dxa"/>
            <w:gridSpan w:val="2"/>
          </w:tcPr>
          <w:p w:rsidR="00F56A35" w:rsidRPr="002446DB" w:rsidRDefault="00AD5A15" w:rsidP="002D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15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формировании и внедрении информационного ресурса по управлению проектами в органах исполнительной власти Ленинградской области.</w:t>
            </w:r>
          </w:p>
        </w:tc>
        <w:tc>
          <w:tcPr>
            <w:tcW w:w="3118" w:type="dxa"/>
          </w:tcPr>
          <w:p w:rsidR="00F56A35" w:rsidRPr="002446DB" w:rsidRDefault="009F554C" w:rsidP="009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C">
              <w:rPr>
                <w:rFonts w:ascii="Times New Roman" w:hAnsi="Times New Roman" w:cs="Times New Roman"/>
                <w:sz w:val="24"/>
                <w:szCs w:val="24"/>
              </w:rPr>
              <w:t>Является оператором информационной системы управления проектами, осуществляет мероприятия по ее развитию.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61A30" w:rsidRPr="00661A30" w:rsidRDefault="00661A30" w:rsidP="00661A3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61A30">
              <w:rPr>
                <w:rFonts w:ascii="Times New Roman" w:hAnsi="Times New Roman" w:cs="Times New Roman"/>
                <w:sz w:val="24"/>
                <w:szCs w:val="24"/>
              </w:rPr>
              <w:t>1) п. 2 Распоряжения Правительства Ленинградской области №379-рг от 25.05.2020 «О вводе в эксплуатацию ИСУП…»</w:t>
            </w:r>
          </w:p>
          <w:p w:rsidR="00F56A35" w:rsidRPr="002446DB" w:rsidRDefault="00661A30" w:rsidP="00661A3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61A3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61A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61A30">
              <w:rPr>
                <w:rFonts w:ascii="Times New Roman" w:hAnsi="Times New Roman" w:cs="Times New Roman"/>
                <w:sz w:val="24"/>
                <w:szCs w:val="24"/>
              </w:rPr>
              <w:t>. «и» и «м» п. 4, Раздела  I (Центральный проектный офис) Приложение 2 Постановление Правительства Ленинградской области от 16.05.2017 № 164.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945B3E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3.20.7.</w:t>
            </w:r>
          </w:p>
        </w:tc>
        <w:tc>
          <w:tcPr>
            <w:tcW w:w="2835" w:type="dxa"/>
            <w:gridSpan w:val="2"/>
          </w:tcPr>
          <w:p w:rsidR="00F56A35" w:rsidRPr="002446DB" w:rsidRDefault="00DE2CCF" w:rsidP="00DE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C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координацию реализации региональных проектов на территории Ленинградской области, </w:t>
            </w:r>
            <w:r w:rsidRPr="00DE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достижение целей, показателей и результатов федеральных проектов, входящих в состав национальных проектов, утвержденных 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региональные проекты).</w:t>
            </w:r>
            <w:proofErr w:type="gramEnd"/>
          </w:p>
        </w:tc>
        <w:tc>
          <w:tcPr>
            <w:tcW w:w="3118" w:type="dxa"/>
          </w:tcPr>
          <w:p w:rsidR="00F56A35" w:rsidRPr="002446DB" w:rsidRDefault="003D7B3F" w:rsidP="001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координацию реализации региональных проектов на территории Ленинградской области, обеспечивающих достижение целей, </w:t>
            </w:r>
            <w:r w:rsidRPr="003D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и результатов федеральных проектов, входящих в состав национальных проектов, утвержденных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года» и Указом Президента Российской Федерации от 21 июля 2020</w:t>
            </w:r>
            <w:r w:rsidR="00D81D4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3D7B3F">
              <w:rPr>
                <w:rFonts w:ascii="Times New Roman" w:hAnsi="Times New Roman" w:cs="Times New Roman"/>
                <w:sz w:val="24"/>
                <w:szCs w:val="24"/>
              </w:rPr>
              <w:t xml:space="preserve"> № 474 "О национальных</w:t>
            </w:r>
            <w:proofErr w:type="gramEnd"/>
            <w:r w:rsidRPr="003D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B3F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D7B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Российской Фед</w:t>
            </w:r>
            <w:r w:rsidR="001D69C7">
              <w:rPr>
                <w:rFonts w:ascii="Times New Roman" w:hAnsi="Times New Roman" w:cs="Times New Roman"/>
                <w:sz w:val="24"/>
                <w:szCs w:val="24"/>
              </w:rPr>
              <w:t>ерации на период до 2030 года"</w:t>
            </w:r>
            <w:r w:rsidR="00E72FD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региональные проекты)</w:t>
            </w:r>
            <w:r w:rsidR="001D6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B3F">
              <w:rPr>
                <w:rFonts w:ascii="Times New Roman" w:hAnsi="Times New Roman" w:cs="Times New Roman"/>
                <w:sz w:val="24"/>
                <w:szCs w:val="24"/>
              </w:rPr>
              <w:t>а также приоритетных и отраслевых проектов Ленинградской области.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0B40" w:rsidRPr="000F0B40" w:rsidRDefault="000F0B40" w:rsidP="000F0B4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0B4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F0B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F0B40">
              <w:rPr>
                <w:rFonts w:ascii="Times New Roman" w:hAnsi="Times New Roman" w:cs="Times New Roman"/>
                <w:sz w:val="24"/>
                <w:szCs w:val="24"/>
              </w:rPr>
              <w:t>. «п»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F56A35" w:rsidRPr="002446DB" w:rsidRDefault="000F0B40" w:rsidP="000F0B4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0B40">
              <w:rPr>
                <w:rFonts w:ascii="Times New Roman" w:hAnsi="Times New Roman" w:cs="Times New Roman"/>
                <w:sz w:val="24"/>
                <w:szCs w:val="24"/>
              </w:rPr>
              <w:t>2) Указ Президента Российской Федерации от 21 июля 2020 № 474 "О национальных целях развития Российской Федерации на период до 2030 года"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B65DFA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3.20.8.</w:t>
            </w:r>
          </w:p>
        </w:tc>
        <w:tc>
          <w:tcPr>
            <w:tcW w:w="2835" w:type="dxa"/>
            <w:gridSpan w:val="2"/>
          </w:tcPr>
          <w:p w:rsidR="00F56A35" w:rsidRDefault="00B77351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51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реализации региональных проектов.</w:t>
            </w: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B532E6" w:rsidP="00B5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E6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реализации региональных, приоритетных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01DC8" w:rsidRPr="00301DC8" w:rsidRDefault="00301DC8" w:rsidP="00301DC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01DC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01DC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1DC8">
              <w:rPr>
                <w:rFonts w:ascii="Times New Roman" w:hAnsi="Times New Roman" w:cs="Times New Roman"/>
                <w:sz w:val="24"/>
                <w:szCs w:val="24"/>
              </w:rPr>
              <w:t xml:space="preserve">. «з, </w:t>
            </w:r>
            <w:proofErr w:type="gramStart"/>
            <w:r w:rsidRPr="00301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1DC8">
              <w:rPr>
                <w:rFonts w:ascii="Times New Roman" w:hAnsi="Times New Roman" w:cs="Times New Roman"/>
                <w:sz w:val="24"/>
                <w:szCs w:val="24"/>
              </w:rPr>
              <w:t>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F56A35" w:rsidRPr="002446DB" w:rsidRDefault="00301DC8" w:rsidP="00301DC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01DC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01DC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01DC8">
              <w:rPr>
                <w:rFonts w:ascii="Times New Roman" w:hAnsi="Times New Roman" w:cs="Times New Roman"/>
                <w:sz w:val="24"/>
                <w:szCs w:val="24"/>
              </w:rPr>
              <w:t>. «в» п. 11 Раздела  I (Отраслевой проектный офис) Приложение 2 Постановление Правительства Ленинградской области от 16.05.2017 № 164.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D83AE3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3.20.9.</w:t>
            </w:r>
          </w:p>
        </w:tc>
        <w:tc>
          <w:tcPr>
            <w:tcW w:w="2835" w:type="dxa"/>
            <w:gridSpan w:val="2"/>
          </w:tcPr>
          <w:p w:rsidR="00F56A35" w:rsidRDefault="000C0013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по запросу проектного офиса Правительства Российской Федерации аналитические и иные материалы по вопросам реализации в </w:t>
            </w:r>
            <w:r w:rsidRPr="000C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национальных, федеральных и региональных проектов, а также иную информацию по проектной деятельности в Ленинградской области.</w:t>
            </w: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094E73" w:rsidP="0009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«единым окном» получения и предоставления информации, аналитических и иных материалов по вопросам реализации национальных </w:t>
            </w:r>
            <w:r w:rsidRPr="0009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на территории Ленинградской области по запросам проектного офиса Правительства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2725" w:rsidRPr="005E2725" w:rsidRDefault="005E2725" w:rsidP="005E272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5">
              <w:rPr>
                <w:rFonts w:ascii="Times New Roman" w:hAnsi="Times New Roman" w:cs="Times New Roman"/>
                <w:sz w:val="24"/>
                <w:szCs w:val="24"/>
              </w:rPr>
              <w:t>1) Распоряжение Губернатора от 16.04.2020 г. № 323-рг «О внесении изменений в Распоряжение Губернатора Ленинградской области от 21.10.2019 года № 804-рг….»</w:t>
            </w:r>
          </w:p>
          <w:p w:rsidR="00F56A35" w:rsidRPr="002446DB" w:rsidRDefault="005E2725" w:rsidP="005E272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E272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E2725">
              <w:rPr>
                <w:rFonts w:ascii="Times New Roman" w:hAnsi="Times New Roman" w:cs="Times New Roman"/>
                <w:sz w:val="24"/>
                <w:szCs w:val="24"/>
              </w:rPr>
              <w:t>. «с» п. 4, Раздела  I (Центральный проектный офис) Приложение 2 Постановление Правительства Ленинградской области от 16.05.2017 № 164.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064A1C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3.20.11.</w:t>
            </w:r>
          </w:p>
        </w:tc>
        <w:tc>
          <w:tcPr>
            <w:tcW w:w="2835" w:type="dxa"/>
            <w:gridSpan w:val="2"/>
          </w:tcPr>
          <w:p w:rsidR="00F56A35" w:rsidRPr="002446DB" w:rsidRDefault="00022F23" w:rsidP="0002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3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контрольные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проектов.</w:t>
            </w:r>
          </w:p>
        </w:tc>
        <w:tc>
          <w:tcPr>
            <w:tcW w:w="3118" w:type="dxa"/>
          </w:tcPr>
          <w:p w:rsidR="00F56A35" w:rsidRPr="002446DB" w:rsidRDefault="00BB3800" w:rsidP="00B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00">
              <w:rPr>
                <w:rFonts w:ascii="Times New Roman" w:hAnsi="Times New Roman" w:cs="Times New Roman"/>
                <w:sz w:val="24"/>
                <w:szCs w:val="24"/>
              </w:rPr>
              <w:t>Осуществляет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6A35" w:rsidRPr="002446DB" w:rsidRDefault="004A5431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A5431">
              <w:rPr>
                <w:rFonts w:ascii="Times New Roman" w:hAnsi="Times New Roman" w:cs="Times New Roman"/>
                <w:sz w:val="24"/>
                <w:szCs w:val="24"/>
              </w:rPr>
              <w:t>. «у» п. 4, Раздела  I (Центральный проектный офис) Приложение 2 Постановление Правительства Ленинградской области от 16.05.2017 № 164.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2C392A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3.20.12.</w:t>
            </w:r>
          </w:p>
        </w:tc>
        <w:tc>
          <w:tcPr>
            <w:tcW w:w="2835" w:type="dxa"/>
            <w:gridSpan w:val="2"/>
          </w:tcPr>
          <w:p w:rsidR="00F56A35" w:rsidRPr="002446DB" w:rsidRDefault="004927F1" w:rsidP="00FF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учет уровня занятости государственных гражданских служащих органов исполнительной власти Ленинградской области, участвующих в </w:t>
            </w:r>
            <w:r w:rsidRPr="0049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региональных проектов.</w:t>
            </w:r>
          </w:p>
        </w:tc>
        <w:tc>
          <w:tcPr>
            <w:tcW w:w="3118" w:type="dxa"/>
          </w:tcPr>
          <w:p w:rsidR="00F56A35" w:rsidRPr="002446DB" w:rsidRDefault="00A30F2F" w:rsidP="00A3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мероприятия по отслеживанию достижения целевых показателей и социально значимого эффекта от реализации региональных, приоритетных и отраслевых </w:t>
            </w:r>
            <w:r w:rsidRPr="00A3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6A35" w:rsidRPr="002446DB" w:rsidRDefault="006D19FD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9FD">
              <w:rPr>
                <w:rFonts w:ascii="Times New Roman" w:hAnsi="Times New Roman" w:cs="Times New Roman"/>
                <w:sz w:val="24"/>
                <w:szCs w:val="24"/>
              </w:rPr>
              <w:t>п. 24 Раздела  II (Ответственный за пост-мониторинг) Приложение 2 Постановление Правительства Ленинградской области от 16.05.2017 № 164.</w:t>
            </w:r>
            <w:proofErr w:type="gramEnd"/>
          </w:p>
        </w:tc>
      </w:tr>
      <w:tr w:rsidR="00F56A35" w:rsidTr="00B1171C">
        <w:tc>
          <w:tcPr>
            <w:tcW w:w="1560" w:type="dxa"/>
          </w:tcPr>
          <w:p w:rsidR="00F56A35" w:rsidRPr="002446DB" w:rsidRDefault="009A6CD5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3.20.13.</w:t>
            </w:r>
          </w:p>
        </w:tc>
        <w:tc>
          <w:tcPr>
            <w:tcW w:w="2835" w:type="dxa"/>
            <w:gridSpan w:val="2"/>
          </w:tcPr>
          <w:p w:rsidR="00F56A35" w:rsidRDefault="006A1446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6">
              <w:rPr>
                <w:rFonts w:ascii="Times New Roman" w:hAnsi="Times New Roman" w:cs="Times New Roman"/>
                <w:sz w:val="24"/>
                <w:szCs w:val="24"/>
              </w:rPr>
              <w:t>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оценки.</w:t>
            </w: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7746EC" w:rsidP="007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EC"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и муниципальных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проектов и обеспечивает его проведение.</w:t>
            </w:r>
          </w:p>
        </w:tc>
        <w:tc>
          <w:tcPr>
            <w:tcW w:w="1701" w:type="dxa"/>
          </w:tcPr>
          <w:p w:rsidR="00F56A35" w:rsidRPr="002446DB" w:rsidRDefault="00F56A3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3F7" w:rsidRPr="004E53F7" w:rsidRDefault="004E53F7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E53F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E53F7">
              <w:rPr>
                <w:rFonts w:ascii="Times New Roman" w:hAnsi="Times New Roman" w:cs="Times New Roman"/>
                <w:sz w:val="24"/>
                <w:szCs w:val="24"/>
              </w:rPr>
              <w:t>. «и»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4E53F7" w:rsidRPr="004E53F7" w:rsidRDefault="004E53F7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7">
              <w:rPr>
                <w:rFonts w:ascii="Times New Roman" w:hAnsi="Times New Roman" w:cs="Times New Roman"/>
                <w:sz w:val="24"/>
                <w:szCs w:val="24"/>
              </w:rPr>
              <w:t xml:space="preserve">2) Постановление Губернатора Ленинградской области от 30.12.2020 г. № 117-пг «О Порядке материального стимулирования лиц, замещающих государственные должности Ленинградской области, должности государственной гражданской службы в Администрации Ленинградской области, а также работников, замещающих должности, не являющиеся должностями государственной гражданской службы Ленинградской области, в органах исполнительной власти Ленинградской области, участвующих </w:t>
            </w:r>
          </w:p>
          <w:p w:rsidR="004E53F7" w:rsidRPr="004E53F7" w:rsidRDefault="004E53F7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7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деятельности, связанной с реализацией региональных проектов, обеспечивающих достижение целей, показателей </w:t>
            </w:r>
          </w:p>
          <w:p w:rsidR="004E53F7" w:rsidRPr="004E53F7" w:rsidRDefault="004E53F7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7">
              <w:rPr>
                <w:rFonts w:ascii="Times New Roman" w:hAnsi="Times New Roman" w:cs="Times New Roman"/>
                <w:sz w:val="24"/>
                <w:szCs w:val="24"/>
              </w:rPr>
              <w:t>и результатов федеральных проектов, входящих в состав национальных проектов».</w:t>
            </w:r>
          </w:p>
          <w:p w:rsidR="00F56A35" w:rsidRPr="002446DB" w:rsidRDefault="001C35F2" w:rsidP="004E53F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="004E53F7" w:rsidRPr="004E53F7">
              <w:rPr>
                <w:rFonts w:ascii="Times New Roman" w:hAnsi="Times New Roman" w:cs="Times New Roman"/>
                <w:sz w:val="24"/>
                <w:szCs w:val="24"/>
              </w:rPr>
              <w:t>остановление Губернатора Ленинградской области от 23.03.2005 № 63-пг  "Об утверждении Положения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области"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976A61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3.20.14.</w:t>
            </w:r>
          </w:p>
        </w:tc>
        <w:tc>
          <w:tcPr>
            <w:tcW w:w="2835" w:type="dxa"/>
            <w:gridSpan w:val="2"/>
          </w:tcPr>
          <w:p w:rsidR="00F56A35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634512" w:rsidP="0063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12">
              <w:rPr>
                <w:rFonts w:ascii="Times New Roman" w:hAnsi="Times New Roman" w:cs="Times New Roman"/>
                <w:sz w:val="24"/>
                <w:szCs w:val="24"/>
              </w:rPr>
              <w:t>Координирует взаимодействие органов исполнительной власти Ленинградской области и муниципальных образований Ленинградской области при реализации мероприятий региональных, приоритетных и отраслевых проектов.</w:t>
            </w:r>
          </w:p>
        </w:tc>
        <w:tc>
          <w:tcPr>
            <w:tcW w:w="1701" w:type="dxa"/>
          </w:tcPr>
          <w:p w:rsidR="00F56A35" w:rsidRPr="002446DB" w:rsidRDefault="00976A61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F56A35" w:rsidRPr="002446DB" w:rsidRDefault="00822854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Тенденции на федеральном уровне. Например: Перечень поручений Президента РФ по итогам заседания Совета по развитию местного самоуправления от 30.01.2020 года, Письмо Минэкономразвития (СЭД № 074-2365/2020-17 от 24.12.2020), Письмо Аппарата Правительства РФ (СЭД № 074-2365/2020-13 от 27.08.2020)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9A11AF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3.20.15.</w:t>
            </w:r>
          </w:p>
        </w:tc>
        <w:tc>
          <w:tcPr>
            <w:tcW w:w="2835" w:type="dxa"/>
            <w:gridSpan w:val="2"/>
          </w:tcPr>
          <w:p w:rsidR="00F56A35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6B0714" w:rsidP="006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содействие </w:t>
            </w:r>
            <w:r w:rsidRPr="006B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и информационной системы управления проектами.</w:t>
            </w:r>
          </w:p>
        </w:tc>
        <w:tc>
          <w:tcPr>
            <w:tcW w:w="1701" w:type="dxa"/>
          </w:tcPr>
          <w:p w:rsidR="00F56A35" w:rsidRPr="002446DB" w:rsidRDefault="00695B7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Подлежит </w:t>
            </w:r>
            <w:r w:rsidRPr="0069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включению</w:t>
            </w:r>
          </w:p>
        </w:tc>
        <w:tc>
          <w:tcPr>
            <w:tcW w:w="6379" w:type="dxa"/>
          </w:tcPr>
          <w:p w:rsidR="00F56A35" w:rsidRPr="002446DB" w:rsidRDefault="00145BF8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145BF8">
              <w:rPr>
                <w:rFonts w:ascii="Times New Roman" w:hAnsi="Times New Roman" w:cs="Times New Roman"/>
                <w:sz w:val="24"/>
                <w:szCs w:val="24"/>
              </w:rPr>
              <w:t xml:space="preserve">. «в» п. 23 Раздела III (Проектный офис </w:t>
            </w:r>
            <w:r w:rsidRPr="0014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Правительства) Функциональная структура проектной деятельности  в Правительстве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BF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31.10.2018 № 1288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B01A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3.20.16.</w:t>
            </w:r>
          </w:p>
        </w:tc>
        <w:tc>
          <w:tcPr>
            <w:tcW w:w="2835" w:type="dxa"/>
            <w:gridSpan w:val="2"/>
          </w:tcPr>
          <w:p w:rsidR="00F56A35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8C6CC7" w:rsidP="008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C7">
              <w:rPr>
                <w:rFonts w:ascii="Times New Roman" w:hAnsi="Times New Roman" w:cs="Times New Roman"/>
                <w:sz w:val="24"/>
                <w:szCs w:val="24"/>
              </w:rPr>
              <w:t>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 и проектного комитета экономического блока Ленинградской области.</w:t>
            </w:r>
          </w:p>
        </w:tc>
        <w:tc>
          <w:tcPr>
            <w:tcW w:w="1701" w:type="dxa"/>
          </w:tcPr>
          <w:p w:rsidR="00F56A35" w:rsidRPr="002446DB" w:rsidRDefault="00695B7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75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2140B7" w:rsidRPr="002140B7" w:rsidRDefault="002140B7" w:rsidP="002140B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40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140B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140B7">
              <w:rPr>
                <w:rFonts w:ascii="Times New Roman" w:hAnsi="Times New Roman" w:cs="Times New Roman"/>
                <w:sz w:val="24"/>
                <w:szCs w:val="24"/>
              </w:rPr>
              <w:t>. «д, е» п. 4, Раздела  I (Центральный проектный офис) Приложение 2 Постановление Правительства Ленинградской области от 16.05.2017 № 164.</w:t>
            </w:r>
          </w:p>
          <w:p w:rsidR="00F56A35" w:rsidRPr="002446DB" w:rsidRDefault="002140B7" w:rsidP="002140B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40B7">
              <w:rPr>
                <w:rFonts w:ascii="Times New Roman" w:hAnsi="Times New Roman" w:cs="Times New Roman"/>
                <w:sz w:val="24"/>
                <w:szCs w:val="24"/>
              </w:rPr>
              <w:t>2) Распоряжение Губернатора Ленинградской области от 26.09.2018 № 652-рг</w:t>
            </w:r>
          </w:p>
        </w:tc>
      </w:tr>
      <w:tr w:rsidR="00F56A35" w:rsidTr="00B1171C">
        <w:tc>
          <w:tcPr>
            <w:tcW w:w="1560" w:type="dxa"/>
          </w:tcPr>
          <w:p w:rsidR="00F56A35" w:rsidRPr="002446DB" w:rsidRDefault="00B01AB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3.20.17.</w:t>
            </w:r>
          </w:p>
        </w:tc>
        <w:tc>
          <w:tcPr>
            <w:tcW w:w="2835" w:type="dxa"/>
            <w:gridSpan w:val="2"/>
          </w:tcPr>
          <w:p w:rsidR="00F56A35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35" w:rsidRPr="002446DB" w:rsidRDefault="00F56A35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A35" w:rsidRPr="002446DB" w:rsidRDefault="003A593E" w:rsidP="003A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3E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требований и выполнение установленного порядка инициирования, подготовки, реализации, приостановки и завершения региональных, приоритетных и отраслевых проектов.</w:t>
            </w:r>
          </w:p>
        </w:tc>
        <w:tc>
          <w:tcPr>
            <w:tcW w:w="1701" w:type="dxa"/>
          </w:tcPr>
          <w:p w:rsidR="00F56A35" w:rsidRPr="002446DB" w:rsidRDefault="00695B75" w:rsidP="00E1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75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F56A35" w:rsidRPr="002446DB" w:rsidRDefault="0086754B" w:rsidP="000868B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6754B">
              <w:rPr>
                <w:rFonts w:ascii="Times New Roman" w:hAnsi="Times New Roman" w:cs="Times New Roman"/>
                <w:sz w:val="24"/>
                <w:szCs w:val="24"/>
              </w:rPr>
              <w:t xml:space="preserve">. «ж» п. 23 Раздела III (Проектный офис Правительства) Функциональная структура проектной деятельности  в Правительстве РФ </w:t>
            </w:r>
            <w:r w:rsidR="00581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5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31.10.2018 № 1288</w:t>
            </w:r>
            <w:r w:rsidR="00581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A8D" w:rsidTr="00B1171C">
        <w:tc>
          <w:tcPr>
            <w:tcW w:w="1560" w:type="dxa"/>
          </w:tcPr>
          <w:p w:rsidR="00E14A8D" w:rsidRDefault="00E14A8D" w:rsidP="00F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89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14A8D" w:rsidRDefault="00DB09E2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B09E2" w:rsidRDefault="00DB09E2" w:rsidP="00DB0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 по осуществлению лицензионного контроля заготовки, хранения, переработки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 черных металлов, цветных металлов:</w:t>
            </w:r>
          </w:p>
          <w:p w:rsidR="00E14A8D" w:rsidRDefault="00E14A8D" w:rsidP="00EE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A8D" w:rsidRPr="00115C28" w:rsidRDefault="00E14A8D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  <w:vMerge w:val="restart"/>
          </w:tcPr>
          <w:p w:rsidR="00E14A8D" w:rsidRPr="00EE6129" w:rsidRDefault="00FD294C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E14A8D" w:rsidRPr="00EE612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14A8D" w:rsidRPr="00EE612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A8D" w:rsidRPr="00EE6129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№ 99-ФЗ</w:t>
            </w:r>
          </w:p>
          <w:p w:rsidR="00E14A8D" w:rsidRDefault="00E14A8D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9">
              <w:rPr>
                <w:rFonts w:ascii="Times New Roman" w:hAnsi="Times New Roman" w:cs="Times New Roman"/>
                <w:sz w:val="24"/>
                <w:szCs w:val="24"/>
              </w:rPr>
              <w:t>«О лицензировании отдельных видов деятельности»</w:t>
            </w:r>
          </w:p>
        </w:tc>
      </w:tr>
      <w:tr w:rsidR="00DB09E2" w:rsidTr="00B1171C">
        <w:tc>
          <w:tcPr>
            <w:tcW w:w="1560" w:type="dxa"/>
          </w:tcPr>
          <w:p w:rsidR="00DB09E2" w:rsidRDefault="00DB09E2" w:rsidP="001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3.23.1</w:t>
            </w:r>
            <w:r w:rsidR="00F2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B09E2" w:rsidRDefault="00DB09E2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B09E2" w:rsidRDefault="00DB09E2" w:rsidP="00B70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плановые и внеплановые (документарные, выездные) проверки лицензиатов.</w:t>
            </w:r>
          </w:p>
        </w:tc>
        <w:tc>
          <w:tcPr>
            <w:tcW w:w="1701" w:type="dxa"/>
          </w:tcPr>
          <w:p w:rsidR="00DB09E2" w:rsidRDefault="00DB09E2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DB09E2" w:rsidRDefault="00DB09E2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Tr="00B1171C">
        <w:trPr>
          <w:trHeight w:val="1973"/>
        </w:trPr>
        <w:tc>
          <w:tcPr>
            <w:tcW w:w="1560" w:type="dxa"/>
          </w:tcPr>
          <w:p w:rsidR="00DB09E2" w:rsidRDefault="00DB09E2" w:rsidP="001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3.23.2</w:t>
            </w:r>
            <w:r w:rsidR="00F2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B09E2" w:rsidRDefault="00DB09E2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B09E2" w:rsidRDefault="00DB09E2" w:rsidP="00B70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      </w:r>
          </w:p>
        </w:tc>
        <w:tc>
          <w:tcPr>
            <w:tcW w:w="1701" w:type="dxa"/>
          </w:tcPr>
          <w:p w:rsidR="00DB09E2" w:rsidRDefault="00DB09E2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  <w:vMerge/>
          </w:tcPr>
          <w:p w:rsidR="00DB09E2" w:rsidRDefault="00DB09E2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Tr="00B1171C">
        <w:tc>
          <w:tcPr>
            <w:tcW w:w="1560" w:type="dxa"/>
          </w:tcPr>
          <w:p w:rsidR="00DB09E2" w:rsidRDefault="00DB09E2" w:rsidP="001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3.23.3</w:t>
            </w:r>
            <w:r w:rsidR="00F2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B09E2" w:rsidRDefault="00DB09E2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B09E2" w:rsidRPr="00E14A8D" w:rsidRDefault="00DB09E2" w:rsidP="00032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D">
              <w:rPr>
                <w:rFonts w:ascii="Times New Roman" w:hAnsi="Times New Roman" w:cs="Times New Roman"/>
                <w:sz w:val="24"/>
                <w:szCs w:val="24"/>
              </w:rPr>
              <w:t>Осуществляет иные функции, отнесенные федеральными законами от 04.05.2011 № 99-ФЗ</w:t>
            </w:r>
          </w:p>
          <w:p w:rsidR="00DB09E2" w:rsidRDefault="00DB09E2" w:rsidP="00032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A8D">
              <w:rPr>
                <w:rFonts w:ascii="Times New Roman" w:hAnsi="Times New Roman" w:cs="Times New Roman"/>
                <w:sz w:val="24"/>
                <w:szCs w:val="24"/>
              </w:rPr>
              <w:t xml:space="preserve">«О лицензировании отдельных видов деятельности», от 26 декабря 2008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4A8D">
              <w:rPr>
                <w:rFonts w:ascii="Times New Roman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A8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A8D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принятыми в соответствии с ними нормативными правовыми актами к компетенции органа исполнительной власти субъекта Российской </w:t>
            </w:r>
            <w:r w:rsidRPr="00E1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уполномоченного на осуществление лицензионного контроля заготовки, хранения, переработки и реализации лома черных металлов,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DB09E2" w:rsidRDefault="00DB09E2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  <w:vMerge/>
          </w:tcPr>
          <w:p w:rsidR="00DB09E2" w:rsidRDefault="00DB09E2" w:rsidP="0066498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Tr="00B1171C">
        <w:tc>
          <w:tcPr>
            <w:tcW w:w="1560" w:type="dxa"/>
          </w:tcPr>
          <w:p w:rsidR="00DB09E2" w:rsidRDefault="00DB09E2" w:rsidP="001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2835" w:type="dxa"/>
            <w:gridSpan w:val="2"/>
          </w:tcPr>
          <w:p w:rsidR="00DB09E2" w:rsidRDefault="00DB09E2" w:rsidP="00DB0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B09E2" w:rsidRDefault="00DB09E2" w:rsidP="00032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полномочий, предусмотренных пунктами 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 xml:space="preserve">2.6,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2.8, 2.12  настоящего Положения:</w:t>
            </w:r>
          </w:p>
        </w:tc>
        <w:tc>
          <w:tcPr>
            <w:tcW w:w="1701" w:type="dxa"/>
          </w:tcPr>
          <w:p w:rsidR="00DB09E2" w:rsidRDefault="00DB09E2" w:rsidP="00E7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8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B09E2" w:rsidRDefault="00DB09E2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Tr="00B1171C">
        <w:tc>
          <w:tcPr>
            <w:tcW w:w="1560" w:type="dxa"/>
          </w:tcPr>
          <w:p w:rsidR="00DB09E2" w:rsidRDefault="00DB09E2" w:rsidP="006A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B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3.24.1</w:t>
            </w:r>
            <w:r w:rsidR="00E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B09E2" w:rsidRDefault="00917978" w:rsidP="00917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17978" w:rsidRPr="00DE1144" w:rsidRDefault="00917978" w:rsidP="0091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реализует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ежегодную </w:t>
            </w:r>
            <w:r w:rsidRPr="00DE1144">
              <w:rPr>
                <w:rFonts w:ascii="Times New Roman" w:hAnsi="Times New Roman" w:cs="Times New Roman"/>
                <w:sz w:val="24"/>
                <w:szCs w:val="24"/>
              </w:rPr>
              <w:t>Программу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обязательных требований в области розничной продажи алкогольной продукции и спиртосодержащей продукции, заготовки, хранения, переработки и реализации лома черных металлов, цветных металлов.</w:t>
            </w:r>
          </w:p>
          <w:p w:rsidR="00DB09E2" w:rsidRDefault="00DB09E2" w:rsidP="00F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9E2" w:rsidRPr="00115C28" w:rsidRDefault="00DB09E2" w:rsidP="00FE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6379" w:type="dxa"/>
          </w:tcPr>
          <w:p w:rsidR="00DB09E2" w:rsidRDefault="00DB09E2" w:rsidP="00FE111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05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8.2 Федерального закона от 26.12.2008 № 294-ФЗ</w:t>
            </w:r>
          </w:p>
          <w:p w:rsidR="00DB09E2" w:rsidRDefault="00DB09E2" w:rsidP="00FE111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DB09E2" w:rsidRDefault="00DB09E2" w:rsidP="00FE111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E2" w:rsidRDefault="00DB09E2" w:rsidP="00FE111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26.12.2018 № 1680</w:t>
            </w:r>
          </w:p>
          <w:p w:rsidR="00DB09E2" w:rsidRDefault="00DB09E2" w:rsidP="00FE111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DB09E2" w:rsidRPr="00367577" w:rsidRDefault="00DB09E2" w:rsidP="00FE111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2" w:rsidTr="00B1171C">
        <w:tc>
          <w:tcPr>
            <w:tcW w:w="1560" w:type="dxa"/>
          </w:tcPr>
          <w:p w:rsidR="00DB09E2" w:rsidRDefault="00DB09E2" w:rsidP="006A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3.24.2</w:t>
            </w:r>
            <w:r w:rsidR="00E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B09E2" w:rsidRPr="00260F00" w:rsidRDefault="00260F00" w:rsidP="00260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B09E2" w:rsidRDefault="00EF085B" w:rsidP="00EF0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р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1E5F">
              <w:rPr>
                <w:rFonts w:ascii="Times New Roman" w:hAnsi="Times New Roman" w:cs="Times New Roman"/>
                <w:sz w:val="24"/>
                <w:szCs w:val="24"/>
              </w:rPr>
              <w:t>государственных (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="00161E5F">
              <w:rPr>
                <w:rFonts w:ascii="Times New Roman" w:hAnsi="Times New Roman" w:cs="Times New Roman"/>
                <w:sz w:val="24"/>
                <w:szCs w:val="24"/>
              </w:rPr>
              <w:t xml:space="preserve">) автоматизированных 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>нформационных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лицензирования и осуществления контрольно-надзорной деятельности </w:t>
            </w:r>
            <w:r w:rsidR="0096562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продажи алкогольной продукции и спиртосодержащей продукции, заготовки, хранения, переработки </w:t>
            </w:r>
            <w:r w:rsidR="00F672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лома черных металлов, цветных металлов</w:t>
            </w:r>
            <w:r w:rsidR="009656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правовыми актами Российской Федерации</w:t>
            </w:r>
          </w:p>
          <w:p w:rsidR="00826F13" w:rsidRDefault="00826F13" w:rsidP="00EF0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9E2" w:rsidRPr="00115C28" w:rsidRDefault="00DB09E2" w:rsidP="00E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включению</w:t>
            </w:r>
          </w:p>
        </w:tc>
        <w:tc>
          <w:tcPr>
            <w:tcW w:w="6379" w:type="dxa"/>
          </w:tcPr>
          <w:p w:rsidR="00DB09E2" w:rsidRDefault="00DB09E2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161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информационной системе «Типовое облачное решение</w:t>
            </w:r>
            <w:r w:rsidR="0016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по автоматизации контрольной (надзорной) деятельности», утвержденного постановлением Правительства РФ</w:t>
            </w:r>
            <w:r w:rsidR="0016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от 21.04.2018 № 482</w:t>
            </w:r>
          </w:p>
          <w:p w:rsidR="00161E5F" w:rsidRDefault="00161E5F" w:rsidP="00161E5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государственной автоматизированной системе «Управление», 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75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№ 1088</w:t>
            </w:r>
          </w:p>
          <w:p w:rsidR="00161E5F" w:rsidRDefault="00161E5F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2E" w:rsidRDefault="00F6722E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2E" w:rsidRDefault="00F6722E" w:rsidP="006649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D3" w:rsidRDefault="00AD0AD3" w:rsidP="00F2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761" w:rsidRDefault="00AD0AD3" w:rsidP="00B4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C0">
        <w:rPr>
          <w:rFonts w:ascii="Times New Roman" w:hAnsi="Times New Roman" w:cs="Times New Roman"/>
          <w:b/>
          <w:sz w:val="28"/>
          <w:szCs w:val="28"/>
        </w:rPr>
        <w:t>Дополнительные обоснования по отдельным пунктам Проекта</w:t>
      </w:r>
    </w:p>
    <w:p w:rsidR="00B45BAC" w:rsidRDefault="00B45BAC" w:rsidP="00B4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AC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Формулировки пунктов </w:t>
      </w:r>
      <w:r w:rsidR="00F479C0" w:rsidRPr="00F479C0">
        <w:rPr>
          <w:rFonts w:ascii="Times New Roman" w:hAnsi="Times New Roman" w:cs="Times New Roman"/>
          <w:sz w:val="28"/>
          <w:szCs w:val="28"/>
        </w:rPr>
        <w:t>3.18.23, 3.18.18, 3.18.2, 3.18.19, 3.18.4, 3.18.5., 3.18.3, 3.18.6, 3.18.7, 3.18.8., 3.18.13, 3.18.9, 3.18.10, 3.18.11, 3.18.12., 3.18.24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редакции</w:t>
      </w:r>
      <w:r w:rsidR="00F479C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479C0" w:rsidRPr="00F4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 формулировкам пунктов</w:t>
      </w:r>
      <w:r w:rsidR="00F479C0" w:rsidRPr="00F479C0">
        <w:rPr>
          <w:rFonts w:ascii="Times New Roman" w:hAnsi="Times New Roman" w:cs="Times New Roman"/>
          <w:sz w:val="28"/>
          <w:szCs w:val="28"/>
        </w:rPr>
        <w:t xml:space="preserve"> 3.18.2, 3.18.3, 3.18.4, 3.18.5, 3.18.6, 3.18.7, 3.18.8, 3.18.9, 3.18.10, 3.18.11, 3.18.12, 3.18.13, 3.1</w:t>
      </w:r>
      <w:r w:rsidR="00F479C0">
        <w:rPr>
          <w:rFonts w:ascii="Times New Roman" w:hAnsi="Times New Roman" w:cs="Times New Roman"/>
          <w:sz w:val="28"/>
          <w:szCs w:val="28"/>
        </w:rPr>
        <w:t>8.14, 3.1</w:t>
      </w:r>
      <w:r>
        <w:rPr>
          <w:rFonts w:ascii="Times New Roman" w:hAnsi="Times New Roman" w:cs="Times New Roman"/>
          <w:sz w:val="28"/>
          <w:szCs w:val="28"/>
        </w:rPr>
        <w:t>8.15, 3.18.16, 3.18.19 Проекта</w:t>
      </w:r>
      <w:r w:rsidR="00F479C0">
        <w:rPr>
          <w:rFonts w:ascii="Times New Roman" w:hAnsi="Times New Roman" w:cs="Times New Roman"/>
          <w:sz w:val="28"/>
          <w:szCs w:val="28"/>
        </w:rPr>
        <w:t xml:space="preserve">. Это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оптимизацией хронологической </w:t>
      </w:r>
      <w:r w:rsidR="00F479C0">
        <w:rPr>
          <w:rFonts w:ascii="Times New Roman" w:hAnsi="Times New Roman" w:cs="Times New Roman"/>
          <w:sz w:val="28"/>
          <w:szCs w:val="28"/>
        </w:rPr>
        <w:t>последовательн</w:t>
      </w:r>
      <w:r w:rsidR="004054AF">
        <w:rPr>
          <w:rFonts w:ascii="Times New Roman" w:hAnsi="Times New Roman" w:cs="Times New Roman"/>
          <w:sz w:val="28"/>
          <w:szCs w:val="28"/>
        </w:rPr>
        <w:t>ости изложения соответствующих пунктов Положения.</w:t>
      </w:r>
    </w:p>
    <w:p w:rsidR="002E7220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BAC" w:rsidRDefault="002E7220" w:rsidP="002E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пунктов 3.15.5, 3.15.6</w:t>
      </w:r>
      <w:r w:rsidR="00B45BAC">
        <w:rPr>
          <w:rFonts w:ascii="Times New Roman" w:hAnsi="Times New Roman" w:cs="Times New Roman"/>
          <w:sz w:val="28"/>
          <w:szCs w:val="28"/>
        </w:rPr>
        <w:t xml:space="preserve"> и пунктов 3.15.7 – 3.15.13 Проекта обусловлено уточнением функций Комитета в соответствии с областным законом от 27.07.2015 № 82-оз «О стратегическом планировании в Ленинградской области»</w:t>
      </w:r>
      <w:r w:rsidR="00F2330F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 07.12.2015 № 461 «О порядке разработки и корректировки прогнозов социально-экономического развития Ленинградской области……».</w:t>
      </w:r>
    </w:p>
    <w:p w:rsidR="002E7220" w:rsidRDefault="002E7220" w:rsidP="002E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C5" w:rsidRDefault="00C25AC5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</w:t>
      </w:r>
      <w:r w:rsidR="00625ED6">
        <w:rPr>
          <w:rFonts w:ascii="Times New Roman" w:hAnsi="Times New Roman" w:cs="Times New Roman"/>
          <w:sz w:val="28"/>
          <w:szCs w:val="28"/>
        </w:rPr>
        <w:t>.15.4 Положения предлагается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ED6">
        <w:rPr>
          <w:rFonts w:ascii="Times New Roman" w:hAnsi="Times New Roman" w:cs="Times New Roman"/>
          <w:sz w:val="28"/>
          <w:szCs w:val="28"/>
        </w:rPr>
        <w:t>с учетом исполнения распоряжения Правительства Российской Федерации от 15.06.2009 № 806-р «</w:t>
      </w:r>
      <w:r w:rsidR="00625ED6" w:rsidRPr="00625ED6">
        <w:rPr>
          <w:rFonts w:ascii="Times New Roman" w:hAnsi="Times New Roman" w:cs="Times New Roman"/>
          <w:sz w:val="28"/>
          <w:szCs w:val="28"/>
        </w:rPr>
        <w:t>Об утверждении Перечня показателей мониторинга процессов в реальном секторе экономики, финансово-банковской и социальной сферах</w:t>
      </w:r>
      <w:r w:rsidR="00625ED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Федерации».</w:t>
      </w:r>
    </w:p>
    <w:p w:rsidR="002E7220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5B" w:rsidRDefault="008E2082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Дополнение Положения пунктом 3.15.14 предлагается осуществить в целях</w:t>
      </w:r>
      <w:r w:rsidR="00147267">
        <w:rPr>
          <w:rFonts w:ascii="Times New Roman" w:hAnsi="Times New Roman" w:cs="Times New Roman"/>
          <w:sz w:val="28"/>
          <w:szCs w:val="28"/>
        </w:rPr>
        <w:t xml:space="preserve"> правового закрепления осуществляемых Комитетом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53" w:rsidRPr="00350E53">
        <w:rPr>
          <w:rFonts w:ascii="Times New Roman" w:hAnsi="Times New Roman" w:cs="Times New Roman"/>
          <w:sz w:val="28"/>
          <w:szCs w:val="28"/>
        </w:rPr>
        <w:t xml:space="preserve">информационной наполняемости и корректного отображения данных разделов Информационной системы «Мониторинг социально-экономического развития Ленинградской области» на </w:t>
      </w:r>
      <w:proofErr w:type="spellStart"/>
      <w:r w:rsidR="00350E53" w:rsidRPr="00350E53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="00350E53" w:rsidRPr="00350E53">
        <w:rPr>
          <w:rFonts w:ascii="Times New Roman" w:hAnsi="Times New Roman" w:cs="Times New Roman"/>
          <w:sz w:val="28"/>
          <w:szCs w:val="28"/>
        </w:rPr>
        <w:t>-портале в информационно-телекоммуникац</w:t>
      </w:r>
      <w:r w:rsidR="00147267">
        <w:rPr>
          <w:rFonts w:ascii="Times New Roman" w:hAnsi="Times New Roman" w:cs="Times New Roman"/>
          <w:sz w:val="28"/>
          <w:szCs w:val="28"/>
        </w:rPr>
        <w:t>ионной сети «Интернет», входящей</w:t>
      </w:r>
      <w:r w:rsidR="00350E53" w:rsidRPr="00350E53">
        <w:rPr>
          <w:rFonts w:ascii="Times New Roman" w:hAnsi="Times New Roman" w:cs="Times New Roman"/>
          <w:sz w:val="28"/>
          <w:szCs w:val="28"/>
        </w:rPr>
        <w:t xml:space="preserve"> в Единый реестр информационных ресурсов и информационных систем </w:t>
      </w:r>
      <w:r w:rsidR="00350E53" w:rsidRPr="00350E5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</w:t>
      </w:r>
      <w:r w:rsidR="00350E53" w:rsidRPr="00350E53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Ленинградской области от 27.12.2017 № 6</w:t>
      </w:r>
      <w:r w:rsidR="00350E53">
        <w:rPr>
          <w:rFonts w:ascii="Times New Roman" w:hAnsi="Times New Roman" w:cs="Times New Roman"/>
          <w:sz w:val="28"/>
          <w:szCs w:val="28"/>
          <w:u w:val="single"/>
        </w:rPr>
        <w:t>23;</w:t>
      </w:r>
      <w:proofErr w:type="gramEnd"/>
      <w:r w:rsidR="00350E53" w:rsidRPr="00350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50E53" w:rsidRPr="00350E53">
        <w:rPr>
          <w:rFonts w:ascii="Times New Roman" w:hAnsi="Times New Roman" w:cs="Times New Roman"/>
          <w:sz w:val="28"/>
          <w:szCs w:val="28"/>
          <w:u w:val="single"/>
        </w:rPr>
        <w:t xml:space="preserve">эл. адрес </w:t>
      </w:r>
      <w:hyperlink r:id="rId5" w:history="1">
        <w:r w:rsidR="00350E53" w:rsidRPr="00975935">
          <w:rPr>
            <w:rStyle w:val="a4"/>
            <w:rFonts w:ascii="Times New Roman" w:hAnsi="Times New Roman" w:cs="Times New Roman"/>
            <w:sz w:val="28"/>
            <w:szCs w:val="28"/>
          </w:rPr>
          <w:t>http://reestr-is.lenobl.ru/alfresco/s/isr</w:t>
        </w:r>
      </w:hyperlink>
      <w:r w:rsidR="00350E53" w:rsidRPr="00350E5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7220" w:rsidRDefault="002E7220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06" w:rsidRDefault="00BE0F5B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Дополнение Положения пунктом 3.15.15 основано на содержании раздела 7 Регламента Правительства Ленинградской области, утвержденного постановлением Правительства Ленинградской области от 29.12.2005 № 341.</w:t>
      </w:r>
    </w:p>
    <w:p w:rsidR="003D365E" w:rsidRDefault="009A0706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E4B">
        <w:rPr>
          <w:rFonts w:ascii="Times New Roman" w:hAnsi="Times New Roman" w:cs="Times New Roman"/>
          <w:sz w:val="28"/>
          <w:szCs w:val="28"/>
        </w:rPr>
        <w:t>В пункте 3.16.4 Положения  предлагается уточнить наименование органа государственной статистики в связи с его переименованием.</w:t>
      </w:r>
    </w:p>
    <w:p w:rsidR="002E7220" w:rsidRDefault="002E7220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5D" w:rsidRDefault="003D365E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7C85">
        <w:rPr>
          <w:rFonts w:ascii="Times New Roman" w:hAnsi="Times New Roman" w:cs="Times New Roman"/>
          <w:sz w:val="28"/>
          <w:szCs w:val="28"/>
        </w:rPr>
        <w:t xml:space="preserve">В пункте 3.16.5 Положения предлагается уточнить, </w:t>
      </w:r>
      <w:r w:rsidR="00D87C85" w:rsidRPr="00D87C85">
        <w:rPr>
          <w:rFonts w:ascii="Times New Roman" w:hAnsi="Times New Roman" w:cs="Times New Roman"/>
          <w:sz w:val="28"/>
          <w:szCs w:val="28"/>
        </w:rPr>
        <w:t>что предоставление  официальной статистической информации органам государственной власти Ленинградской области осуществляется посредством Базы данных «Официальная статистика» АИС «Р</w:t>
      </w:r>
      <w:r w:rsidR="00091560">
        <w:rPr>
          <w:rFonts w:ascii="Times New Roman" w:hAnsi="Times New Roman" w:cs="Times New Roman"/>
          <w:sz w:val="28"/>
          <w:szCs w:val="28"/>
        </w:rPr>
        <w:t>егиональная экономика», входящей</w:t>
      </w:r>
      <w:r w:rsidR="00D87C85" w:rsidRPr="00D87C85">
        <w:rPr>
          <w:rFonts w:ascii="Times New Roman" w:hAnsi="Times New Roman" w:cs="Times New Roman"/>
          <w:sz w:val="28"/>
          <w:szCs w:val="28"/>
        </w:rPr>
        <w:t xml:space="preserve"> в Единый реестр информационных ресурсов и информационных систем Ленинградской области (</w:t>
      </w:r>
      <w:r w:rsidR="00D87C85" w:rsidRPr="0009156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Ленинградской области от 27.12.2017 № 623, эл. адрес </w:t>
      </w:r>
      <w:hyperlink r:id="rId6" w:history="1">
        <w:r w:rsidR="00091560" w:rsidRPr="00975935">
          <w:rPr>
            <w:rStyle w:val="a4"/>
            <w:rFonts w:ascii="Times New Roman" w:hAnsi="Times New Roman" w:cs="Times New Roman"/>
            <w:sz w:val="28"/>
            <w:szCs w:val="28"/>
          </w:rPr>
          <w:t>http://reestr-is.lenobl.ru/alfresco/s/isr</w:t>
        </w:r>
      </w:hyperlink>
      <w:r w:rsidR="00D87C85" w:rsidRPr="00D87C85">
        <w:rPr>
          <w:rFonts w:ascii="Times New Roman" w:hAnsi="Times New Roman" w:cs="Times New Roman"/>
          <w:sz w:val="28"/>
          <w:szCs w:val="28"/>
        </w:rPr>
        <w:t>).</w:t>
      </w:r>
      <w:r w:rsidR="00117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0AD3" w:rsidRDefault="00F479C0" w:rsidP="00BE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5B" w:rsidRDefault="00736021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21">
        <w:rPr>
          <w:rFonts w:ascii="Times New Roman" w:hAnsi="Times New Roman" w:cs="Times New Roman"/>
          <w:sz w:val="28"/>
          <w:szCs w:val="28"/>
        </w:rPr>
        <w:t>Из пункта 3.17.3</w:t>
      </w:r>
      <w:r w:rsidR="00062D4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34D58">
        <w:rPr>
          <w:rFonts w:ascii="Times New Roman" w:hAnsi="Times New Roman" w:cs="Times New Roman"/>
          <w:sz w:val="28"/>
          <w:szCs w:val="28"/>
        </w:rPr>
        <w:t xml:space="preserve"> предлагается исключить функцию</w:t>
      </w:r>
      <w:r w:rsidRPr="00736021">
        <w:rPr>
          <w:rFonts w:ascii="Times New Roman" w:hAnsi="Times New Roman" w:cs="Times New Roman"/>
          <w:sz w:val="28"/>
          <w:szCs w:val="28"/>
        </w:rPr>
        <w:t xml:space="preserve"> в части анализа </w:t>
      </w:r>
      <w:r w:rsidR="00062D47">
        <w:rPr>
          <w:rFonts w:ascii="Times New Roman" w:hAnsi="Times New Roman" w:cs="Times New Roman"/>
          <w:sz w:val="28"/>
          <w:szCs w:val="28"/>
        </w:rPr>
        <w:t xml:space="preserve">и прогноза рынка труда, так как </w:t>
      </w:r>
      <w:proofErr w:type="gramStart"/>
      <w:r w:rsidR="00062D47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Pr="00736021">
        <w:rPr>
          <w:rFonts w:ascii="Times New Roman" w:hAnsi="Times New Roman" w:cs="Times New Roman"/>
          <w:sz w:val="28"/>
          <w:szCs w:val="28"/>
        </w:rPr>
        <w:t xml:space="preserve"> относится к компетенции комитета по труду и занятости населения Ленинградской области.</w:t>
      </w:r>
    </w:p>
    <w:p w:rsidR="009C1C9A" w:rsidRDefault="009C1C9A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9A" w:rsidRDefault="003B105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</w:t>
      </w:r>
      <w:r w:rsidR="00D95FFB">
        <w:rPr>
          <w:rFonts w:ascii="Times New Roman" w:hAnsi="Times New Roman" w:cs="Times New Roman"/>
          <w:sz w:val="28"/>
          <w:szCs w:val="28"/>
        </w:rPr>
        <w:t xml:space="preserve"> пункта 3.18.18 Проекта</w:t>
      </w:r>
      <w:r w:rsidR="009C1C9A">
        <w:rPr>
          <w:rFonts w:ascii="Times New Roman" w:hAnsi="Times New Roman" w:cs="Times New Roman"/>
          <w:sz w:val="28"/>
          <w:szCs w:val="28"/>
        </w:rPr>
        <w:t xml:space="preserve"> предлагается  </w:t>
      </w:r>
      <w:r w:rsidR="009C1C9A" w:rsidRPr="009C1C9A">
        <w:rPr>
          <w:rFonts w:ascii="Times New Roman" w:hAnsi="Times New Roman" w:cs="Times New Roman"/>
          <w:sz w:val="28"/>
          <w:szCs w:val="28"/>
        </w:rPr>
        <w:t>исходя из решения о создании Президиума Координационного совета в соответствии с протокольным решением, принятым на заседании Координационного совета</w:t>
      </w:r>
      <w:proofErr w:type="gramStart"/>
      <w:r w:rsidR="009C1C9A" w:rsidRPr="009C1C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1C9A" w:rsidRPr="009C1C9A">
        <w:rPr>
          <w:rFonts w:ascii="Times New Roman" w:hAnsi="Times New Roman" w:cs="Times New Roman"/>
          <w:sz w:val="28"/>
          <w:szCs w:val="28"/>
        </w:rPr>
        <w:t xml:space="preserve">анкт Петербурга и Ленинградской области в сфере социально-экономического развития 05.03.2020. В задачи Президиума Координационного совета входит разрешение вопросов межрегионального взаимодействия, возникающих в ходе реализации протокола Координационного совета. Совместным решением Правительства Санкт-Петербурга и Правительства Ленинградской области от 04.12.2020 №1 внесены изменения в совместное решение Правительства Санкт-Петербурга и Правительства Ленинградской области </w:t>
      </w:r>
      <w:r w:rsidR="00C2097C" w:rsidRPr="00C2097C">
        <w:rPr>
          <w:rFonts w:ascii="Times New Roman" w:hAnsi="Times New Roman" w:cs="Times New Roman"/>
          <w:sz w:val="28"/>
          <w:szCs w:val="28"/>
        </w:rPr>
        <w:t>от 13.11.20</w:t>
      </w:r>
      <w:r w:rsidR="009C1C9A" w:rsidRPr="00C2097C">
        <w:rPr>
          <w:rFonts w:ascii="Times New Roman" w:hAnsi="Times New Roman" w:cs="Times New Roman"/>
          <w:sz w:val="28"/>
          <w:szCs w:val="28"/>
        </w:rPr>
        <w:t xml:space="preserve">12 №1 </w:t>
      </w:r>
      <w:r w:rsidR="009C1C9A" w:rsidRPr="009C1C9A">
        <w:rPr>
          <w:rFonts w:ascii="Times New Roman" w:hAnsi="Times New Roman" w:cs="Times New Roman"/>
          <w:sz w:val="28"/>
          <w:szCs w:val="28"/>
        </w:rPr>
        <w:t>«О СОЗДАНИИ КООРДИНАЦИОННОГО СОВЕТА САНКТ-ПЕТЕРБУРГА И ЛЕНИНГРАДСКОЙ ОБЛАСТИ В СФЕРЕ СОЦИАЛЬНО-ЭКОНОМИЧЕСКОГО РАЗВИТИЯ» в части его дополнения Положением о Президиуме Координационного совета.</w:t>
      </w:r>
    </w:p>
    <w:p w:rsidR="002E7220" w:rsidRDefault="002E722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50" w:rsidRDefault="003B105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</w:t>
      </w:r>
      <w:r w:rsidR="00D95FFB">
        <w:rPr>
          <w:rFonts w:ascii="Times New Roman" w:hAnsi="Times New Roman" w:cs="Times New Roman"/>
          <w:sz w:val="28"/>
          <w:szCs w:val="28"/>
        </w:rPr>
        <w:t xml:space="preserve"> пункта 3.18.21 Проекта</w:t>
      </w:r>
      <w:r w:rsidR="00F03448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57616B">
        <w:rPr>
          <w:rFonts w:ascii="Times New Roman" w:hAnsi="Times New Roman" w:cs="Times New Roman"/>
          <w:sz w:val="28"/>
          <w:szCs w:val="28"/>
        </w:rPr>
        <w:t xml:space="preserve"> исходя из системного толкования положений статьи 38 Федерального закона от 28.06.2014 № 172-ФЗ «О стратегическом планировании в Российской Федерации»,</w:t>
      </w:r>
      <w:r w:rsidR="00FD1C3B">
        <w:rPr>
          <w:rFonts w:ascii="Times New Roman" w:hAnsi="Times New Roman" w:cs="Times New Roman"/>
          <w:sz w:val="28"/>
          <w:szCs w:val="28"/>
        </w:rPr>
        <w:t xml:space="preserve"> частей 5.1, 5.2 статьи 9 Градостроительного кодекса Российской Федерации, пункта 3 статьи 2 областного закона от 27.07.2015 № 82-оз «О стратегическом планировании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220" w:rsidRDefault="002E722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50" w:rsidRDefault="003B105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</w:t>
      </w:r>
      <w:r w:rsidR="00D95FFB">
        <w:rPr>
          <w:rFonts w:ascii="Times New Roman" w:hAnsi="Times New Roman" w:cs="Times New Roman"/>
          <w:sz w:val="28"/>
          <w:szCs w:val="28"/>
        </w:rPr>
        <w:t>лировка пункта 3.18.22 Проекта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исходя </w:t>
      </w:r>
      <w:r w:rsidR="00BC64FA">
        <w:rPr>
          <w:rFonts w:ascii="Times New Roman" w:hAnsi="Times New Roman" w:cs="Times New Roman"/>
          <w:sz w:val="28"/>
          <w:szCs w:val="28"/>
        </w:rPr>
        <w:t>из системного толкования</w:t>
      </w:r>
      <w:r w:rsidRPr="003B1050">
        <w:rPr>
          <w:rFonts w:ascii="Times New Roman" w:hAnsi="Times New Roman" w:cs="Times New Roman"/>
          <w:sz w:val="28"/>
          <w:szCs w:val="28"/>
        </w:rPr>
        <w:t xml:space="preserve"> рекомендаций Минэкономразвития России, подготовленных в рамках реализации Плана «трансформа</w:t>
      </w:r>
      <w:r>
        <w:rPr>
          <w:rFonts w:ascii="Times New Roman" w:hAnsi="Times New Roman" w:cs="Times New Roman"/>
          <w:sz w:val="28"/>
          <w:szCs w:val="28"/>
        </w:rPr>
        <w:t xml:space="preserve">ция делового климата».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2019 году</w:t>
      </w:r>
      <w:r w:rsidRPr="003B1050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B1050">
        <w:rPr>
          <w:rFonts w:ascii="Times New Roman" w:hAnsi="Times New Roman" w:cs="Times New Roman"/>
          <w:sz w:val="28"/>
          <w:szCs w:val="28"/>
        </w:rPr>
        <w:t xml:space="preserve"> выполнены методические рекомендации по разработке  документов территориального планирования и предложены мероприятия, направленные на повышение эффективности планирования развития территории, более полного учета особенностей территорий при разработке документов территориального планирования, повышения социально-экономических эффектов от реализации документов территориального планирования, в том числе дополнение генерального плана дополнительным разделом – концепция развития территории.</w:t>
      </w:r>
      <w:proofErr w:type="gramEnd"/>
      <w:r w:rsidRPr="003B1050">
        <w:rPr>
          <w:rFonts w:ascii="Times New Roman" w:hAnsi="Times New Roman" w:cs="Times New Roman"/>
          <w:sz w:val="28"/>
          <w:szCs w:val="28"/>
        </w:rPr>
        <w:t xml:space="preserve"> В качестве альтернативного решения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B1050">
        <w:rPr>
          <w:rFonts w:ascii="Times New Roman" w:hAnsi="Times New Roman" w:cs="Times New Roman"/>
          <w:sz w:val="28"/>
          <w:szCs w:val="28"/>
        </w:rPr>
        <w:t xml:space="preserve"> предлагается подготовка стратегий социально-экономического развития муниципальных образований с включением раздела о пространственном планировании. Оба варианта детализации планирования развития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050">
        <w:rPr>
          <w:rFonts w:ascii="Times New Roman" w:hAnsi="Times New Roman" w:cs="Times New Roman"/>
          <w:sz w:val="28"/>
          <w:szCs w:val="28"/>
        </w:rPr>
        <w:t xml:space="preserve"> в целом соответствуют понятию «мастер-план», в настоящее время не введенному в законодательное поле. В целом, разработка документов стратегического планирования на местном уровне подразумевает возможность детального представления планируемого развития муниципального образования (группы муниципальных образований, городской агломерации) путем проработки концептуального раздела о территориальном развитии, </w:t>
      </w:r>
      <w:proofErr w:type="gramStart"/>
      <w:r w:rsidRPr="003B1050">
        <w:rPr>
          <w:rFonts w:ascii="Times New Roman" w:hAnsi="Times New Roman" w:cs="Times New Roman"/>
          <w:sz w:val="28"/>
          <w:szCs w:val="28"/>
        </w:rPr>
        <w:t>мастер-плана</w:t>
      </w:r>
      <w:proofErr w:type="gramEnd"/>
      <w:r w:rsidRPr="003B1050">
        <w:rPr>
          <w:rFonts w:ascii="Times New Roman" w:hAnsi="Times New Roman" w:cs="Times New Roman"/>
          <w:sz w:val="28"/>
          <w:szCs w:val="28"/>
        </w:rPr>
        <w:t>.</w:t>
      </w:r>
    </w:p>
    <w:p w:rsidR="002E7220" w:rsidRDefault="002E7220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13D" w:rsidRDefault="00F6213D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Формулировк</w:t>
      </w:r>
      <w:r w:rsidR="002E7220">
        <w:rPr>
          <w:rFonts w:ascii="Times New Roman" w:hAnsi="Times New Roman" w:cs="Times New Roman"/>
          <w:sz w:val="28"/>
          <w:szCs w:val="28"/>
        </w:rPr>
        <w:t>и пунктов</w:t>
      </w:r>
      <w:r>
        <w:rPr>
          <w:rFonts w:ascii="Times New Roman" w:hAnsi="Times New Roman" w:cs="Times New Roman"/>
          <w:sz w:val="28"/>
          <w:szCs w:val="28"/>
        </w:rPr>
        <w:t xml:space="preserve"> 3.18.23</w:t>
      </w:r>
      <w:r w:rsidR="002E7220">
        <w:rPr>
          <w:rFonts w:ascii="Times New Roman" w:hAnsi="Times New Roman" w:cs="Times New Roman"/>
          <w:sz w:val="28"/>
          <w:szCs w:val="28"/>
        </w:rPr>
        <w:t xml:space="preserve"> и 3.18.24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220">
        <w:rPr>
          <w:rFonts w:ascii="Times New Roman" w:hAnsi="Times New Roman" w:cs="Times New Roman"/>
          <w:sz w:val="28"/>
          <w:szCs w:val="28"/>
        </w:rPr>
        <w:t>предлагаются</w:t>
      </w:r>
      <w:r w:rsidR="00E82724">
        <w:rPr>
          <w:rFonts w:ascii="Times New Roman" w:hAnsi="Times New Roman" w:cs="Times New Roman"/>
          <w:sz w:val="28"/>
          <w:szCs w:val="28"/>
        </w:rPr>
        <w:t xml:space="preserve"> </w:t>
      </w:r>
      <w:r w:rsidR="00E82724" w:rsidRPr="00E82724">
        <w:rPr>
          <w:rFonts w:ascii="Times New Roman" w:hAnsi="Times New Roman" w:cs="Times New Roman"/>
          <w:sz w:val="28"/>
          <w:szCs w:val="28"/>
        </w:rPr>
        <w:t>исходя из фактического осуществления Комитетом функции методического сопровождения стратегического планирования на муниципальном уровне, а также функции внедрения и планирования проектной деятельности, административной поддержки и развития проектного управ</w:t>
      </w:r>
      <w:r w:rsidR="00855FF3">
        <w:rPr>
          <w:rFonts w:ascii="Times New Roman" w:hAnsi="Times New Roman" w:cs="Times New Roman"/>
          <w:sz w:val="28"/>
          <w:szCs w:val="28"/>
        </w:rPr>
        <w:t>ления в Ленинградской области (п</w:t>
      </w:r>
      <w:r w:rsidR="00E82724" w:rsidRPr="00E82724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16.05.2017 N 164 «Об организации проектной деятельности в органах исполнительной власти Ленинградской области») как одного из инструментов реализации</w:t>
      </w:r>
      <w:proofErr w:type="gramEnd"/>
      <w:r w:rsidR="00E82724" w:rsidRPr="00E82724">
        <w:rPr>
          <w:rFonts w:ascii="Times New Roman" w:hAnsi="Times New Roman" w:cs="Times New Roman"/>
          <w:sz w:val="28"/>
          <w:szCs w:val="28"/>
        </w:rPr>
        <w:t xml:space="preserve"> стратегий. Дополнение вводится в целях обеспечения единого системного подхода к развитию компетенций стратегического управления среди служащих на региональном и местном уровне.</w:t>
      </w:r>
      <w:r w:rsidR="00A9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3D" w:rsidRDefault="00F6213D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448" w:rsidRDefault="0057616B" w:rsidP="0073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F5B" w:rsidRDefault="00BE0F5B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5B" w:rsidRPr="00AD0AD3" w:rsidRDefault="00BE0F5B" w:rsidP="00B4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F5B" w:rsidRPr="00AD0AD3" w:rsidSect="00DD5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0"/>
    <w:rsid w:val="00002E5C"/>
    <w:rsid w:val="00022F23"/>
    <w:rsid w:val="0003211B"/>
    <w:rsid w:val="00033DD3"/>
    <w:rsid w:val="0004111D"/>
    <w:rsid w:val="00045513"/>
    <w:rsid w:val="000524FD"/>
    <w:rsid w:val="00057BBB"/>
    <w:rsid w:val="00062D47"/>
    <w:rsid w:val="00064A1C"/>
    <w:rsid w:val="000868BC"/>
    <w:rsid w:val="00091560"/>
    <w:rsid w:val="00094E73"/>
    <w:rsid w:val="000C0013"/>
    <w:rsid w:val="000C5169"/>
    <w:rsid w:val="000D05C9"/>
    <w:rsid w:val="000D7220"/>
    <w:rsid w:val="000F0B40"/>
    <w:rsid w:val="00115C28"/>
    <w:rsid w:val="00116FAA"/>
    <w:rsid w:val="00117E4B"/>
    <w:rsid w:val="00122D00"/>
    <w:rsid w:val="00124C69"/>
    <w:rsid w:val="0013324B"/>
    <w:rsid w:val="0013348C"/>
    <w:rsid w:val="001352FD"/>
    <w:rsid w:val="00137DBC"/>
    <w:rsid w:val="00145BF8"/>
    <w:rsid w:val="00146E54"/>
    <w:rsid w:val="00147267"/>
    <w:rsid w:val="001569C5"/>
    <w:rsid w:val="00157895"/>
    <w:rsid w:val="00157ABC"/>
    <w:rsid w:val="00161E5F"/>
    <w:rsid w:val="001C35F2"/>
    <w:rsid w:val="001D3C15"/>
    <w:rsid w:val="001D69C7"/>
    <w:rsid w:val="002129E7"/>
    <w:rsid w:val="002140B7"/>
    <w:rsid w:val="002446DB"/>
    <w:rsid w:val="00245306"/>
    <w:rsid w:val="00260F00"/>
    <w:rsid w:val="00266335"/>
    <w:rsid w:val="002C2036"/>
    <w:rsid w:val="002C392A"/>
    <w:rsid w:val="002C712A"/>
    <w:rsid w:val="002D3B79"/>
    <w:rsid w:val="002D6C01"/>
    <w:rsid w:val="002E7220"/>
    <w:rsid w:val="002E737D"/>
    <w:rsid w:val="002E7C1E"/>
    <w:rsid w:val="002F4B23"/>
    <w:rsid w:val="00301658"/>
    <w:rsid w:val="0030188D"/>
    <w:rsid w:val="00301DC8"/>
    <w:rsid w:val="0033372C"/>
    <w:rsid w:val="00350E53"/>
    <w:rsid w:val="00361E04"/>
    <w:rsid w:val="00367577"/>
    <w:rsid w:val="003A593E"/>
    <w:rsid w:val="003B1050"/>
    <w:rsid w:val="003D365E"/>
    <w:rsid w:val="003D7B3F"/>
    <w:rsid w:val="003F57BE"/>
    <w:rsid w:val="00400CE5"/>
    <w:rsid w:val="004054AF"/>
    <w:rsid w:val="00422D76"/>
    <w:rsid w:val="00434840"/>
    <w:rsid w:val="00434D58"/>
    <w:rsid w:val="004927F1"/>
    <w:rsid w:val="004950D4"/>
    <w:rsid w:val="004A5431"/>
    <w:rsid w:val="004E53F7"/>
    <w:rsid w:val="0050655A"/>
    <w:rsid w:val="00531A37"/>
    <w:rsid w:val="00535EBD"/>
    <w:rsid w:val="005455D1"/>
    <w:rsid w:val="00565846"/>
    <w:rsid w:val="005660D8"/>
    <w:rsid w:val="00575761"/>
    <w:rsid w:val="0057616B"/>
    <w:rsid w:val="005815C3"/>
    <w:rsid w:val="00584321"/>
    <w:rsid w:val="005939DC"/>
    <w:rsid w:val="005A0D57"/>
    <w:rsid w:val="005D2054"/>
    <w:rsid w:val="005E2725"/>
    <w:rsid w:val="005F4F06"/>
    <w:rsid w:val="00601926"/>
    <w:rsid w:val="0060342B"/>
    <w:rsid w:val="00625ED6"/>
    <w:rsid w:val="00631570"/>
    <w:rsid w:val="00634512"/>
    <w:rsid w:val="00661A30"/>
    <w:rsid w:val="00664985"/>
    <w:rsid w:val="006649C6"/>
    <w:rsid w:val="00687C90"/>
    <w:rsid w:val="00691A54"/>
    <w:rsid w:val="00695B75"/>
    <w:rsid w:val="006A1446"/>
    <w:rsid w:val="006A7158"/>
    <w:rsid w:val="006B0714"/>
    <w:rsid w:val="006B1961"/>
    <w:rsid w:val="006C2781"/>
    <w:rsid w:val="006D19FD"/>
    <w:rsid w:val="006D5AB2"/>
    <w:rsid w:val="007052BA"/>
    <w:rsid w:val="007161C3"/>
    <w:rsid w:val="00720DCB"/>
    <w:rsid w:val="00736021"/>
    <w:rsid w:val="007746EC"/>
    <w:rsid w:val="00786E67"/>
    <w:rsid w:val="007A19D0"/>
    <w:rsid w:val="007B0580"/>
    <w:rsid w:val="007B18AF"/>
    <w:rsid w:val="00822854"/>
    <w:rsid w:val="00826F13"/>
    <w:rsid w:val="00854506"/>
    <w:rsid w:val="00855FF3"/>
    <w:rsid w:val="0086754B"/>
    <w:rsid w:val="0087634A"/>
    <w:rsid w:val="00895AC2"/>
    <w:rsid w:val="008B088C"/>
    <w:rsid w:val="008B61C5"/>
    <w:rsid w:val="008C6CC7"/>
    <w:rsid w:val="008E2082"/>
    <w:rsid w:val="00904D17"/>
    <w:rsid w:val="00905EC2"/>
    <w:rsid w:val="00917978"/>
    <w:rsid w:val="00931B29"/>
    <w:rsid w:val="00945B3E"/>
    <w:rsid w:val="00965623"/>
    <w:rsid w:val="00976A61"/>
    <w:rsid w:val="009A0706"/>
    <w:rsid w:val="009A0993"/>
    <w:rsid w:val="009A11AF"/>
    <w:rsid w:val="009A6CD5"/>
    <w:rsid w:val="009A74C7"/>
    <w:rsid w:val="009C1C9A"/>
    <w:rsid w:val="009C331A"/>
    <w:rsid w:val="009C52BC"/>
    <w:rsid w:val="009E0949"/>
    <w:rsid w:val="009F4130"/>
    <w:rsid w:val="009F554C"/>
    <w:rsid w:val="009F60C6"/>
    <w:rsid w:val="00A14672"/>
    <w:rsid w:val="00A3056C"/>
    <w:rsid w:val="00A30F2F"/>
    <w:rsid w:val="00A53B62"/>
    <w:rsid w:val="00A54F44"/>
    <w:rsid w:val="00A60838"/>
    <w:rsid w:val="00A70EA6"/>
    <w:rsid w:val="00A9361D"/>
    <w:rsid w:val="00AD0AD3"/>
    <w:rsid w:val="00AD5A15"/>
    <w:rsid w:val="00AE5935"/>
    <w:rsid w:val="00AF1A84"/>
    <w:rsid w:val="00B01ABD"/>
    <w:rsid w:val="00B1171C"/>
    <w:rsid w:val="00B45BAC"/>
    <w:rsid w:val="00B46EB0"/>
    <w:rsid w:val="00B532E6"/>
    <w:rsid w:val="00B65DFA"/>
    <w:rsid w:val="00B77351"/>
    <w:rsid w:val="00BA13B8"/>
    <w:rsid w:val="00BA6F5A"/>
    <w:rsid w:val="00BB3800"/>
    <w:rsid w:val="00BC64FA"/>
    <w:rsid w:val="00BD76DA"/>
    <w:rsid w:val="00BE0F5B"/>
    <w:rsid w:val="00BF4E99"/>
    <w:rsid w:val="00C2097C"/>
    <w:rsid w:val="00C25AC5"/>
    <w:rsid w:val="00C26FD4"/>
    <w:rsid w:val="00C515BA"/>
    <w:rsid w:val="00C554D7"/>
    <w:rsid w:val="00C611CC"/>
    <w:rsid w:val="00C65B41"/>
    <w:rsid w:val="00C760F5"/>
    <w:rsid w:val="00CC3FC7"/>
    <w:rsid w:val="00CD10EB"/>
    <w:rsid w:val="00CD37AB"/>
    <w:rsid w:val="00CD518E"/>
    <w:rsid w:val="00D57463"/>
    <w:rsid w:val="00D70056"/>
    <w:rsid w:val="00D81D4E"/>
    <w:rsid w:val="00D83AE3"/>
    <w:rsid w:val="00D87C85"/>
    <w:rsid w:val="00D87ED9"/>
    <w:rsid w:val="00D909FA"/>
    <w:rsid w:val="00D95FFB"/>
    <w:rsid w:val="00DA19B2"/>
    <w:rsid w:val="00DB09E2"/>
    <w:rsid w:val="00DD56B8"/>
    <w:rsid w:val="00DE1144"/>
    <w:rsid w:val="00DE2CCF"/>
    <w:rsid w:val="00E14555"/>
    <w:rsid w:val="00E14A8D"/>
    <w:rsid w:val="00E36942"/>
    <w:rsid w:val="00E36CE0"/>
    <w:rsid w:val="00E72C09"/>
    <w:rsid w:val="00E72FD1"/>
    <w:rsid w:val="00E82724"/>
    <w:rsid w:val="00E83B5D"/>
    <w:rsid w:val="00E9035E"/>
    <w:rsid w:val="00EE28C5"/>
    <w:rsid w:val="00EE3D6D"/>
    <w:rsid w:val="00EE6129"/>
    <w:rsid w:val="00EF085B"/>
    <w:rsid w:val="00EF1EE5"/>
    <w:rsid w:val="00F03448"/>
    <w:rsid w:val="00F1725F"/>
    <w:rsid w:val="00F2282F"/>
    <w:rsid w:val="00F2330F"/>
    <w:rsid w:val="00F269EA"/>
    <w:rsid w:val="00F479C0"/>
    <w:rsid w:val="00F5496A"/>
    <w:rsid w:val="00F56A35"/>
    <w:rsid w:val="00F6213D"/>
    <w:rsid w:val="00F6722E"/>
    <w:rsid w:val="00F80C52"/>
    <w:rsid w:val="00FA5739"/>
    <w:rsid w:val="00FA6540"/>
    <w:rsid w:val="00FA7A4A"/>
    <w:rsid w:val="00FB705C"/>
    <w:rsid w:val="00FD1C3B"/>
    <w:rsid w:val="00FD294C"/>
    <w:rsid w:val="00FE3848"/>
    <w:rsid w:val="00FF0E81"/>
    <w:rsid w:val="00FF410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estr-is.lenobl.ru/alfresco/s/isr" TargetMode="External"/><Relationship Id="rId5" Type="http://schemas.openxmlformats.org/officeDocument/2006/relationships/hyperlink" Target="http://reestr-is.lenobl.ru/alfresco/s/i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Седелкова</dc:creator>
  <cp:lastModifiedBy>Андрей Сергеевич ОРЛОВ</cp:lastModifiedBy>
  <cp:revision>2</cp:revision>
  <cp:lastPrinted>2021-02-04T08:04:00Z</cp:lastPrinted>
  <dcterms:created xsi:type="dcterms:W3CDTF">2021-04-29T08:03:00Z</dcterms:created>
  <dcterms:modified xsi:type="dcterms:W3CDTF">2021-04-29T08:03:00Z</dcterms:modified>
</cp:coreProperties>
</file>