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C2" w:rsidRPr="005A0336" w:rsidRDefault="00251DC2" w:rsidP="00251DC2">
      <w:pPr>
        <w:ind w:left="5670" w:firstLine="0"/>
        <w:jc w:val="center"/>
        <w:rPr>
          <w:rFonts w:eastAsiaTheme="minorHAnsi"/>
          <w:szCs w:val="28"/>
          <w:lang w:eastAsia="en-US"/>
        </w:rPr>
      </w:pPr>
      <w:bookmarkStart w:id="0" w:name="_GoBack"/>
      <w:bookmarkEnd w:id="0"/>
      <w:r w:rsidRPr="005A0336">
        <w:rPr>
          <w:rFonts w:eastAsiaTheme="minorHAnsi"/>
          <w:szCs w:val="28"/>
          <w:lang w:eastAsia="en-US"/>
        </w:rPr>
        <w:t>ПРОЕКТ</w:t>
      </w:r>
    </w:p>
    <w:p w:rsidR="00251DC2" w:rsidRPr="005A0336" w:rsidRDefault="00251DC2"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ascii="Arial" w:hAnsi="Arial" w:cs="Arial"/>
          <w:color w:val="000000"/>
          <w:sz w:val="23"/>
          <w:szCs w:val="23"/>
        </w:rPr>
      </w:pPr>
    </w:p>
    <w:p w:rsidR="00052597" w:rsidRPr="005A0336" w:rsidRDefault="00052597" w:rsidP="00251DC2">
      <w:pPr>
        <w:ind w:left="5670" w:firstLine="0"/>
        <w:jc w:val="center"/>
        <w:rPr>
          <w:rFonts w:eastAsiaTheme="minorHAnsi"/>
          <w:szCs w:val="28"/>
          <w:lang w:eastAsia="en-US"/>
        </w:rPr>
      </w:pPr>
    </w:p>
    <w:p w:rsidR="003A4120" w:rsidRPr="005A0336" w:rsidRDefault="003A4120" w:rsidP="00251DC2">
      <w:pPr>
        <w:ind w:left="5670" w:firstLine="0"/>
        <w:jc w:val="center"/>
        <w:rPr>
          <w:rFonts w:eastAsiaTheme="minorHAnsi"/>
          <w:szCs w:val="28"/>
          <w:lang w:eastAsia="en-US"/>
        </w:rPr>
      </w:pPr>
    </w:p>
    <w:p w:rsidR="00251DC2" w:rsidRPr="005A0336" w:rsidRDefault="00251DC2" w:rsidP="00251DC2">
      <w:pPr>
        <w:ind w:firstLine="0"/>
        <w:jc w:val="center"/>
        <w:rPr>
          <w:rFonts w:eastAsiaTheme="minorHAnsi"/>
          <w:b/>
          <w:szCs w:val="28"/>
          <w:lang w:eastAsia="en-US"/>
        </w:rPr>
      </w:pPr>
    </w:p>
    <w:p w:rsidR="00251DC2" w:rsidRPr="005A0336" w:rsidRDefault="00251DC2" w:rsidP="00251DC2">
      <w:pPr>
        <w:ind w:firstLine="0"/>
        <w:jc w:val="center"/>
        <w:rPr>
          <w:rFonts w:eastAsiaTheme="minorHAnsi"/>
          <w:b/>
          <w:szCs w:val="28"/>
          <w:lang w:eastAsia="en-US"/>
        </w:rPr>
      </w:pPr>
      <w:r w:rsidRPr="005A0336">
        <w:rPr>
          <w:rFonts w:eastAsiaTheme="minorHAnsi"/>
          <w:b/>
          <w:szCs w:val="28"/>
          <w:lang w:eastAsia="en-US"/>
        </w:rPr>
        <w:t>ПРАВИТЕЛЬСТВО ЛЕНИНГРАДСКОЙ ОБЛАСТИ</w:t>
      </w:r>
    </w:p>
    <w:p w:rsidR="00251DC2" w:rsidRPr="005A0336" w:rsidRDefault="00251DC2" w:rsidP="00251DC2">
      <w:pPr>
        <w:ind w:firstLine="0"/>
        <w:jc w:val="center"/>
        <w:rPr>
          <w:rFonts w:eastAsiaTheme="minorHAnsi"/>
          <w:b/>
          <w:szCs w:val="28"/>
          <w:lang w:eastAsia="en-US"/>
        </w:rPr>
      </w:pPr>
    </w:p>
    <w:p w:rsidR="00251DC2" w:rsidRPr="005A0336" w:rsidRDefault="00251DC2" w:rsidP="00251DC2">
      <w:pPr>
        <w:spacing w:after="120"/>
        <w:ind w:firstLine="0"/>
        <w:jc w:val="center"/>
        <w:rPr>
          <w:rFonts w:eastAsiaTheme="minorHAnsi"/>
          <w:b/>
          <w:szCs w:val="28"/>
          <w:lang w:eastAsia="en-US"/>
        </w:rPr>
      </w:pPr>
      <w:r w:rsidRPr="005A0336">
        <w:rPr>
          <w:rFonts w:eastAsiaTheme="minorHAnsi"/>
          <w:b/>
          <w:szCs w:val="28"/>
          <w:lang w:eastAsia="en-US"/>
        </w:rPr>
        <w:t>ПОСТАНОВЛЕНИЕ</w:t>
      </w:r>
    </w:p>
    <w:p w:rsidR="00251DC2" w:rsidRPr="005A0336" w:rsidRDefault="00251DC2" w:rsidP="00251DC2">
      <w:pPr>
        <w:ind w:firstLine="0"/>
        <w:jc w:val="center"/>
        <w:rPr>
          <w:rFonts w:eastAsiaTheme="minorHAnsi"/>
          <w:b/>
          <w:szCs w:val="28"/>
          <w:lang w:eastAsia="en-US"/>
        </w:rPr>
      </w:pPr>
      <w:r w:rsidRPr="005A0336">
        <w:rPr>
          <w:rFonts w:eastAsiaTheme="minorHAnsi"/>
          <w:b/>
          <w:szCs w:val="28"/>
          <w:lang w:eastAsia="en-US"/>
        </w:rPr>
        <w:t>от ________________ 202</w:t>
      </w:r>
      <w:r w:rsidR="00972D4D" w:rsidRPr="005A0336">
        <w:rPr>
          <w:rFonts w:eastAsiaTheme="minorHAnsi"/>
          <w:b/>
          <w:szCs w:val="28"/>
          <w:lang w:eastAsia="en-US"/>
        </w:rPr>
        <w:t>1</w:t>
      </w:r>
      <w:r w:rsidRPr="005A0336">
        <w:rPr>
          <w:rFonts w:eastAsiaTheme="minorHAnsi"/>
          <w:b/>
          <w:szCs w:val="28"/>
          <w:lang w:eastAsia="en-US"/>
        </w:rPr>
        <w:t xml:space="preserve"> г. № ____</w:t>
      </w:r>
    </w:p>
    <w:p w:rsidR="00D5450C" w:rsidRPr="005A0336" w:rsidRDefault="00D5450C"/>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tblGrid>
      <w:tr w:rsidR="00963E03" w:rsidRPr="005A0336" w:rsidTr="00DF4AA7">
        <w:tc>
          <w:tcPr>
            <w:tcW w:w="7938" w:type="dxa"/>
            <w:tcBorders>
              <w:top w:val="nil"/>
              <w:left w:val="nil"/>
              <w:bottom w:val="nil"/>
              <w:right w:val="nil"/>
            </w:tcBorders>
          </w:tcPr>
          <w:p w:rsidR="00251DC2" w:rsidRPr="005A0336" w:rsidRDefault="00251DC2">
            <w:pPr>
              <w:pStyle w:val="a8"/>
              <w:jc w:val="center"/>
              <w:rPr>
                <w:color w:val="auto"/>
                <w:sz w:val="28"/>
              </w:rPr>
            </w:pPr>
          </w:p>
          <w:p w:rsidR="00251DC2" w:rsidRPr="005A0336" w:rsidRDefault="00133AF3" w:rsidP="00251DC2">
            <w:pPr>
              <w:pStyle w:val="a8"/>
              <w:jc w:val="center"/>
              <w:rPr>
                <w:color w:val="auto"/>
                <w:sz w:val="28"/>
              </w:rPr>
            </w:pPr>
            <w:r w:rsidRPr="005A0336">
              <w:rPr>
                <w:color w:val="auto"/>
                <w:sz w:val="28"/>
              </w:rPr>
              <w:t xml:space="preserve">О внесении изменений в </w:t>
            </w:r>
            <w:r w:rsidR="00251DC2" w:rsidRPr="005A0336">
              <w:rPr>
                <w:color w:val="auto"/>
                <w:sz w:val="28"/>
              </w:rPr>
              <w:t>постановление Правительства</w:t>
            </w:r>
            <w:r w:rsidRPr="005A0336">
              <w:rPr>
                <w:color w:val="auto"/>
                <w:sz w:val="28"/>
              </w:rPr>
              <w:t xml:space="preserve"> Ленинградской области от </w:t>
            </w:r>
            <w:r w:rsidR="00972D4D" w:rsidRPr="005A0336">
              <w:rPr>
                <w:color w:val="auto"/>
                <w:sz w:val="28"/>
              </w:rPr>
              <w:t xml:space="preserve"> 5 октября 2018 г</w:t>
            </w:r>
            <w:r w:rsidRPr="005A0336">
              <w:rPr>
                <w:color w:val="auto"/>
                <w:sz w:val="28"/>
              </w:rPr>
              <w:t xml:space="preserve">ода № </w:t>
            </w:r>
            <w:r w:rsidR="00972D4D" w:rsidRPr="005A0336">
              <w:rPr>
                <w:color w:val="auto"/>
                <w:sz w:val="28"/>
              </w:rPr>
              <w:t>375</w:t>
            </w:r>
          </w:p>
          <w:p w:rsidR="00D5450C" w:rsidRPr="005A0336" w:rsidRDefault="00251DC2" w:rsidP="00DF4AA7">
            <w:pPr>
              <w:pStyle w:val="a8"/>
              <w:ind w:left="176"/>
              <w:jc w:val="center"/>
              <w:rPr>
                <w:color w:val="auto"/>
                <w:sz w:val="28"/>
              </w:rPr>
            </w:pPr>
            <w:r w:rsidRPr="005A0336">
              <w:rPr>
                <w:color w:val="auto"/>
                <w:sz w:val="28"/>
              </w:rPr>
              <w:t>«</w:t>
            </w:r>
            <w:r w:rsidR="00972D4D" w:rsidRPr="005A0336">
              <w:rPr>
                <w:color w:val="auto"/>
                <w:sz w:val="28"/>
              </w:rPr>
              <w:t>Об утверждении Порядка взаимодействия органов исполнительной власти Ленинградской области при заключении, исполнении, изменении и прекращении концессионных соглашений</w:t>
            </w:r>
            <w:r w:rsidRPr="005A0336">
              <w:rPr>
                <w:color w:val="auto"/>
                <w:sz w:val="28"/>
              </w:rPr>
              <w:t>»</w:t>
            </w:r>
          </w:p>
        </w:tc>
      </w:tr>
    </w:tbl>
    <w:p w:rsidR="00D5450C" w:rsidRPr="005A0336" w:rsidRDefault="00D5450C"/>
    <w:p w:rsidR="00D5450C" w:rsidRPr="005A0336" w:rsidRDefault="00D5450C">
      <w:pPr>
        <w:shd w:val="clear" w:color="auto" w:fill="FFFFFF"/>
        <w:rPr>
          <w:snapToGrid w:val="0"/>
        </w:rPr>
      </w:pPr>
    </w:p>
    <w:p w:rsidR="0000505A" w:rsidRPr="005A0336" w:rsidRDefault="0000505A" w:rsidP="00693F5A">
      <w:pPr>
        <w:tabs>
          <w:tab w:val="left" w:pos="993"/>
        </w:tabs>
        <w:rPr>
          <w:szCs w:val="28"/>
        </w:rPr>
      </w:pPr>
      <w:r w:rsidRPr="005A0336">
        <w:rPr>
          <w:szCs w:val="28"/>
        </w:rPr>
        <w:t>В целях реализации Федерального закона от 21 июля 2005 года                            № 115-ФЗ «О концессионных соглашениях» Правительство Ленинградской области постановляет:</w:t>
      </w:r>
    </w:p>
    <w:p w:rsidR="0000505A" w:rsidRPr="005A0336" w:rsidRDefault="0000505A" w:rsidP="0000505A">
      <w:pPr>
        <w:tabs>
          <w:tab w:val="left" w:pos="993"/>
        </w:tabs>
        <w:rPr>
          <w:szCs w:val="28"/>
        </w:rPr>
      </w:pPr>
      <w:r w:rsidRPr="005A0336">
        <w:rPr>
          <w:szCs w:val="28"/>
        </w:rPr>
        <w:t>1. Внести в Порядок взаимодействия органов исполнительной власти Ленинградской области при заключении, исполнении, изменении и прекращении концессионных соглашений, утвержденный постановлением Правительства Ленинградской области от 5 октября 2018 года № 375 (далее – Порядок), изменения согласно приложению к настоящему постановлению.</w:t>
      </w:r>
    </w:p>
    <w:p w:rsidR="0000505A" w:rsidRPr="005A0336" w:rsidRDefault="00052597" w:rsidP="0000505A">
      <w:pPr>
        <w:tabs>
          <w:tab w:val="left" w:pos="993"/>
        </w:tabs>
        <w:rPr>
          <w:szCs w:val="28"/>
        </w:rPr>
      </w:pPr>
      <w:r w:rsidRPr="005A0336">
        <w:rPr>
          <w:szCs w:val="28"/>
        </w:rPr>
        <w:t>2</w:t>
      </w:r>
      <w:r w:rsidR="0000505A" w:rsidRPr="005A0336">
        <w:rPr>
          <w:szCs w:val="28"/>
        </w:rPr>
        <w:t xml:space="preserve">. Контроль за исполнением </w:t>
      </w:r>
      <w:r w:rsidR="00606EFC" w:rsidRPr="005A0336">
        <w:rPr>
          <w:szCs w:val="28"/>
        </w:rPr>
        <w:t xml:space="preserve">настоящего </w:t>
      </w:r>
      <w:r w:rsidR="0000505A" w:rsidRPr="005A0336">
        <w:rPr>
          <w:szCs w:val="28"/>
        </w:rPr>
        <w:t>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0505A" w:rsidRPr="005A0336" w:rsidRDefault="0000505A" w:rsidP="0000505A">
      <w:pPr>
        <w:tabs>
          <w:tab w:val="left" w:pos="993"/>
        </w:tabs>
        <w:rPr>
          <w:szCs w:val="28"/>
        </w:rPr>
      </w:pPr>
    </w:p>
    <w:p w:rsidR="00963E03" w:rsidRPr="005A0336" w:rsidRDefault="00963E03" w:rsidP="0000505A">
      <w:pPr>
        <w:tabs>
          <w:tab w:val="left" w:pos="993"/>
        </w:tabs>
        <w:rPr>
          <w:szCs w:val="28"/>
        </w:rPr>
      </w:pPr>
    </w:p>
    <w:p w:rsidR="007633BF" w:rsidRPr="005A0336" w:rsidRDefault="007633BF" w:rsidP="0000505A">
      <w:pPr>
        <w:tabs>
          <w:tab w:val="left" w:pos="993"/>
        </w:tabs>
        <w:rPr>
          <w:szCs w:val="28"/>
        </w:rPr>
      </w:pPr>
    </w:p>
    <w:tbl>
      <w:tblPr>
        <w:tblW w:w="0" w:type="auto"/>
        <w:tblLayout w:type="fixed"/>
        <w:tblLook w:val="0000" w:firstRow="0" w:lastRow="0" w:firstColumn="0" w:lastColumn="0" w:noHBand="0" w:noVBand="0"/>
      </w:tblPr>
      <w:tblGrid>
        <w:gridCol w:w="4644"/>
        <w:gridCol w:w="5529"/>
      </w:tblGrid>
      <w:tr w:rsidR="005A5C2B" w:rsidRPr="005A0336" w:rsidTr="005A5C2B">
        <w:tc>
          <w:tcPr>
            <w:tcW w:w="4644" w:type="dxa"/>
          </w:tcPr>
          <w:p w:rsidR="005A5C2B" w:rsidRPr="005A0336" w:rsidRDefault="005A5C2B" w:rsidP="00C5003B">
            <w:pPr>
              <w:ind w:firstLine="0"/>
            </w:pPr>
            <w:r w:rsidRPr="005A0336">
              <w:t>Губернатор</w:t>
            </w:r>
          </w:p>
          <w:p w:rsidR="005A5C2B" w:rsidRPr="005A0336" w:rsidRDefault="005A5C2B" w:rsidP="00C5003B">
            <w:pPr>
              <w:ind w:firstLine="0"/>
            </w:pPr>
            <w:r w:rsidRPr="005A0336">
              <w:t>Ленинградской области</w:t>
            </w:r>
          </w:p>
        </w:tc>
        <w:tc>
          <w:tcPr>
            <w:tcW w:w="5529" w:type="dxa"/>
          </w:tcPr>
          <w:p w:rsidR="005A5C2B" w:rsidRPr="005A0336" w:rsidRDefault="005A5C2B" w:rsidP="00C5003B">
            <w:pPr>
              <w:ind w:firstLine="0"/>
            </w:pPr>
          </w:p>
          <w:p w:rsidR="005A5C2B" w:rsidRPr="005A0336" w:rsidRDefault="005A5C2B" w:rsidP="00C5003B">
            <w:pPr>
              <w:ind w:firstLine="0"/>
              <w:jc w:val="right"/>
            </w:pPr>
            <w:r w:rsidRPr="005A0336">
              <w:t xml:space="preserve">          А.Дрозденко</w:t>
            </w:r>
          </w:p>
        </w:tc>
      </w:tr>
    </w:tbl>
    <w:p w:rsidR="00052597" w:rsidRPr="005A0336" w:rsidRDefault="00052597" w:rsidP="007633BF">
      <w:pPr>
        <w:tabs>
          <w:tab w:val="left" w:pos="993"/>
        </w:tabs>
        <w:ind w:left="5529" w:right="-285" w:firstLine="0"/>
        <w:rPr>
          <w:szCs w:val="28"/>
        </w:rPr>
      </w:pPr>
    </w:p>
    <w:p w:rsidR="005A5C2B" w:rsidRPr="005A0336" w:rsidRDefault="003A4120" w:rsidP="007633BF">
      <w:pPr>
        <w:tabs>
          <w:tab w:val="left" w:pos="993"/>
        </w:tabs>
        <w:ind w:left="5529" w:right="-285" w:firstLine="0"/>
        <w:rPr>
          <w:szCs w:val="28"/>
        </w:rPr>
      </w:pPr>
      <w:r w:rsidRPr="005A0336">
        <w:rPr>
          <w:szCs w:val="28"/>
        </w:rPr>
        <w:lastRenderedPageBreak/>
        <w:t>П</w:t>
      </w:r>
      <w:r w:rsidR="005A5C2B" w:rsidRPr="005A0336">
        <w:rPr>
          <w:szCs w:val="28"/>
        </w:rPr>
        <w:t>риложение</w:t>
      </w:r>
    </w:p>
    <w:p w:rsidR="007633BF" w:rsidRPr="005A0336" w:rsidRDefault="005A5C2B" w:rsidP="007633BF">
      <w:pPr>
        <w:tabs>
          <w:tab w:val="left" w:pos="993"/>
        </w:tabs>
        <w:ind w:left="5529" w:right="-285" w:firstLine="0"/>
        <w:rPr>
          <w:szCs w:val="28"/>
        </w:rPr>
      </w:pPr>
      <w:r w:rsidRPr="005A0336">
        <w:rPr>
          <w:szCs w:val="28"/>
        </w:rPr>
        <w:t xml:space="preserve">к </w:t>
      </w:r>
      <w:r w:rsidR="007633BF" w:rsidRPr="005A0336">
        <w:rPr>
          <w:szCs w:val="28"/>
        </w:rPr>
        <w:t xml:space="preserve">постановлению </w:t>
      </w:r>
    </w:p>
    <w:p w:rsidR="005A5C2B" w:rsidRPr="005A0336" w:rsidRDefault="007633BF" w:rsidP="007633BF">
      <w:pPr>
        <w:tabs>
          <w:tab w:val="left" w:pos="993"/>
        </w:tabs>
        <w:ind w:left="5529" w:right="-285" w:firstLine="0"/>
        <w:rPr>
          <w:szCs w:val="28"/>
        </w:rPr>
      </w:pPr>
      <w:r w:rsidRPr="005A0336">
        <w:rPr>
          <w:szCs w:val="28"/>
        </w:rPr>
        <w:t>Правительства Ленинградской области</w:t>
      </w:r>
    </w:p>
    <w:p w:rsidR="005A5C2B" w:rsidRPr="005A0336" w:rsidRDefault="005A5C2B" w:rsidP="005A5C2B">
      <w:pPr>
        <w:tabs>
          <w:tab w:val="left" w:pos="993"/>
        </w:tabs>
        <w:ind w:firstLine="709"/>
        <w:jc w:val="right"/>
        <w:rPr>
          <w:szCs w:val="28"/>
        </w:rPr>
      </w:pPr>
    </w:p>
    <w:p w:rsidR="005A5C2B" w:rsidRPr="005A0336" w:rsidRDefault="005A5C2B" w:rsidP="005A5C2B">
      <w:pPr>
        <w:tabs>
          <w:tab w:val="left" w:pos="993"/>
        </w:tabs>
        <w:ind w:firstLine="709"/>
        <w:jc w:val="center"/>
        <w:rPr>
          <w:szCs w:val="28"/>
        </w:rPr>
      </w:pPr>
    </w:p>
    <w:p w:rsidR="007633BF" w:rsidRPr="005A0336" w:rsidRDefault="007633BF" w:rsidP="005A5C2B">
      <w:pPr>
        <w:tabs>
          <w:tab w:val="left" w:pos="993"/>
        </w:tabs>
        <w:ind w:firstLine="709"/>
        <w:jc w:val="center"/>
        <w:rPr>
          <w:szCs w:val="28"/>
        </w:rPr>
      </w:pPr>
    </w:p>
    <w:p w:rsidR="005A5C2B" w:rsidRPr="005A0336" w:rsidRDefault="005A5C2B" w:rsidP="00052597">
      <w:pPr>
        <w:tabs>
          <w:tab w:val="left" w:pos="993"/>
        </w:tabs>
        <w:ind w:firstLine="0"/>
        <w:jc w:val="center"/>
        <w:rPr>
          <w:szCs w:val="28"/>
        </w:rPr>
      </w:pPr>
      <w:r w:rsidRPr="005A0336">
        <w:rPr>
          <w:szCs w:val="28"/>
        </w:rPr>
        <w:t>ИЗМЕНЕНИЯ,</w:t>
      </w:r>
    </w:p>
    <w:p w:rsidR="005A5C2B" w:rsidRPr="005A0336" w:rsidRDefault="005A5C2B" w:rsidP="00052597">
      <w:pPr>
        <w:tabs>
          <w:tab w:val="left" w:pos="993"/>
        </w:tabs>
        <w:jc w:val="center"/>
        <w:rPr>
          <w:szCs w:val="28"/>
        </w:rPr>
      </w:pPr>
      <w:r w:rsidRPr="005A0336">
        <w:rPr>
          <w:szCs w:val="28"/>
        </w:rPr>
        <w:t xml:space="preserve">которые вносятся в </w:t>
      </w:r>
      <w:r w:rsidR="00052597" w:rsidRPr="005A0336">
        <w:rPr>
          <w:szCs w:val="28"/>
        </w:rPr>
        <w:t>Порядок взаимодействия органов исполнительной власти Ленинградской области при заключении, исполнении, изменении и прекращении концессионных соглашений, утвержденный постановлением Правительства Ленинградской области от 5 октября 2018 года № 375</w:t>
      </w:r>
    </w:p>
    <w:p w:rsidR="0000505A" w:rsidRPr="005A0336" w:rsidRDefault="0000505A" w:rsidP="0000505A">
      <w:pPr>
        <w:tabs>
          <w:tab w:val="left" w:pos="993"/>
        </w:tabs>
        <w:rPr>
          <w:szCs w:val="28"/>
        </w:rPr>
      </w:pPr>
    </w:p>
    <w:p w:rsidR="00693F5A" w:rsidRPr="005A0336" w:rsidRDefault="00693F5A" w:rsidP="007633BF">
      <w:pPr>
        <w:pStyle w:val="a9"/>
        <w:numPr>
          <w:ilvl w:val="0"/>
          <w:numId w:val="18"/>
        </w:numPr>
        <w:tabs>
          <w:tab w:val="left" w:pos="993"/>
        </w:tabs>
        <w:rPr>
          <w:szCs w:val="28"/>
        </w:rPr>
      </w:pPr>
      <w:r w:rsidRPr="005A0336">
        <w:rPr>
          <w:szCs w:val="28"/>
        </w:rPr>
        <w:t>Пункт</w:t>
      </w:r>
      <w:r w:rsidR="00A62B1C" w:rsidRPr="005A0336">
        <w:rPr>
          <w:szCs w:val="28"/>
        </w:rPr>
        <w:t>ы</w:t>
      </w:r>
      <w:r w:rsidRPr="005A0336">
        <w:rPr>
          <w:szCs w:val="28"/>
        </w:rPr>
        <w:t xml:space="preserve"> 3.28</w:t>
      </w:r>
      <w:r w:rsidR="00A62B1C" w:rsidRPr="005A0336">
        <w:rPr>
          <w:szCs w:val="28"/>
        </w:rPr>
        <w:t>, 3.29</w:t>
      </w:r>
      <w:r w:rsidRPr="005A0336">
        <w:rPr>
          <w:szCs w:val="28"/>
        </w:rPr>
        <w:t xml:space="preserve"> изложить в следующей редакции:</w:t>
      </w:r>
    </w:p>
    <w:p w:rsidR="00A62B1C" w:rsidRPr="005A0336" w:rsidRDefault="00693F5A" w:rsidP="003139CA">
      <w:pPr>
        <w:autoSpaceDE w:val="0"/>
        <w:autoSpaceDN w:val="0"/>
        <w:adjustRightInd w:val="0"/>
        <w:rPr>
          <w:szCs w:val="28"/>
        </w:rPr>
      </w:pPr>
      <w:r w:rsidRPr="005A0336">
        <w:rPr>
          <w:szCs w:val="28"/>
        </w:rPr>
        <w:t>«3.28. Комитет госзаказа в случае проведения открытого конкурса размещает конкурсную документацию на официальном сайте Администрации Ленинградской области в информационно-телекоммуникационной сети «Интернет» в срок, предусмотренны</w:t>
      </w:r>
      <w:r w:rsidR="005F2490" w:rsidRPr="005A0336">
        <w:rPr>
          <w:szCs w:val="28"/>
        </w:rPr>
        <w:t>й</w:t>
      </w:r>
      <w:r w:rsidRPr="005A0336">
        <w:rPr>
          <w:szCs w:val="28"/>
        </w:rPr>
        <w:t xml:space="preserve"> частью 4 статьи 23 Федерального закона, </w:t>
      </w:r>
      <w:r w:rsidR="005F2490" w:rsidRPr="005A0336">
        <w:rPr>
          <w:szCs w:val="28"/>
        </w:rPr>
        <w:t xml:space="preserve"> </w:t>
      </w:r>
      <w:r w:rsidR="00606EFC" w:rsidRPr="005A0336">
        <w:rPr>
          <w:szCs w:val="28"/>
        </w:rPr>
        <w:t xml:space="preserve">и  </w:t>
      </w:r>
      <w:r w:rsidRPr="005A0336">
        <w:rPr>
          <w:szCs w:val="28"/>
        </w:rPr>
        <w:t>на официальном сайте</w:t>
      </w:r>
      <w:r w:rsidR="001262D9" w:rsidRPr="005A0336">
        <w:rPr>
          <w:szCs w:val="28"/>
        </w:rPr>
        <w:t xml:space="preserve"> </w:t>
      </w:r>
      <w:r w:rsidRPr="005A0336">
        <w:rPr>
          <w:szCs w:val="28"/>
        </w:rPr>
        <w:t xml:space="preserve">в срок, предусмотренный </w:t>
      </w:r>
      <w:hyperlink r:id="rId8" w:history="1">
        <w:r w:rsidRPr="005A0336">
          <w:rPr>
            <w:szCs w:val="28"/>
          </w:rPr>
          <w:t>частью 1 статьи 26</w:t>
        </w:r>
      </w:hyperlink>
      <w:r w:rsidRPr="005A0336">
        <w:rPr>
          <w:szCs w:val="28"/>
        </w:rPr>
        <w:t xml:space="preserve"> </w:t>
      </w:r>
      <w:r w:rsidR="003139CA" w:rsidRPr="005A0336">
        <w:rPr>
          <w:szCs w:val="28"/>
        </w:rPr>
        <w:t xml:space="preserve"> </w:t>
      </w:r>
      <w:r w:rsidRPr="005A0336">
        <w:rPr>
          <w:szCs w:val="28"/>
        </w:rPr>
        <w:t>Федерального закона</w:t>
      </w:r>
      <w:r w:rsidR="00537742" w:rsidRPr="005A0336">
        <w:rPr>
          <w:szCs w:val="28"/>
        </w:rPr>
        <w:t>.</w:t>
      </w:r>
    </w:p>
    <w:p w:rsidR="00693F5A" w:rsidRPr="005A0336" w:rsidRDefault="00A62B1C" w:rsidP="00D41E92">
      <w:pPr>
        <w:autoSpaceDE w:val="0"/>
        <w:autoSpaceDN w:val="0"/>
        <w:adjustRightInd w:val="0"/>
        <w:rPr>
          <w:szCs w:val="28"/>
        </w:rPr>
      </w:pPr>
      <w:r w:rsidRPr="005A0336">
        <w:rPr>
          <w:szCs w:val="28"/>
        </w:rPr>
        <w:t>3.29. В случае поступления в адрес конкурсной комиссии или Комитета госзаказа письменного запроса заявителя о разъяснении положений конкурсной документации,</w:t>
      </w:r>
      <w:r w:rsidRPr="005A0336">
        <w:t xml:space="preserve"> </w:t>
      </w:r>
      <w:r w:rsidRPr="005A0336">
        <w:rPr>
          <w:szCs w:val="28"/>
        </w:rPr>
        <w:t>если такой запрос поступил в Комитет госзаказа или в конкурсную комиссию не позднее чем за десять рабочих дней до дня истечения срока представления заявок на участие в конкурсе, указанный запрос в течение одного рабочего дня со дня поступления направляется в Комитет экономики для подготовки ответа. Комитет экономики в срок не более трех рабочих дней со дня получения запроса осуществляет подготовку проекта ответа заявителю и направляет его в конкурсную комиссию или Комитет госзаказа для направления ответа заявителям в сроки и в порядке</w:t>
      </w:r>
      <w:r w:rsidR="00377A76" w:rsidRPr="005A0336">
        <w:rPr>
          <w:szCs w:val="28"/>
        </w:rPr>
        <w:t>,</w:t>
      </w:r>
      <w:r w:rsidRPr="005A0336">
        <w:rPr>
          <w:szCs w:val="28"/>
        </w:rPr>
        <w:t xml:space="preserve"> установленны</w:t>
      </w:r>
      <w:r w:rsidR="005F2490" w:rsidRPr="005A0336">
        <w:rPr>
          <w:szCs w:val="28"/>
        </w:rPr>
        <w:t>е</w:t>
      </w:r>
      <w:r w:rsidRPr="005A0336">
        <w:rPr>
          <w:szCs w:val="28"/>
        </w:rPr>
        <w:t xml:space="preserve"> конкурсной документацией и ч. 5 ст. 23 Федерального закона, и размещения разъяснений положений конкурсной документации </w:t>
      </w:r>
      <w:r w:rsidR="00D41E92" w:rsidRPr="005A0336">
        <w:t xml:space="preserve">на официальном сайте </w:t>
      </w:r>
      <w:r w:rsidR="00D41E92" w:rsidRPr="005A0336">
        <w:rPr>
          <w:szCs w:val="28"/>
        </w:rPr>
        <w:t>(при проведении открытого конкурса)</w:t>
      </w:r>
      <w:r w:rsidRPr="005A0336">
        <w:rPr>
          <w:szCs w:val="28"/>
        </w:rPr>
        <w:t>.</w:t>
      </w:r>
      <w:r w:rsidR="00693F5A" w:rsidRPr="005A0336">
        <w:rPr>
          <w:szCs w:val="28"/>
        </w:rPr>
        <w:t>».</w:t>
      </w:r>
    </w:p>
    <w:p w:rsidR="009006DB" w:rsidRPr="005A0336" w:rsidRDefault="00693F5A" w:rsidP="006828B3">
      <w:pPr>
        <w:pStyle w:val="a9"/>
        <w:tabs>
          <w:tab w:val="left" w:pos="567"/>
        </w:tabs>
        <w:ind w:left="0" w:firstLine="709"/>
        <w:rPr>
          <w:szCs w:val="28"/>
        </w:rPr>
      </w:pPr>
      <w:r w:rsidRPr="005A0336">
        <w:rPr>
          <w:szCs w:val="28"/>
        </w:rPr>
        <w:t>2</w:t>
      </w:r>
      <w:r w:rsidR="006828B3" w:rsidRPr="005A0336">
        <w:rPr>
          <w:szCs w:val="28"/>
        </w:rPr>
        <w:t xml:space="preserve">. </w:t>
      </w:r>
      <w:r w:rsidR="001E369A" w:rsidRPr="005A0336">
        <w:rPr>
          <w:szCs w:val="28"/>
        </w:rPr>
        <w:t>Пункт</w:t>
      </w:r>
      <w:r w:rsidR="001D4A9B" w:rsidRPr="005A0336">
        <w:rPr>
          <w:szCs w:val="28"/>
        </w:rPr>
        <w:t xml:space="preserve">ы </w:t>
      </w:r>
      <w:r w:rsidR="001E369A" w:rsidRPr="005A0336">
        <w:rPr>
          <w:szCs w:val="28"/>
        </w:rPr>
        <w:t xml:space="preserve"> </w:t>
      </w:r>
      <w:r w:rsidR="001D4A9B" w:rsidRPr="005A0336">
        <w:rPr>
          <w:szCs w:val="28"/>
        </w:rPr>
        <w:t>4.22 – 4.27</w:t>
      </w:r>
      <w:r w:rsidR="001E369A" w:rsidRPr="005A0336">
        <w:rPr>
          <w:szCs w:val="28"/>
        </w:rPr>
        <w:t xml:space="preserve"> изложить в следующей редакции:</w:t>
      </w:r>
    </w:p>
    <w:p w:rsidR="007A10A7" w:rsidRPr="005A0336" w:rsidRDefault="001E369A" w:rsidP="001D4A9B">
      <w:pPr>
        <w:pStyle w:val="ConsPlusNormal"/>
        <w:ind w:firstLine="709"/>
        <w:jc w:val="both"/>
        <w:rPr>
          <w:sz w:val="28"/>
          <w:szCs w:val="28"/>
        </w:rPr>
      </w:pPr>
      <w:r w:rsidRPr="005A0336">
        <w:rPr>
          <w:sz w:val="28"/>
          <w:szCs w:val="28"/>
        </w:rPr>
        <w:t>«</w:t>
      </w:r>
      <w:r w:rsidR="007A10A7" w:rsidRPr="005A0336">
        <w:rPr>
          <w:sz w:val="28"/>
          <w:szCs w:val="28"/>
        </w:rPr>
        <w:t>4.22. Комитет госзаказа в соответствии с частями 4.7 и 4.8 статьи 37 Федерального закона в течение 10 дней со дня принятия Правительством Ленинградской области правового акта, указанного в подпункте 1 пункта 4.12 и подпункте 1 пункта 4.16 Порядка, размещает предложение на официальном сайте в целях принятия заявок о готовности к участию в конкурсе на заключение концессионного соглашения от иных лиц, отвечающих требованиям, предъявляемым Федеральным законом к концессионеру, а также требованиям, предъявляемым частью 4.1 статьи 37 Федерального закона,</w:t>
      </w:r>
      <w:r w:rsidR="005F2490" w:rsidRPr="005A0336">
        <w:rPr>
          <w:sz w:val="28"/>
          <w:szCs w:val="28"/>
        </w:rPr>
        <w:t xml:space="preserve"> и</w:t>
      </w:r>
      <w:r w:rsidR="007A10A7" w:rsidRPr="005A0336">
        <w:rPr>
          <w:sz w:val="28"/>
          <w:szCs w:val="28"/>
        </w:rPr>
        <w:t xml:space="preserve"> размещает</w:t>
      </w:r>
      <w:r w:rsidR="00606EFC" w:rsidRPr="005A0336">
        <w:rPr>
          <w:sz w:val="28"/>
          <w:szCs w:val="28"/>
        </w:rPr>
        <w:t xml:space="preserve"> форму </w:t>
      </w:r>
      <w:r w:rsidR="007A10A7" w:rsidRPr="005A0336">
        <w:rPr>
          <w:sz w:val="28"/>
          <w:szCs w:val="28"/>
        </w:rPr>
        <w:t>деклараци</w:t>
      </w:r>
      <w:r w:rsidR="00606EFC" w:rsidRPr="005A0336">
        <w:rPr>
          <w:sz w:val="28"/>
          <w:szCs w:val="28"/>
        </w:rPr>
        <w:t xml:space="preserve">и </w:t>
      </w:r>
      <w:r w:rsidR="007A10A7" w:rsidRPr="005A0336">
        <w:rPr>
          <w:sz w:val="28"/>
          <w:szCs w:val="28"/>
        </w:rPr>
        <w:t xml:space="preserve">о соответствии  заявителя указанным требованиям с указанием документов, подтверждающих такое соответствие, установленных  Федеральным законом, а также постановлением Правительства Российской Федерации от 31.03.2015 № 300 «Об утверждении формы предложения о заключении концессионного соглашения с лицом, выступающим с инициативой заключения </w:t>
      </w:r>
      <w:r w:rsidR="007A10A7" w:rsidRPr="005A0336">
        <w:rPr>
          <w:sz w:val="28"/>
          <w:szCs w:val="28"/>
        </w:rPr>
        <w:lastRenderedPageBreak/>
        <w:t>концессионного соглашения»</w:t>
      </w:r>
      <w:r w:rsidR="0066102F" w:rsidRPr="005A0336">
        <w:rPr>
          <w:sz w:val="28"/>
          <w:szCs w:val="28"/>
        </w:rPr>
        <w:t xml:space="preserve">, </w:t>
      </w:r>
      <w:r w:rsidR="00606EFC" w:rsidRPr="005A0336">
        <w:rPr>
          <w:sz w:val="28"/>
          <w:szCs w:val="28"/>
        </w:rPr>
        <w:t>по</w:t>
      </w:r>
      <w:r w:rsidR="0066102F" w:rsidRPr="005A0336">
        <w:rPr>
          <w:sz w:val="28"/>
          <w:szCs w:val="28"/>
        </w:rPr>
        <w:t xml:space="preserve"> форм</w:t>
      </w:r>
      <w:r w:rsidR="00606EFC" w:rsidRPr="005A0336">
        <w:rPr>
          <w:sz w:val="28"/>
          <w:szCs w:val="28"/>
        </w:rPr>
        <w:t>е</w:t>
      </w:r>
      <w:r w:rsidR="00467619" w:rsidRPr="005A0336">
        <w:rPr>
          <w:sz w:val="28"/>
          <w:szCs w:val="28"/>
        </w:rPr>
        <w:t xml:space="preserve"> </w:t>
      </w:r>
      <w:r w:rsidR="005F2490" w:rsidRPr="005A0336">
        <w:rPr>
          <w:sz w:val="28"/>
          <w:szCs w:val="28"/>
        </w:rPr>
        <w:t xml:space="preserve">согласно </w:t>
      </w:r>
      <w:r w:rsidR="0066102F" w:rsidRPr="005A0336">
        <w:rPr>
          <w:sz w:val="28"/>
          <w:szCs w:val="28"/>
        </w:rPr>
        <w:t>приложени</w:t>
      </w:r>
      <w:r w:rsidR="005F2490" w:rsidRPr="005A0336">
        <w:rPr>
          <w:sz w:val="28"/>
          <w:szCs w:val="28"/>
        </w:rPr>
        <w:t>ю</w:t>
      </w:r>
      <w:r w:rsidR="0066102F" w:rsidRPr="005A0336">
        <w:rPr>
          <w:sz w:val="28"/>
          <w:szCs w:val="28"/>
        </w:rPr>
        <w:t xml:space="preserve">  </w:t>
      </w:r>
      <w:r w:rsidR="000767E1" w:rsidRPr="005A0336">
        <w:rPr>
          <w:sz w:val="28"/>
          <w:szCs w:val="28"/>
        </w:rPr>
        <w:t xml:space="preserve">6 </w:t>
      </w:r>
      <w:r w:rsidR="0066102F" w:rsidRPr="005A0336">
        <w:rPr>
          <w:sz w:val="28"/>
          <w:szCs w:val="28"/>
        </w:rPr>
        <w:t xml:space="preserve"> к настоящему </w:t>
      </w:r>
      <w:r w:rsidR="000767E1" w:rsidRPr="005A0336">
        <w:rPr>
          <w:sz w:val="28"/>
          <w:szCs w:val="28"/>
        </w:rPr>
        <w:t>Порядку</w:t>
      </w:r>
      <w:r w:rsidR="007A10A7" w:rsidRPr="005A0336">
        <w:rPr>
          <w:sz w:val="28"/>
          <w:szCs w:val="28"/>
        </w:rPr>
        <w:t>.</w:t>
      </w:r>
    </w:p>
    <w:p w:rsidR="007A10A7" w:rsidRPr="005A0336" w:rsidRDefault="007A10A7" w:rsidP="007A10A7">
      <w:pPr>
        <w:rPr>
          <w:szCs w:val="28"/>
        </w:rPr>
      </w:pPr>
      <w:r w:rsidRPr="005A0336">
        <w:rPr>
          <w:szCs w:val="28"/>
        </w:rPr>
        <w:t xml:space="preserve">4.23. Размещение предложения на официальном сайте не осуществляется в случае, предусмотренном частью 6 статьи 52.1 Федерального закона. Заключение концессионного соглашения с единой теплоснабжающей организацией </w:t>
      </w:r>
      <w:r w:rsidR="005F2490" w:rsidRPr="005A0336">
        <w:rPr>
          <w:szCs w:val="28"/>
        </w:rPr>
        <w:t>осуществляется</w:t>
      </w:r>
      <w:r w:rsidRPr="005A0336">
        <w:rPr>
          <w:szCs w:val="28"/>
        </w:rPr>
        <w:t xml:space="preserve"> после принятия правового акта Правительства Ленинградской области о возможности заключения концессионного соглашения, указанного в пункте 4.12 настоящего Порядка, в соответствии с пунктами 4.27 - 4.29 настоящего Порядка.</w:t>
      </w:r>
    </w:p>
    <w:p w:rsidR="007A10A7" w:rsidRPr="005A0336" w:rsidRDefault="007A10A7" w:rsidP="007A10A7">
      <w:pPr>
        <w:rPr>
          <w:szCs w:val="28"/>
        </w:rPr>
      </w:pPr>
      <w:r w:rsidRPr="005A0336">
        <w:rPr>
          <w:szCs w:val="28"/>
        </w:rPr>
        <w:t>4.24. Если в течение 45 дней со дня размещения на официальном сайте предложения о заключении концессионного соглашения в соответствии с пунктом 4.22 Порядка поступили заявки о готовности к участию в конкурсе от иных лиц, Комитет госзаказа в течение одного рабочего дня со дня их поступления направляет указанные заявки в Комитет экономики для организации их рассмотрения Рабочей групп</w:t>
      </w:r>
      <w:r w:rsidR="005F2490" w:rsidRPr="005A0336">
        <w:rPr>
          <w:szCs w:val="28"/>
        </w:rPr>
        <w:t>ой</w:t>
      </w:r>
      <w:r w:rsidRPr="005A0336">
        <w:rPr>
          <w:szCs w:val="28"/>
        </w:rPr>
        <w:t xml:space="preserve">. </w:t>
      </w:r>
    </w:p>
    <w:p w:rsidR="007A10A7" w:rsidRPr="005A0336" w:rsidRDefault="007A10A7" w:rsidP="007A10A7">
      <w:pPr>
        <w:rPr>
          <w:szCs w:val="28"/>
        </w:rPr>
      </w:pPr>
      <w:r w:rsidRPr="005A0336">
        <w:rPr>
          <w:szCs w:val="28"/>
        </w:rPr>
        <w:t xml:space="preserve">4.25. Комитет экономики </w:t>
      </w:r>
      <w:r w:rsidR="00E434A1" w:rsidRPr="005A0336">
        <w:rPr>
          <w:szCs w:val="28"/>
        </w:rPr>
        <w:t xml:space="preserve">в течение </w:t>
      </w:r>
      <w:r w:rsidR="001262D9" w:rsidRPr="005A0336">
        <w:rPr>
          <w:szCs w:val="28"/>
        </w:rPr>
        <w:t>трех</w:t>
      </w:r>
      <w:r w:rsidR="00E434A1" w:rsidRPr="005A0336">
        <w:rPr>
          <w:szCs w:val="28"/>
        </w:rPr>
        <w:t xml:space="preserve"> рабочих дней со дня истечения </w:t>
      </w:r>
      <w:r w:rsidRPr="005A0336">
        <w:rPr>
          <w:szCs w:val="28"/>
        </w:rPr>
        <w:t xml:space="preserve"> </w:t>
      </w:r>
      <w:r w:rsidR="00E434A1" w:rsidRPr="005A0336">
        <w:rPr>
          <w:szCs w:val="28"/>
        </w:rPr>
        <w:t xml:space="preserve"> </w:t>
      </w:r>
      <w:r w:rsidRPr="005A0336">
        <w:rPr>
          <w:szCs w:val="28"/>
        </w:rPr>
        <w:t>45 дней со дня размещения на официальном сайте предложения о заключении концессионного соглашения осуществляет организацию проведения заседания Рабочей группы по рассмотрению поступивших заявок.</w:t>
      </w:r>
    </w:p>
    <w:p w:rsidR="007A10A7" w:rsidRPr="005A0336" w:rsidRDefault="007A10A7" w:rsidP="007A10A7">
      <w:pPr>
        <w:rPr>
          <w:szCs w:val="28"/>
        </w:rPr>
      </w:pPr>
      <w:r w:rsidRPr="005A0336">
        <w:rPr>
          <w:szCs w:val="28"/>
        </w:rPr>
        <w:t>4.25.1. Рабочая группа по итогам заседания принимает решение о возможности:</w:t>
      </w:r>
    </w:p>
    <w:p w:rsidR="007A10A7" w:rsidRPr="005A0336" w:rsidRDefault="007A10A7" w:rsidP="007A10A7">
      <w:pPr>
        <w:rPr>
          <w:szCs w:val="28"/>
        </w:rPr>
      </w:pPr>
      <w:r w:rsidRPr="005A0336">
        <w:rPr>
          <w:szCs w:val="28"/>
        </w:rPr>
        <w:t>рекомендовать признать соответствие поступивших заявок о готовности к участию в конкурсе от иных лиц требованиям Федерального закона;</w:t>
      </w:r>
    </w:p>
    <w:p w:rsidR="007A10A7" w:rsidRPr="005A0336" w:rsidRDefault="007A10A7" w:rsidP="007A10A7">
      <w:pPr>
        <w:rPr>
          <w:szCs w:val="28"/>
        </w:rPr>
      </w:pPr>
      <w:r w:rsidRPr="005A0336">
        <w:rPr>
          <w:szCs w:val="28"/>
        </w:rPr>
        <w:t>рекомендовать признать поступившие заявки о готовности к участию в конкурсе от иных лиц несоответствующими требованиям Федерального закона.</w:t>
      </w:r>
    </w:p>
    <w:p w:rsidR="007A10A7" w:rsidRPr="005A0336" w:rsidRDefault="007A10A7" w:rsidP="007A10A7">
      <w:pPr>
        <w:rPr>
          <w:szCs w:val="28"/>
        </w:rPr>
      </w:pPr>
      <w:r w:rsidRPr="005A0336">
        <w:rPr>
          <w:szCs w:val="28"/>
        </w:rPr>
        <w:t>4.25.2. Решение Рабочей группы оформляется протоколом.</w:t>
      </w:r>
    </w:p>
    <w:p w:rsidR="007A10A7" w:rsidRPr="005A0336" w:rsidRDefault="007A10A7" w:rsidP="007A10A7">
      <w:pPr>
        <w:rPr>
          <w:szCs w:val="28"/>
        </w:rPr>
      </w:pPr>
      <w:r w:rsidRPr="005A0336">
        <w:rPr>
          <w:szCs w:val="28"/>
        </w:rPr>
        <w:t xml:space="preserve">4.25.3. </w:t>
      </w:r>
      <w:r w:rsidR="00FA0018" w:rsidRPr="005A0336">
        <w:rPr>
          <w:szCs w:val="28"/>
        </w:rPr>
        <w:t xml:space="preserve">Комитет экономики </w:t>
      </w:r>
      <w:r w:rsidRPr="005A0336">
        <w:rPr>
          <w:szCs w:val="28"/>
        </w:rPr>
        <w:t xml:space="preserve">в течение одного рабочего дня со дня </w:t>
      </w:r>
      <w:r w:rsidR="00FA0018" w:rsidRPr="005A0336">
        <w:rPr>
          <w:szCs w:val="28"/>
        </w:rPr>
        <w:t>подписания</w:t>
      </w:r>
      <w:r w:rsidR="0066102F" w:rsidRPr="005A0336">
        <w:rPr>
          <w:szCs w:val="28"/>
        </w:rPr>
        <w:t xml:space="preserve"> протокола </w:t>
      </w:r>
      <w:r w:rsidRPr="005A0336">
        <w:rPr>
          <w:szCs w:val="28"/>
        </w:rPr>
        <w:t>заседания рабочей группы или</w:t>
      </w:r>
      <w:r w:rsidR="0066102F" w:rsidRPr="005A0336">
        <w:rPr>
          <w:szCs w:val="28"/>
        </w:rPr>
        <w:t xml:space="preserve">, в случае непоступления  заявок о готовности к участию в конкурсе от иных лиц - </w:t>
      </w:r>
      <w:r w:rsidRPr="005A0336">
        <w:rPr>
          <w:szCs w:val="28"/>
        </w:rPr>
        <w:t>на следующий день по</w:t>
      </w:r>
      <w:r w:rsidR="005F2490" w:rsidRPr="005A0336">
        <w:rPr>
          <w:szCs w:val="28"/>
        </w:rPr>
        <w:t xml:space="preserve"> </w:t>
      </w:r>
      <w:r w:rsidRPr="005A0336">
        <w:rPr>
          <w:szCs w:val="28"/>
        </w:rPr>
        <w:t>истечени</w:t>
      </w:r>
      <w:r w:rsidR="00963E03" w:rsidRPr="005A0336">
        <w:rPr>
          <w:szCs w:val="28"/>
        </w:rPr>
        <w:t>и</w:t>
      </w:r>
      <w:r w:rsidR="005F2490" w:rsidRPr="005A0336">
        <w:rPr>
          <w:szCs w:val="28"/>
        </w:rPr>
        <w:t xml:space="preserve"> </w:t>
      </w:r>
      <w:r w:rsidRPr="005A0336">
        <w:rPr>
          <w:szCs w:val="28"/>
        </w:rPr>
        <w:t>45 дней</w:t>
      </w:r>
      <w:r w:rsidR="0066102F" w:rsidRPr="005A0336">
        <w:rPr>
          <w:szCs w:val="28"/>
        </w:rPr>
        <w:t xml:space="preserve"> </w:t>
      </w:r>
      <w:r w:rsidRPr="005A0336">
        <w:rPr>
          <w:szCs w:val="28"/>
        </w:rPr>
        <w:t>со дня размещения на официальном сайте предложения о заключении концессионного соглашения</w:t>
      </w:r>
      <w:r w:rsidR="0066102F" w:rsidRPr="005A0336">
        <w:rPr>
          <w:szCs w:val="28"/>
        </w:rPr>
        <w:t xml:space="preserve">, </w:t>
      </w:r>
      <w:r w:rsidRPr="005A0336">
        <w:rPr>
          <w:szCs w:val="28"/>
        </w:rPr>
        <w:t xml:space="preserve"> </w:t>
      </w:r>
      <w:r w:rsidR="005F2490" w:rsidRPr="005A0336">
        <w:rPr>
          <w:szCs w:val="28"/>
        </w:rPr>
        <w:t>принимает</w:t>
      </w:r>
      <w:r w:rsidRPr="005A0336">
        <w:rPr>
          <w:szCs w:val="28"/>
        </w:rPr>
        <w:t xml:space="preserve"> Распоряжение о  подведении результатов приема заявок о готовности к участию в конкурсе </w:t>
      </w:r>
      <w:r w:rsidR="00A1355C" w:rsidRPr="005A0336">
        <w:rPr>
          <w:szCs w:val="28"/>
        </w:rPr>
        <w:t xml:space="preserve"> (далее - Распоряжение) </w:t>
      </w:r>
      <w:r w:rsidRPr="005A0336">
        <w:rPr>
          <w:szCs w:val="28"/>
        </w:rPr>
        <w:t xml:space="preserve">и в этот же день </w:t>
      </w:r>
      <w:r w:rsidR="00FA0018" w:rsidRPr="005A0336">
        <w:rPr>
          <w:szCs w:val="28"/>
        </w:rPr>
        <w:t xml:space="preserve">направляет его в Комитет госзаказа для </w:t>
      </w:r>
      <w:r w:rsidRPr="005A0336">
        <w:rPr>
          <w:szCs w:val="28"/>
        </w:rPr>
        <w:t>публик</w:t>
      </w:r>
      <w:r w:rsidR="00FA0018" w:rsidRPr="005A0336">
        <w:rPr>
          <w:szCs w:val="28"/>
        </w:rPr>
        <w:t>ации</w:t>
      </w:r>
      <w:r w:rsidRPr="005A0336">
        <w:rPr>
          <w:szCs w:val="28"/>
        </w:rPr>
        <w:t xml:space="preserve"> его на официальном сайте для организации проведения торгов</w:t>
      </w:r>
      <w:r w:rsidR="00FA0018" w:rsidRPr="005A0336">
        <w:rPr>
          <w:szCs w:val="28"/>
        </w:rPr>
        <w:t xml:space="preserve"> в течение двух дней со дня поступления Распоряжения в Комитет госзаказа</w:t>
      </w:r>
      <w:r w:rsidRPr="005A0336">
        <w:rPr>
          <w:szCs w:val="28"/>
        </w:rPr>
        <w:t xml:space="preserve">. </w:t>
      </w:r>
    </w:p>
    <w:p w:rsidR="007A10A7" w:rsidRPr="005A0336" w:rsidRDefault="005F2490" w:rsidP="007A10A7">
      <w:pPr>
        <w:rPr>
          <w:szCs w:val="28"/>
        </w:rPr>
      </w:pPr>
      <w:r w:rsidRPr="005A0336">
        <w:rPr>
          <w:szCs w:val="28"/>
        </w:rPr>
        <w:t>4.26. В случае признания</w:t>
      </w:r>
      <w:r w:rsidR="00A1355C" w:rsidRPr="005A0336">
        <w:rPr>
          <w:szCs w:val="28"/>
        </w:rPr>
        <w:t xml:space="preserve"> </w:t>
      </w:r>
      <w:r w:rsidR="007A10A7" w:rsidRPr="005A0336">
        <w:rPr>
          <w:szCs w:val="28"/>
        </w:rPr>
        <w:t xml:space="preserve">поступивших заявок о готовности к участию в конкурсе от иных лиц соответствующими требованиям Федерального закона, заключение концессионного соглашения осуществляется по результатам конкурса на право заключения концессионного соглашения в соответствии с Федеральным законом. В случае, предусмотренном частью 5 статьи 52.1 Федерального закона, если на официальном сайте размещено предложение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 заключение концессионного соглашения </w:t>
      </w:r>
      <w:r w:rsidRPr="005A0336">
        <w:rPr>
          <w:szCs w:val="28"/>
        </w:rPr>
        <w:lastRenderedPageBreak/>
        <w:t>осуществляется</w:t>
      </w:r>
      <w:r w:rsidR="007A10A7" w:rsidRPr="005A0336">
        <w:rPr>
          <w:szCs w:val="28"/>
        </w:rPr>
        <w:t xml:space="preserve"> без проведения конкурса с учетом требований части 2 статьи 52.1 Федерального закона.</w:t>
      </w:r>
    </w:p>
    <w:p w:rsidR="009006DB" w:rsidRPr="005A0336" w:rsidRDefault="007A10A7" w:rsidP="007A10A7">
      <w:pPr>
        <w:rPr>
          <w:szCs w:val="28"/>
        </w:rPr>
      </w:pPr>
      <w:r w:rsidRPr="005A0336">
        <w:rPr>
          <w:szCs w:val="28"/>
        </w:rPr>
        <w:t>4.27. В случае отсутстви</w:t>
      </w:r>
      <w:r w:rsidR="005F2490" w:rsidRPr="005A0336">
        <w:rPr>
          <w:szCs w:val="28"/>
        </w:rPr>
        <w:t>я</w:t>
      </w:r>
      <w:r w:rsidRPr="005A0336">
        <w:rPr>
          <w:szCs w:val="28"/>
        </w:rPr>
        <w:t xml:space="preserve"> заявок о готовности к участию в конкурсе от иных лиц, отвечающих требованиям, установленным п. 4.22 настоящего Порядка, Комитет экономики в течение трех рабочих дней со дня </w:t>
      </w:r>
      <w:r w:rsidR="00A1355C" w:rsidRPr="005A0336">
        <w:rPr>
          <w:szCs w:val="28"/>
        </w:rPr>
        <w:t xml:space="preserve">принятия Распоряжения </w:t>
      </w:r>
      <w:r w:rsidRPr="005A0336">
        <w:rPr>
          <w:szCs w:val="28"/>
        </w:rPr>
        <w:t xml:space="preserve"> письменно информирует инициатора проекта об отсутствии заявок о готовности к участию в конкурсе от иных лиц и запрашивает подтверждение источников финансирования деятельности по исполнению концессионного соглашения в соответствии с частью 4.10 статьи 37 Федерального закона.».</w:t>
      </w:r>
    </w:p>
    <w:p w:rsidR="004F26CD" w:rsidRPr="005A0336" w:rsidRDefault="000767E1" w:rsidP="000767E1">
      <w:pPr>
        <w:rPr>
          <w:szCs w:val="28"/>
        </w:rPr>
      </w:pPr>
      <w:r w:rsidRPr="005A0336">
        <w:rPr>
          <w:szCs w:val="28"/>
        </w:rPr>
        <w:t>3. Дополнить Приложением 6</w:t>
      </w:r>
      <w:r w:rsidR="00957390" w:rsidRPr="005A0336">
        <w:rPr>
          <w:szCs w:val="28"/>
        </w:rPr>
        <w:t xml:space="preserve"> следующего содержания</w:t>
      </w:r>
      <w:r w:rsidR="00052597" w:rsidRPr="005A0336">
        <w:rPr>
          <w:szCs w:val="28"/>
        </w:rPr>
        <w:t>:</w:t>
      </w:r>
    </w:p>
    <w:p w:rsidR="00963E03" w:rsidRPr="005A0336" w:rsidRDefault="00963E03" w:rsidP="000767E1">
      <w:pPr>
        <w:rPr>
          <w:szCs w:val="28"/>
        </w:rPr>
      </w:pPr>
    </w:p>
    <w:p w:rsidR="00071679" w:rsidRPr="005A0336" w:rsidRDefault="00963E03" w:rsidP="00071679">
      <w:pPr>
        <w:autoSpaceDE w:val="0"/>
        <w:autoSpaceDN w:val="0"/>
        <w:adjustRightInd w:val="0"/>
        <w:ind w:left="4536" w:firstLine="0"/>
        <w:jc w:val="center"/>
        <w:rPr>
          <w:szCs w:val="28"/>
        </w:rPr>
      </w:pPr>
      <w:r w:rsidRPr="005A0336">
        <w:rPr>
          <w:szCs w:val="28"/>
        </w:rPr>
        <w:t xml:space="preserve"> </w:t>
      </w:r>
      <w:r w:rsidR="00071679" w:rsidRPr="005A0336">
        <w:rPr>
          <w:szCs w:val="28"/>
        </w:rPr>
        <w:t xml:space="preserve">(приложение </w:t>
      </w:r>
      <w:r w:rsidR="004F26CD" w:rsidRPr="005A0336">
        <w:rPr>
          <w:szCs w:val="28"/>
        </w:rPr>
        <w:t>6</w:t>
      </w:r>
      <w:r w:rsidR="00071679" w:rsidRPr="005A0336">
        <w:rPr>
          <w:szCs w:val="28"/>
        </w:rPr>
        <w:t>)</w:t>
      </w:r>
    </w:p>
    <w:p w:rsidR="00963E03" w:rsidRPr="005A0336" w:rsidRDefault="00963E03" w:rsidP="00071679">
      <w:pPr>
        <w:autoSpaceDE w:val="0"/>
        <w:autoSpaceDN w:val="0"/>
        <w:adjustRightInd w:val="0"/>
        <w:ind w:left="4536" w:firstLine="0"/>
        <w:jc w:val="center"/>
        <w:rPr>
          <w:szCs w:val="28"/>
        </w:rPr>
      </w:pPr>
    </w:p>
    <w:p w:rsidR="001262D9" w:rsidRPr="005A0336" w:rsidRDefault="003252E8" w:rsidP="003252E8">
      <w:pPr>
        <w:ind w:firstLine="0"/>
        <w:jc w:val="left"/>
        <w:rPr>
          <w:szCs w:val="28"/>
        </w:rPr>
      </w:pPr>
      <w:r w:rsidRPr="005A0336">
        <w:rPr>
          <w:szCs w:val="28"/>
        </w:rPr>
        <w:t>Форма</w:t>
      </w:r>
      <w:r w:rsidRPr="005A0336">
        <w:t xml:space="preserve"> </w:t>
      </w:r>
      <w:r w:rsidRPr="005A0336">
        <w:rPr>
          <w:szCs w:val="28"/>
        </w:rPr>
        <w:t xml:space="preserve">декларации  </w:t>
      </w:r>
    </w:p>
    <w:p w:rsidR="003252E8" w:rsidRPr="005A0336" w:rsidRDefault="003252E8" w:rsidP="003252E8">
      <w:pPr>
        <w:ind w:firstLine="0"/>
        <w:jc w:val="left"/>
        <w:rPr>
          <w:szCs w:val="28"/>
        </w:rPr>
      </w:pPr>
      <w:r w:rsidRPr="005A0336">
        <w:rPr>
          <w:szCs w:val="28"/>
        </w:rPr>
        <w:t>о соответствии  заявителя  требованиям</w:t>
      </w:r>
    </w:p>
    <w:p w:rsidR="00606EFC" w:rsidRPr="005A0336" w:rsidRDefault="00606EFC" w:rsidP="003252E8">
      <w:pPr>
        <w:ind w:firstLine="0"/>
        <w:jc w:val="left"/>
        <w:rPr>
          <w:szCs w:val="28"/>
        </w:rPr>
      </w:pPr>
    </w:p>
    <w:p w:rsidR="00606EFC" w:rsidRPr="005A0336" w:rsidRDefault="00606EFC" w:rsidP="003252E8">
      <w:pPr>
        <w:ind w:firstLine="0"/>
        <w:jc w:val="left"/>
        <w:rPr>
          <w:szCs w:val="28"/>
        </w:rPr>
      </w:pPr>
    </w:p>
    <w:p w:rsidR="00606EFC" w:rsidRPr="005A0336" w:rsidRDefault="00606EFC" w:rsidP="000767E1">
      <w:pPr>
        <w:rPr>
          <w:szCs w:val="28"/>
        </w:rPr>
      </w:pPr>
      <w:r w:rsidRPr="005A0336">
        <w:rPr>
          <w:szCs w:val="28"/>
        </w:rPr>
        <w:tab/>
      </w:r>
      <w:r w:rsidRPr="005A0336">
        <w:rPr>
          <w:szCs w:val="28"/>
        </w:rPr>
        <w:tab/>
      </w:r>
      <w:r w:rsidRPr="005A0336">
        <w:rPr>
          <w:szCs w:val="28"/>
        </w:rPr>
        <w:tab/>
      </w:r>
      <w:r w:rsidRPr="005A0336">
        <w:rPr>
          <w:szCs w:val="28"/>
        </w:rPr>
        <w:tab/>
      </w:r>
      <w:r w:rsidRPr="005A0336">
        <w:rPr>
          <w:szCs w:val="28"/>
        </w:rPr>
        <w:tab/>
        <w:t xml:space="preserve">Декларация </w:t>
      </w:r>
    </w:p>
    <w:p w:rsidR="003252E8" w:rsidRPr="005A0336" w:rsidRDefault="00606EFC" w:rsidP="00606EFC">
      <w:pPr>
        <w:ind w:firstLine="2694"/>
        <w:rPr>
          <w:szCs w:val="28"/>
        </w:rPr>
      </w:pPr>
      <w:r w:rsidRPr="005A0336">
        <w:rPr>
          <w:szCs w:val="28"/>
        </w:rPr>
        <w:t>о соответствии  заявителя  требованиям</w:t>
      </w:r>
    </w:p>
    <w:p w:rsidR="00606EFC" w:rsidRPr="005A0336" w:rsidRDefault="00606EFC" w:rsidP="000767E1">
      <w:pPr>
        <w:rPr>
          <w:szCs w:val="28"/>
        </w:rPr>
      </w:pPr>
    </w:p>
    <w:p w:rsidR="000767E1" w:rsidRPr="005A0336" w:rsidRDefault="000767E1" w:rsidP="000767E1">
      <w:pPr>
        <w:rPr>
          <w:szCs w:val="28"/>
        </w:rPr>
      </w:pPr>
      <w:r w:rsidRPr="005A0336">
        <w:rPr>
          <w:szCs w:val="28"/>
        </w:rPr>
        <w:t>Изучив проект концессионного соглашения, представленн</w:t>
      </w:r>
      <w:r w:rsidR="003252E8" w:rsidRPr="005A0336">
        <w:rPr>
          <w:szCs w:val="28"/>
        </w:rPr>
        <w:t xml:space="preserve">ый </w:t>
      </w:r>
      <w:r w:rsidRPr="005A0336">
        <w:rPr>
          <w:szCs w:val="28"/>
        </w:rPr>
        <w:t xml:space="preserve">в предложении о заключении концессионного соглашения и не имея к нему претензий, мы, </w:t>
      </w:r>
    </w:p>
    <w:p w:rsidR="000767E1" w:rsidRPr="005A0336" w:rsidRDefault="000767E1" w:rsidP="000767E1">
      <w:pPr>
        <w:rPr>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411"/>
        <w:gridCol w:w="3780"/>
      </w:tblGrid>
      <w:tr w:rsidR="000767E1" w:rsidRPr="005A0336" w:rsidTr="00974B1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0767E1" w:rsidRPr="005A0336" w:rsidRDefault="000767E1" w:rsidP="000767E1">
            <w:pPr>
              <w:ind w:firstLine="0"/>
              <w:jc w:val="center"/>
              <w:rPr>
                <w:sz w:val="24"/>
                <w:szCs w:val="24"/>
              </w:rPr>
            </w:pPr>
            <w:r w:rsidRPr="005A0336">
              <w:rPr>
                <w:sz w:val="24"/>
                <w:szCs w:val="24"/>
              </w:rPr>
              <w:t>№ п/п</w:t>
            </w:r>
          </w:p>
        </w:tc>
        <w:tc>
          <w:tcPr>
            <w:tcW w:w="5411" w:type="dxa"/>
            <w:tcBorders>
              <w:top w:val="single" w:sz="4" w:space="0" w:color="auto"/>
              <w:left w:val="single" w:sz="4" w:space="0" w:color="auto"/>
              <w:bottom w:val="single" w:sz="4" w:space="0" w:color="auto"/>
              <w:right w:val="single" w:sz="4" w:space="0" w:color="auto"/>
            </w:tcBorders>
            <w:vAlign w:val="center"/>
          </w:tcPr>
          <w:p w:rsidR="000767E1" w:rsidRPr="005A0336" w:rsidRDefault="000767E1" w:rsidP="000767E1">
            <w:pPr>
              <w:ind w:firstLine="0"/>
              <w:jc w:val="center"/>
              <w:rPr>
                <w:sz w:val="24"/>
                <w:szCs w:val="24"/>
              </w:rPr>
            </w:pPr>
            <w:r w:rsidRPr="005A0336">
              <w:rPr>
                <w:sz w:val="24"/>
                <w:szCs w:val="24"/>
              </w:rPr>
              <w:t>Наименование</w:t>
            </w:r>
          </w:p>
        </w:tc>
        <w:tc>
          <w:tcPr>
            <w:tcW w:w="3780" w:type="dxa"/>
            <w:tcBorders>
              <w:top w:val="single" w:sz="4" w:space="0" w:color="auto"/>
              <w:left w:val="single" w:sz="4" w:space="0" w:color="auto"/>
              <w:bottom w:val="single" w:sz="4" w:space="0" w:color="auto"/>
              <w:right w:val="single" w:sz="4" w:space="0" w:color="auto"/>
            </w:tcBorders>
            <w:vAlign w:val="center"/>
          </w:tcPr>
          <w:p w:rsidR="000767E1" w:rsidRPr="005A0336" w:rsidRDefault="000767E1" w:rsidP="000767E1">
            <w:pPr>
              <w:ind w:firstLine="0"/>
              <w:jc w:val="center"/>
              <w:rPr>
                <w:sz w:val="24"/>
                <w:szCs w:val="24"/>
              </w:rPr>
            </w:pPr>
            <w:r w:rsidRPr="005A0336">
              <w:rPr>
                <w:sz w:val="24"/>
                <w:szCs w:val="24"/>
              </w:rPr>
              <w:t>Сведения об участнике</w:t>
            </w:r>
          </w:p>
          <w:p w:rsidR="000767E1" w:rsidRPr="005A0336" w:rsidRDefault="000767E1" w:rsidP="000767E1">
            <w:pPr>
              <w:ind w:firstLine="0"/>
              <w:jc w:val="center"/>
              <w:rPr>
                <w:sz w:val="24"/>
                <w:szCs w:val="24"/>
              </w:rPr>
            </w:pPr>
            <w:r w:rsidRPr="005A0336">
              <w:rPr>
                <w:sz w:val="24"/>
                <w:szCs w:val="24"/>
              </w:rPr>
              <w:t>закупок</w:t>
            </w:r>
          </w:p>
        </w:tc>
      </w:tr>
      <w:tr w:rsidR="000767E1" w:rsidRPr="005A0336" w:rsidTr="00974B10">
        <w:trPr>
          <w:trHeight w:val="54"/>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1.</w:t>
            </w: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autoSpaceDE w:val="0"/>
              <w:autoSpaceDN w:val="0"/>
              <w:adjustRightInd w:val="0"/>
              <w:ind w:firstLine="34"/>
              <w:rPr>
                <w:sz w:val="24"/>
                <w:szCs w:val="24"/>
              </w:rPr>
            </w:pPr>
            <w:r w:rsidRPr="005A0336">
              <w:rPr>
                <w:sz w:val="24"/>
                <w:szCs w:val="24"/>
              </w:rPr>
              <w:t>1. Для юридического лица:</w:t>
            </w:r>
          </w:p>
          <w:p w:rsidR="000767E1" w:rsidRPr="005A0336" w:rsidRDefault="000767E1" w:rsidP="000767E1">
            <w:pPr>
              <w:autoSpaceDE w:val="0"/>
              <w:autoSpaceDN w:val="0"/>
              <w:adjustRightInd w:val="0"/>
              <w:ind w:firstLine="34"/>
              <w:rPr>
                <w:sz w:val="24"/>
                <w:szCs w:val="24"/>
              </w:rPr>
            </w:pPr>
            <w:r w:rsidRPr="005A0336">
              <w:rPr>
                <w:sz w:val="24"/>
                <w:szCs w:val="24"/>
              </w:rPr>
              <w:t>Наименование, фирменное наименование (при наличии)</w:t>
            </w:r>
          </w:p>
          <w:p w:rsidR="000767E1" w:rsidRPr="005A0336" w:rsidRDefault="000767E1" w:rsidP="000767E1">
            <w:pPr>
              <w:autoSpaceDE w:val="0"/>
              <w:autoSpaceDN w:val="0"/>
              <w:adjustRightInd w:val="0"/>
              <w:ind w:firstLine="34"/>
              <w:rPr>
                <w:sz w:val="24"/>
                <w:szCs w:val="24"/>
              </w:rPr>
            </w:pPr>
          </w:p>
          <w:p w:rsidR="000767E1" w:rsidRPr="005A0336" w:rsidRDefault="000767E1" w:rsidP="000767E1">
            <w:pPr>
              <w:autoSpaceDE w:val="0"/>
              <w:autoSpaceDN w:val="0"/>
              <w:adjustRightInd w:val="0"/>
              <w:ind w:firstLine="34"/>
              <w:rPr>
                <w:sz w:val="24"/>
                <w:szCs w:val="24"/>
              </w:rPr>
            </w:pPr>
            <w:r w:rsidRPr="005A0336">
              <w:rPr>
                <w:sz w:val="24"/>
                <w:szCs w:val="24"/>
              </w:rPr>
              <w:t>2.</w:t>
            </w:r>
            <w:r w:rsidR="003252E8" w:rsidRPr="005A0336">
              <w:rPr>
                <w:sz w:val="24"/>
                <w:szCs w:val="24"/>
              </w:rPr>
              <w:t xml:space="preserve"> Для индивидуального предпринимателя</w:t>
            </w:r>
            <w:r w:rsidRPr="005A0336">
              <w:rPr>
                <w:sz w:val="24"/>
                <w:szCs w:val="24"/>
              </w:rPr>
              <w:t>:</w:t>
            </w:r>
          </w:p>
          <w:p w:rsidR="000767E1" w:rsidRPr="005A0336" w:rsidRDefault="000767E1" w:rsidP="000767E1">
            <w:pPr>
              <w:autoSpaceDE w:val="0"/>
              <w:autoSpaceDN w:val="0"/>
              <w:adjustRightInd w:val="0"/>
              <w:ind w:firstLine="34"/>
              <w:rPr>
                <w:sz w:val="24"/>
                <w:szCs w:val="24"/>
              </w:rPr>
            </w:pPr>
            <w:r w:rsidRPr="005A0336">
              <w:rPr>
                <w:sz w:val="24"/>
                <w:szCs w:val="24"/>
              </w:rPr>
              <w:t xml:space="preserve">Фамилия, имя, отчество (при наличии), паспортные данные </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p w:rsidR="000767E1" w:rsidRPr="005A0336" w:rsidRDefault="000767E1" w:rsidP="000767E1">
            <w:pPr>
              <w:ind w:firstLine="0"/>
              <w:jc w:val="left"/>
              <w:rPr>
                <w:sz w:val="24"/>
                <w:szCs w:val="24"/>
              </w:rPr>
            </w:pPr>
          </w:p>
          <w:p w:rsidR="000767E1" w:rsidRPr="005A0336" w:rsidRDefault="000767E1" w:rsidP="000767E1">
            <w:pPr>
              <w:ind w:firstLine="0"/>
              <w:jc w:val="left"/>
              <w:rPr>
                <w:sz w:val="24"/>
                <w:szCs w:val="24"/>
              </w:rPr>
            </w:pPr>
            <w:r w:rsidRPr="005A0336">
              <w:rPr>
                <w:sz w:val="24"/>
                <w:szCs w:val="24"/>
              </w:rPr>
              <w:t>___________________</w:t>
            </w:r>
            <w:r w:rsidRPr="005A0336">
              <w:rPr>
                <w:sz w:val="24"/>
                <w:szCs w:val="24"/>
              </w:rPr>
              <w:br/>
            </w:r>
          </w:p>
          <w:p w:rsidR="000767E1" w:rsidRPr="005A0336" w:rsidRDefault="000767E1" w:rsidP="000767E1">
            <w:pPr>
              <w:ind w:firstLine="0"/>
              <w:jc w:val="left"/>
              <w:rPr>
                <w:sz w:val="24"/>
                <w:szCs w:val="24"/>
              </w:rPr>
            </w:pPr>
          </w:p>
          <w:p w:rsidR="000767E1" w:rsidRPr="005A0336" w:rsidRDefault="000767E1" w:rsidP="000767E1">
            <w:pPr>
              <w:ind w:firstLine="0"/>
              <w:jc w:val="left"/>
              <w:rPr>
                <w:sz w:val="24"/>
                <w:szCs w:val="24"/>
              </w:rPr>
            </w:pPr>
          </w:p>
          <w:p w:rsidR="000767E1" w:rsidRPr="005A0336" w:rsidRDefault="000767E1" w:rsidP="000767E1">
            <w:pPr>
              <w:ind w:firstLine="0"/>
              <w:jc w:val="left"/>
              <w:rPr>
                <w:sz w:val="24"/>
                <w:szCs w:val="24"/>
              </w:rPr>
            </w:pPr>
            <w:r w:rsidRPr="005A0336">
              <w:rPr>
                <w:sz w:val="24"/>
                <w:szCs w:val="24"/>
              </w:rPr>
              <w:t>_________________</w:t>
            </w:r>
          </w:p>
        </w:tc>
      </w:tr>
      <w:tr w:rsidR="000767E1" w:rsidRPr="005A0336" w:rsidTr="00974B10">
        <w:trPr>
          <w:trHeight w:val="491"/>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2.</w:t>
            </w: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autoSpaceDE w:val="0"/>
              <w:autoSpaceDN w:val="0"/>
              <w:adjustRightInd w:val="0"/>
              <w:ind w:firstLine="34"/>
              <w:rPr>
                <w:sz w:val="24"/>
                <w:szCs w:val="24"/>
              </w:rPr>
            </w:pPr>
            <w:r w:rsidRPr="005A0336">
              <w:rPr>
                <w:sz w:val="24"/>
                <w:szCs w:val="24"/>
              </w:rPr>
              <w:t xml:space="preserve">Идентификационный номер налогоплательщика </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r w:rsidR="000767E1" w:rsidRPr="005A0336" w:rsidTr="00974B10">
        <w:trPr>
          <w:trHeight w:val="493"/>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3.</w:t>
            </w: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r w:rsidRPr="005A0336">
              <w:rPr>
                <w:sz w:val="24"/>
                <w:szCs w:val="24"/>
              </w:rPr>
              <w:t>Место нахождения (для юридического лица)</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r w:rsidR="000767E1" w:rsidRPr="005A0336" w:rsidTr="00974B10">
        <w:trPr>
          <w:trHeight w:val="393"/>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4.</w:t>
            </w:r>
          </w:p>
          <w:p w:rsidR="000767E1" w:rsidRPr="005A0336" w:rsidRDefault="000767E1" w:rsidP="000767E1">
            <w:pPr>
              <w:ind w:firstLine="0"/>
              <w:jc w:val="center"/>
              <w:rPr>
                <w:sz w:val="24"/>
                <w:szCs w:val="24"/>
              </w:rPr>
            </w:pP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r w:rsidRPr="005A0336">
              <w:rPr>
                <w:sz w:val="24"/>
                <w:szCs w:val="24"/>
              </w:rPr>
              <w:t>Почтовый адрес (для юридического лица)</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r w:rsidR="000767E1" w:rsidRPr="005A0336" w:rsidTr="00974B10">
        <w:trPr>
          <w:trHeight w:val="393"/>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r w:rsidRPr="005A0336">
              <w:rPr>
                <w:sz w:val="24"/>
                <w:szCs w:val="24"/>
              </w:rPr>
              <w:t>Место жительства (для индивидуального предпринимателя)</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r w:rsidR="000767E1" w:rsidRPr="005A0336" w:rsidTr="00974B10">
        <w:trPr>
          <w:trHeight w:val="419"/>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5.</w:t>
            </w: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r w:rsidRPr="005A0336">
              <w:rPr>
                <w:sz w:val="24"/>
                <w:szCs w:val="24"/>
              </w:rPr>
              <w:t>Номер контактного телефона с указанием кода города</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r w:rsidR="000767E1" w:rsidRPr="005A0336" w:rsidTr="00974B10">
        <w:trPr>
          <w:trHeight w:val="411"/>
        </w:trPr>
        <w:tc>
          <w:tcPr>
            <w:tcW w:w="709"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center"/>
              <w:rPr>
                <w:sz w:val="24"/>
                <w:szCs w:val="24"/>
              </w:rPr>
            </w:pPr>
            <w:r w:rsidRPr="005A0336">
              <w:rPr>
                <w:sz w:val="24"/>
                <w:szCs w:val="24"/>
              </w:rPr>
              <w:t>6.</w:t>
            </w:r>
          </w:p>
        </w:tc>
        <w:tc>
          <w:tcPr>
            <w:tcW w:w="5411"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r w:rsidRPr="005A0336">
              <w:rPr>
                <w:sz w:val="24"/>
                <w:szCs w:val="24"/>
              </w:rPr>
              <w:t xml:space="preserve">Факс исполнителя  с указанием кода города, адрес электронной почты заявителя </w:t>
            </w:r>
          </w:p>
        </w:tc>
        <w:tc>
          <w:tcPr>
            <w:tcW w:w="3780" w:type="dxa"/>
            <w:tcBorders>
              <w:top w:val="single" w:sz="4" w:space="0" w:color="auto"/>
              <w:left w:val="single" w:sz="4" w:space="0" w:color="auto"/>
              <w:bottom w:val="single" w:sz="4" w:space="0" w:color="auto"/>
              <w:right w:val="single" w:sz="4" w:space="0" w:color="auto"/>
            </w:tcBorders>
          </w:tcPr>
          <w:p w:rsidR="000767E1" w:rsidRPr="005A0336" w:rsidRDefault="000767E1" w:rsidP="000767E1">
            <w:pPr>
              <w:ind w:firstLine="0"/>
              <w:jc w:val="left"/>
              <w:rPr>
                <w:sz w:val="24"/>
                <w:szCs w:val="24"/>
              </w:rPr>
            </w:pPr>
          </w:p>
        </w:tc>
      </w:tr>
    </w:tbl>
    <w:p w:rsidR="000767E1" w:rsidRPr="005A0336" w:rsidRDefault="000767E1" w:rsidP="000767E1">
      <w:pPr>
        <w:widowControl w:val="0"/>
        <w:autoSpaceDE w:val="0"/>
        <w:autoSpaceDN w:val="0"/>
        <w:ind w:left="-851" w:firstLine="540"/>
        <w:rPr>
          <w:szCs w:val="28"/>
        </w:rPr>
      </w:pPr>
    </w:p>
    <w:p w:rsidR="000767E1" w:rsidRPr="005A0336" w:rsidRDefault="000767E1" w:rsidP="001262D9">
      <w:pPr>
        <w:widowControl w:val="0"/>
        <w:autoSpaceDE w:val="0"/>
        <w:autoSpaceDN w:val="0"/>
        <w:ind w:firstLine="709"/>
        <w:rPr>
          <w:szCs w:val="28"/>
        </w:rPr>
      </w:pPr>
      <w:r w:rsidRPr="005A0336">
        <w:rPr>
          <w:szCs w:val="28"/>
        </w:rPr>
        <w:t>отвечаем следующим требованиям:</w:t>
      </w:r>
    </w:p>
    <w:p w:rsidR="000767E1" w:rsidRPr="005A0336" w:rsidRDefault="000767E1" w:rsidP="001262D9">
      <w:pPr>
        <w:widowControl w:val="0"/>
        <w:autoSpaceDE w:val="0"/>
        <w:autoSpaceDN w:val="0"/>
        <w:ind w:firstLine="709"/>
        <w:rPr>
          <w:szCs w:val="28"/>
        </w:rPr>
      </w:pPr>
      <w:r w:rsidRPr="005A0336">
        <w:rPr>
          <w:szCs w:val="28"/>
        </w:rPr>
        <w:t xml:space="preserve">1) отсутствует решение о ликвидации юридического лица - заявителя (лица, подающего заявку на заключение концессионного соглашения) или о прекращении </w:t>
      </w:r>
      <w:r w:rsidRPr="005A0336">
        <w:rPr>
          <w:szCs w:val="28"/>
        </w:rPr>
        <w:lastRenderedPageBreak/>
        <w:t>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r w:rsidR="001262D9" w:rsidRPr="005A0336">
        <w:rPr>
          <w:szCs w:val="28"/>
        </w:rPr>
        <w:t xml:space="preserve"> *1</w:t>
      </w:r>
      <w:r w:rsidRPr="005A0336">
        <w:rPr>
          <w:szCs w:val="28"/>
        </w:rPr>
        <w:t>;</w:t>
      </w:r>
    </w:p>
    <w:p w:rsidR="000767E1" w:rsidRPr="005A0336" w:rsidRDefault="000767E1" w:rsidP="001262D9">
      <w:pPr>
        <w:widowControl w:val="0"/>
        <w:autoSpaceDE w:val="0"/>
        <w:autoSpaceDN w:val="0"/>
        <w:ind w:firstLine="709"/>
        <w:rPr>
          <w:szCs w:val="28"/>
        </w:rPr>
      </w:pPr>
      <w:r w:rsidRPr="005A0336">
        <w:rPr>
          <w:szCs w:val="28"/>
        </w:rPr>
        <w:t>2) отсутствует определение суда о возбуждении производства по делу о банкротстве в отношении заявителя</w:t>
      </w:r>
      <w:r w:rsidR="001262D9" w:rsidRPr="005A0336">
        <w:rPr>
          <w:szCs w:val="28"/>
        </w:rPr>
        <w:t xml:space="preserve"> *</w:t>
      </w:r>
      <w:r w:rsidR="00A1355C" w:rsidRPr="005A0336">
        <w:rPr>
          <w:szCs w:val="28"/>
        </w:rPr>
        <w:t>1</w:t>
      </w:r>
      <w:r w:rsidRPr="005A0336">
        <w:rPr>
          <w:szCs w:val="28"/>
        </w:rPr>
        <w:t>;</w:t>
      </w:r>
    </w:p>
    <w:p w:rsidR="000767E1" w:rsidRPr="005A0336" w:rsidRDefault="000767E1" w:rsidP="001262D9">
      <w:pPr>
        <w:widowControl w:val="0"/>
        <w:autoSpaceDE w:val="0"/>
        <w:autoSpaceDN w:val="0"/>
        <w:ind w:firstLine="709"/>
        <w:rPr>
          <w:szCs w:val="28"/>
        </w:rPr>
      </w:pPr>
      <w:r w:rsidRPr="005A0336">
        <w:rPr>
          <w:szCs w:val="28"/>
        </w:rPr>
        <w:t>3)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r w:rsidR="001262D9" w:rsidRPr="005A0336">
        <w:rPr>
          <w:szCs w:val="28"/>
        </w:rPr>
        <w:t xml:space="preserve"> *</w:t>
      </w:r>
      <w:r w:rsidR="00A1355C" w:rsidRPr="005A0336">
        <w:rPr>
          <w:szCs w:val="28"/>
        </w:rPr>
        <w:t>2</w:t>
      </w:r>
      <w:r w:rsidRPr="005A0336">
        <w:rPr>
          <w:szCs w:val="28"/>
        </w:rPr>
        <w:t>;</w:t>
      </w:r>
    </w:p>
    <w:p w:rsidR="000767E1" w:rsidRPr="005A0336" w:rsidRDefault="000767E1" w:rsidP="001262D9">
      <w:pPr>
        <w:widowControl w:val="0"/>
        <w:autoSpaceDE w:val="0"/>
        <w:autoSpaceDN w:val="0"/>
        <w:ind w:firstLine="709"/>
        <w:rPr>
          <w:szCs w:val="28"/>
        </w:rPr>
      </w:pPr>
      <w:r w:rsidRPr="005A0336">
        <w:rPr>
          <w:szCs w:val="28"/>
        </w:rPr>
        <w:t>4) наличествуют средства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001262D9" w:rsidRPr="005A0336">
        <w:rPr>
          <w:szCs w:val="28"/>
        </w:rPr>
        <w:t xml:space="preserve"> *</w:t>
      </w:r>
      <w:r w:rsidR="00A1355C" w:rsidRPr="005A0336">
        <w:rPr>
          <w:szCs w:val="28"/>
        </w:rPr>
        <w:t>3</w:t>
      </w:r>
      <w:r w:rsidRPr="005A0336">
        <w:rPr>
          <w:szCs w:val="28"/>
        </w:rPr>
        <w:t>.</w:t>
      </w:r>
    </w:p>
    <w:p w:rsidR="001262D9" w:rsidRPr="005A0336" w:rsidRDefault="001262D9" w:rsidP="001262D9">
      <w:pPr>
        <w:widowControl w:val="0"/>
        <w:autoSpaceDE w:val="0"/>
        <w:autoSpaceDN w:val="0"/>
        <w:ind w:firstLine="709"/>
        <w:rPr>
          <w:szCs w:val="28"/>
        </w:rPr>
      </w:pPr>
    </w:p>
    <w:p w:rsidR="001262D9" w:rsidRPr="005A0336" w:rsidRDefault="001262D9" w:rsidP="00A1355C">
      <w:pPr>
        <w:widowControl w:val="0"/>
        <w:autoSpaceDE w:val="0"/>
        <w:autoSpaceDN w:val="0"/>
        <w:ind w:firstLine="709"/>
        <w:rPr>
          <w:szCs w:val="28"/>
        </w:rPr>
      </w:pPr>
      <w:r w:rsidRPr="005A0336">
        <w:rPr>
          <w:szCs w:val="28"/>
        </w:rPr>
        <w:t>*</w:t>
      </w:r>
      <w:r w:rsidR="00A1355C" w:rsidRPr="005A0336">
        <w:rPr>
          <w:szCs w:val="28"/>
        </w:rPr>
        <w:t>1</w:t>
      </w:r>
      <w:r w:rsidRPr="005A0336">
        <w:rPr>
          <w:szCs w:val="28"/>
        </w:rPr>
        <w:t xml:space="preserve">. Прилагаются нотариально заверенные копии учредительных документов, а также копия договора простого товарищества (договора о совместной деятельности) юридических лиц или нотариально заверенная копия свидетельства о государственной регистрации в качестве </w:t>
      </w:r>
      <w:r w:rsidR="00A1355C" w:rsidRPr="005A0336">
        <w:rPr>
          <w:szCs w:val="28"/>
        </w:rPr>
        <w:t xml:space="preserve">индивидуального предпринимателя, </w:t>
      </w:r>
      <w:r w:rsidRPr="005A0336">
        <w:rPr>
          <w:szCs w:val="28"/>
        </w:rPr>
        <w:t>выписки из Единого государственного реестра юридических лиц либо из Единого государственного реестра индивидуальных предпринимателей.</w:t>
      </w:r>
    </w:p>
    <w:p w:rsidR="001262D9" w:rsidRPr="005A0336" w:rsidRDefault="001262D9" w:rsidP="001262D9">
      <w:pPr>
        <w:widowControl w:val="0"/>
        <w:autoSpaceDE w:val="0"/>
        <w:autoSpaceDN w:val="0"/>
        <w:ind w:firstLine="709"/>
        <w:rPr>
          <w:szCs w:val="28"/>
        </w:rPr>
      </w:pPr>
      <w:r w:rsidRPr="005A0336">
        <w:rPr>
          <w:szCs w:val="28"/>
        </w:rPr>
        <w:t>*</w:t>
      </w:r>
      <w:r w:rsidR="00A1355C" w:rsidRPr="005A0336">
        <w:rPr>
          <w:szCs w:val="28"/>
        </w:rPr>
        <w:t>2</w:t>
      </w:r>
      <w:r w:rsidRPr="005A0336">
        <w:rPr>
          <w:szCs w:val="28"/>
        </w:rPr>
        <w:t>. Прилагаются справки налогового органа,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(плательщика сбора, налогового агента) по налогам, сборам и иным обязательным платежам в бюджеты бюджетной системы Российской Федерации, подтверждающие исполнение принципалом обязанности по уплате налогов, сборов, пеней, штрафов, процентов, отсутствие задолженности по уплате обязательных платежей, а также задолженности по уплате процентов за пользование бюджетными средствами, соответствующих пеней, штрафов и иных финансовых санкций.</w:t>
      </w:r>
    </w:p>
    <w:p w:rsidR="001262D9" w:rsidRPr="000767E1" w:rsidRDefault="001262D9" w:rsidP="001262D9">
      <w:pPr>
        <w:widowControl w:val="0"/>
        <w:autoSpaceDE w:val="0"/>
        <w:autoSpaceDN w:val="0"/>
        <w:ind w:firstLine="709"/>
        <w:rPr>
          <w:szCs w:val="28"/>
        </w:rPr>
      </w:pPr>
      <w:r w:rsidRPr="005A0336">
        <w:rPr>
          <w:szCs w:val="28"/>
        </w:rPr>
        <w:t>*</w:t>
      </w:r>
      <w:r w:rsidR="00A1355C" w:rsidRPr="005A0336">
        <w:rPr>
          <w:szCs w:val="28"/>
        </w:rPr>
        <w:t>3</w:t>
      </w:r>
      <w:r w:rsidRPr="005A0336">
        <w:rPr>
          <w:szCs w:val="28"/>
        </w:rPr>
        <w:t>. Прилагается копия подтверждающего документа, выданного кредитной организацией</w:t>
      </w:r>
      <w:r w:rsidR="00D2600D" w:rsidRPr="005A0336">
        <w:rPr>
          <w:szCs w:val="28"/>
        </w:rPr>
        <w:t xml:space="preserve"> (в соответствии с Федеральным законом от 02.12.1990 № 395-1 «О банках и банковской деятельности»)</w:t>
      </w:r>
      <w:r w:rsidRPr="005A0336">
        <w:rPr>
          <w:szCs w:val="28"/>
        </w:rPr>
        <w:t>, в случае привлечения заявителем заемных средств.</w:t>
      </w:r>
      <w:r w:rsidR="00052597" w:rsidRPr="005A0336">
        <w:rPr>
          <w:szCs w:val="28"/>
        </w:rPr>
        <w:t>».</w:t>
      </w:r>
    </w:p>
    <w:sectPr w:rsidR="001262D9" w:rsidRPr="000767E1" w:rsidSect="00DF4AA7">
      <w:headerReference w:type="even" r:id="rId9"/>
      <w:headerReference w:type="default" r:id="rId10"/>
      <w:pgSz w:w="11907" w:h="16840" w:code="9"/>
      <w:pgMar w:top="1134" w:right="708"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5F" w:rsidRDefault="001F715F">
      <w:r>
        <w:separator/>
      </w:r>
    </w:p>
  </w:endnote>
  <w:endnote w:type="continuationSeparator" w:id="0">
    <w:p w:rsidR="001F715F" w:rsidRDefault="001F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5F" w:rsidRDefault="001F715F">
      <w:r>
        <w:separator/>
      </w:r>
    </w:p>
  </w:footnote>
  <w:footnote w:type="continuationSeparator" w:id="0">
    <w:p w:rsidR="001F715F" w:rsidRDefault="001F7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21E02" w:rsidRDefault="00C21E0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02" w:rsidRDefault="00C21E0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31AB">
      <w:rPr>
        <w:rStyle w:val="a7"/>
        <w:noProof/>
      </w:rPr>
      <w:t>2</w:t>
    </w:r>
    <w:r>
      <w:rPr>
        <w:rStyle w:val="a7"/>
      </w:rPr>
      <w:fldChar w:fldCharType="end"/>
    </w:r>
  </w:p>
  <w:p w:rsidR="00C21E02" w:rsidRDefault="00C21E0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abstractNum w:abstractNumId="8">
    <w:nsid w:val="199A6B19"/>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766A2C"/>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7E05DA"/>
    <w:multiLevelType w:val="hybridMultilevel"/>
    <w:tmpl w:val="22D21764"/>
    <w:lvl w:ilvl="0" w:tplc="E8F0D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5C04A4"/>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7551E5"/>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89D7F4E"/>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9987D66"/>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F83E9B"/>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FA0D0D"/>
    <w:multiLevelType w:val="hybridMultilevel"/>
    <w:tmpl w:val="BDF6339C"/>
    <w:lvl w:ilvl="0" w:tplc="FE6E4C2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73572A2"/>
    <w:multiLevelType w:val="hybridMultilevel"/>
    <w:tmpl w:val="BDF6339C"/>
    <w:lvl w:ilvl="0" w:tplc="FE6E4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 w:numId="9">
    <w:abstractNumId w:val="16"/>
  </w:num>
  <w:num w:numId="10">
    <w:abstractNumId w:val="11"/>
  </w:num>
  <w:num w:numId="11">
    <w:abstractNumId w:val="13"/>
  </w:num>
  <w:num w:numId="12">
    <w:abstractNumId w:val="17"/>
  </w:num>
  <w:num w:numId="13">
    <w:abstractNumId w:val="14"/>
  </w:num>
  <w:num w:numId="14">
    <w:abstractNumId w:val="9"/>
  </w:num>
  <w:num w:numId="15">
    <w:abstractNumId w:val="8"/>
  </w:num>
  <w:num w:numId="16">
    <w:abstractNumId w:val="12"/>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9001980-5652-4aa5-b1d3-0464a03baa2a"/>
  </w:docVars>
  <w:rsids>
    <w:rsidRoot w:val="002C293B"/>
    <w:rsid w:val="0000505A"/>
    <w:rsid w:val="00052597"/>
    <w:rsid w:val="00057DA5"/>
    <w:rsid w:val="00071679"/>
    <w:rsid w:val="000767E1"/>
    <w:rsid w:val="00086564"/>
    <w:rsid w:val="001262D9"/>
    <w:rsid w:val="00133AF3"/>
    <w:rsid w:val="001A3A5F"/>
    <w:rsid w:val="001D4A9B"/>
    <w:rsid w:val="001E369A"/>
    <w:rsid w:val="001F715F"/>
    <w:rsid w:val="00251DC2"/>
    <w:rsid w:val="002727C7"/>
    <w:rsid w:val="002C293B"/>
    <w:rsid w:val="002F79AD"/>
    <w:rsid w:val="00304B3D"/>
    <w:rsid w:val="003139CA"/>
    <w:rsid w:val="003252E8"/>
    <w:rsid w:val="003642FC"/>
    <w:rsid w:val="003704A9"/>
    <w:rsid w:val="00377A76"/>
    <w:rsid w:val="003A4120"/>
    <w:rsid w:val="003A5E6B"/>
    <w:rsid w:val="003B24CE"/>
    <w:rsid w:val="004625E5"/>
    <w:rsid w:val="00467619"/>
    <w:rsid w:val="004F26CD"/>
    <w:rsid w:val="00500617"/>
    <w:rsid w:val="00501B07"/>
    <w:rsid w:val="00537742"/>
    <w:rsid w:val="005A0336"/>
    <w:rsid w:val="005A5C2B"/>
    <w:rsid w:val="005B7040"/>
    <w:rsid w:val="005F2490"/>
    <w:rsid w:val="00606BD6"/>
    <w:rsid w:val="00606EFC"/>
    <w:rsid w:val="00653955"/>
    <w:rsid w:val="0066102F"/>
    <w:rsid w:val="006828B3"/>
    <w:rsid w:val="00693F5A"/>
    <w:rsid w:val="006E244E"/>
    <w:rsid w:val="007633BF"/>
    <w:rsid w:val="007A10A7"/>
    <w:rsid w:val="007C10FC"/>
    <w:rsid w:val="00891B3A"/>
    <w:rsid w:val="0089409F"/>
    <w:rsid w:val="008E2163"/>
    <w:rsid w:val="0090027C"/>
    <w:rsid w:val="009006DB"/>
    <w:rsid w:val="00957390"/>
    <w:rsid w:val="00963E03"/>
    <w:rsid w:val="00972D4D"/>
    <w:rsid w:val="00A1355C"/>
    <w:rsid w:val="00A62B1C"/>
    <w:rsid w:val="00A814E3"/>
    <w:rsid w:val="00B55A42"/>
    <w:rsid w:val="00B966B8"/>
    <w:rsid w:val="00C00D29"/>
    <w:rsid w:val="00C21E02"/>
    <w:rsid w:val="00C35D1D"/>
    <w:rsid w:val="00C67844"/>
    <w:rsid w:val="00CF2A12"/>
    <w:rsid w:val="00D16018"/>
    <w:rsid w:val="00D24B4E"/>
    <w:rsid w:val="00D2600D"/>
    <w:rsid w:val="00D26E43"/>
    <w:rsid w:val="00D317FC"/>
    <w:rsid w:val="00D41E92"/>
    <w:rsid w:val="00D5450C"/>
    <w:rsid w:val="00DD23D6"/>
    <w:rsid w:val="00DF0C42"/>
    <w:rsid w:val="00DF4AA7"/>
    <w:rsid w:val="00E434A1"/>
    <w:rsid w:val="00E45FB0"/>
    <w:rsid w:val="00E731AB"/>
    <w:rsid w:val="00E8469B"/>
    <w:rsid w:val="00EE5E28"/>
    <w:rsid w:val="00EF335B"/>
    <w:rsid w:val="00F37C04"/>
    <w:rsid w:val="00F57AA4"/>
    <w:rsid w:val="00F655AF"/>
    <w:rsid w:val="00F770DE"/>
    <w:rsid w:val="00FA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uiPriority w:val="34"/>
    <w:qFormat/>
    <w:rsid w:val="001E369A"/>
    <w:pPr>
      <w:ind w:left="720"/>
      <w:contextualSpacing/>
    </w:pPr>
  </w:style>
  <w:style w:type="paragraph" w:customStyle="1" w:styleId="ConsPlusNormal">
    <w:name w:val="ConsPlusNormal"/>
    <w:rsid w:val="001E369A"/>
    <w:pPr>
      <w:widowControl w:val="0"/>
      <w:autoSpaceDE w:val="0"/>
      <w:autoSpaceDN w:val="0"/>
    </w:pPr>
    <w:rPr>
      <w:sz w:val="24"/>
    </w:rPr>
  </w:style>
  <w:style w:type="character" w:styleId="aa">
    <w:name w:val="annotation reference"/>
    <w:basedOn w:val="a2"/>
    <w:rsid w:val="00FA0018"/>
    <w:rPr>
      <w:sz w:val="16"/>
      <w:szCs w:val="16"/>
    </w:rPr>
  </w:style>
  <w:style w:type="paragraph" w:styleId="ab">
    <w:name w:val="annotation text"/>
    <w:basedOn w:val="a1"/>
    <w:link w:val="ac"/>
    <w:rsid w:val="00FA0018"/>
    <w:rPr>
      <w:sz w:val="20"/>
    </w:rPr>
  </w:style>
  <w:style w:type="character" w:customStyle="1" w:styleId="ac">
    <w:name w:val="Текст примечания Знак"/>
    <w:basedOn w:val="a2"/>
    <w:link w:val="ab"/>
    <w:rsid w:val="00FA0018"/>
  </w:style>
  <w:style w:type="paragraph" w:styleId="ad">
    <w:name w:val="annotation subject"/>
    <w:basedOn w:val="ab"/>
    <w:next w:val="ab"/>
    <w:link w:val="ae"/>
    <w:rsid w:val="00FA0018"/>
    <w:rPr>
      <w:b/>
      <w:bCs/>
    </w:rPr>
  </w:style>
  <w:style w:type="character" w:customStyle="1" w:styleId="ae">
    <w:name w:val="Тема примечания Знак"/>
    <w:basedOn w:val="ac"/>
    <w:link w:val="ad"/>
    <w:rsid w:val="00FA0018"/>
    <w:rPr>
      <w:b/>
      <w:bCs/>
    </w:rPr>
  </w:style>
  <w:style w:type="paragraph" w:styleId="af">
    <w:name w:val="Balloon Text"/>
    <w:basedOn w:val="a1"/>
    <w:link w:val="af0"/>
    <w:rsid w:val="00FA0018"/>
    <w:rPr>
      <w:rFonts w:ascii="Tahoma" w:hAnsi="Tahoma" w:cs="Tahoma"/>
      <w:sz w:val="16"/>
      <w:szCs w:val="16"/>
    </w:rPr>
  </w:style>
  <w:style w:type="character" w:customStyle="1" w:styleId="af0">
    <w:name w:val="Текст выноски Знак"/>
    <w:basedOn w:val="a2"/>
    <w:link w:val="af"/>
    <w:rsid w:val="00FA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6">
    <w:name w:val="footer"/>
    <w:basedOn w:val="a1"/>
    <w:pPr>
      <w:tabs>
        <w:tab w:val="center" w:pos="4153"/>
        <w:tab w:val="right" w:pos="8306"/>
      </w:tabs>
      <w:ind w:firstLine="0"/>
    </w:pPr>
    <w:rPr>
      <w:sz w:val="24"/>
    </w:rPr>
  </w:style>
  <w:style w:type="character" w:styleId="a7">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8">
    <w:name w:val="Body Text"/>
    <w:basedOn w:val="a1"/>
    <w:pPr>
      <w:shd w:val="clear" w:color="auto" w:fill="FFFFFF"/>
      <w:ind w:firstLine="0"/>
    </w:pPr>
    <w:rPr>
      <w:b/>
      <w:snapToGrid w:val="0"/>
      <w:color w:val="000000"/>
      <w:sz w:val="24"/>
    </w:rPr>
  </w:style>
  <w:style w:type="paragraph" w:styleId="a9">
    <w:name w:val="List Paragraph"/>
    <w:basedOn w:val="a1"/>
    <w:uiPriority w:val="34"/>
    <w:qFormat/>
    <w:rsid w:val="001E369A"/>
    <w:pPr>
      <w:ind w:left="720"/>
      <w:contextualSpacing/>
    </w:pPr>
  </w:style>
  <w:style w:type="paragraph" w:customStyle="1" w:styleId="ConsPlusNormal">
    <w:name w:val="ConsPlusNormal"/>
    <w:rsid w:val="001E369A"/>
    <w:pPr>
      <w:widowControl w:val="0"/>
      <w:autoSpaceDE w:val="0"/>
      <w:autoSpaceDN w:val="0"/>
    </w:pPr>
    <w:rPr>
      <w:sz w:val="24"/>
    </w:rPr>
  </w:style>
  <w:style w:type="character" w:styleId="aa">
    <w:name w:val="annotation reference"/>
    <w:basedOn w:val="a2"/>
    <w:rsid w:val="00FA0018"/>
    <w:rPr>
      <w:sz w:val="16"/>
      <w:szCs w:val="16"/>
    </w:rPr>
  </w:style>
  <w:style w:type="paragraph" w:styleId="ab">
    <w:name w:val="annotation text"/>
    <w:basedOn w:val="a1"/>
    <w:link w:val="ac"/>
    <w:rsid w:val="00FA0018"/>
    <w:rPr>
      <w:sz w:val="20"/>
    </w:rPr>
  </w:style>
  <w:style w:type="character" w:customStyle="1" w:styleId="ac">
    <w:name w:val="Текст примечания Знак"/>
    <w:basedOn w:val="a2"/>
    <w:link w:val="ab"/>
    <w:rsid w:val="00FA0018"/>
  </w:style>
  <w:style w:type="paragraph" w:styleId="ad">
    <w:name w:val="annotation subject"/>
    <w:basedOn w:val="ab"/>
    <w:next w:val="ab"/>
    <w:link w:val="ae"/>
    <w:rsid w:val="00FA0018"/>
    <w:rPr>
      <w:b/>
      <w:bCs/>
    </w:rPr>
  </w:style>
  <w:style w:type="character" w:customStyle="1" w:styleId="ae">
    <w:name w:val="Тема примечания Знак"/>
    <w:basedOn w:val="ac"/>
    <w:link w:val="ad"/>
    <w:rsid w:val="00FA0018"/>
    <w:rPr>
      <w:b/>
      <w:bCs/>
    </w:rPr>
  </w:style>
  <w:style w:type="paragraph" w:styleId="af">
    <w:name w:val="Balloon Text"/>
    <w:basedOn w:val="a1"/>
    <w:link w:val="af0"/>
    <w:rsid w:val="00FA0018"/>
    <w:rPr>
      <w:rFonts w:ascii="Tahoma" w:hAnsi="Tahoma" w:cs="Tahoma"/>
      <w:sz w:val="16"/>
      <w:szCs w:val="16"/>
    </w:rPr>
  </w:style>
  <w:style w:type="character" w:customStyle="1" w:styleId="af0">
    <w:name w:val="Текст выноски Знак"/>
    <w:basedOn w:val="a2"/>
    <w:link w:val="af"/>
    <w:rsid w:val="00FA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551394">
      <w:bodyDiv w:val="1"/>
      <w:marLeft w:val="0"/>
      <w:marRight w:val="0"/>
      <w:marTop w:val="0"/>
      <w:marBottom w:val="0"/>
      <w:divBdr>
        <w:top w:val="none" w:sz="0" w:space="0" w:color="auto"/>
        <w:left w:val="none" w:sz="0" w:space="0" w:color="auto"/>
        <w:bottom w:val="none" w:sz="0" w:space="0" w:color="auto"/>
        <w:right w:val="none" w:sz="0" w:space="0" w:color="auto"/>
      </w:divBdr>
    </w:div>
    <w:div w:id="1190266891">
      <w:bodyDiv w:val="1"/>
      <w:marLeft w:val="0"/>
      <w:marRight w:val="0"/>
      <w:marTop w:val="0"/>
      <w:marBottom w:val="0"/>
      <w:divBdr>
        <w:top w:val="none" w:sz="0" w:space="0" w:color="auto"/>
        <w:left w:val="none" w:sz="0" w:space="0" w:color="auto"/>
        <w:bottom w:val="none" w:sz="0" w:space="0" w:color="auto"/>
        <w:right w:val="none" w:sz="0" w:space="0" w:color="auto"/>
      </w:divBdr>
      <w:divsChild>
        <w:div w:id="854270727">
          <w:marLeft w:val="0"/>
          <w:marRight w:val="0"/>
          <w:marTop w:val="0"/>
          <w:marBottom w:val="0"/>
          <w:divBdr>
            <w:top w:val="none" w:sz="0" w:space="0" w:color="auto"/>
            <w:left w:val="none" w:sz="0" w:space="0" w:color="auto"/>
            <w:bottom w:val="none" w:sz="0" w:space="0" w:color="auto"/>
            <w:right w:val="none" w:sz="0" w:space="0" w:color="auto"/>
          </w:divBdr>
        </w:div>
      </w:divsChild>
    </w:div>
    <w:div w:id="155388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AE0082F70CC50C4D928958B32F6D158E044F7133110B9CAF78F90B349105F03F5DC3ED4D1D3BE21D92FBC74D9328469D30FF20CA3166AS1UA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b484996c-7a75-46d4-b92e-2349b97b77b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b484996c-7a75-46d4-b92e-2349b97b77b6</Template>
  <TotalTime>2</TotalTime>
  <Pages>5</Pages>
  <Words>1672</Words>
  <Characters>9534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михаил юрьевич уткин</dc:creator>
  <cp:lastModifiedBy>Андрей Сергеевич ОРЛОВ</cp:lastModifiedBy>
  <cp:revision>2</cp:revision>
  <cp:lastPrinted>2020-12-18T10:51:00Z</cp:lastPrinted>
  <dcterms:created xsi:type="dcterms:W3CDTF">2021-04-29T08:37:00Z</dcterms:created>
  <dcterms:modified xsi:type="dcterms:W3CDTF">2021-04-29T08:37:00Z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e9001980-5652-4aa5-b1d3-0464a03baa2a</vt:lpwstr>
  </property>
</Properties>
</file>