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Default="00B74C35" w:rsidP="00B74C35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A009C0" wp14:editId="4AA2F3B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35" w:rsidRPr="00DD4BC9" w:rsidRDefault="00B74C35" w:rsidP="00B74C35">
      <w:pPr>
        <w:spacing w:before="120"/>
        <w:jc w:val="center"/>
        <w:rPr>
          <w:spacing w:val="30"/>
        </w:rPr>
      </w:pPr>
      <w:r>
        <w:rPr>
          <w:spacing w:val="30"/>
        </w:rPr>
        <w:t xml:space="preserve">АДМИНИСТРАЦИЯ </w:t>
      </w:r>
      <w:r w:rsidRPr="00DD4BC9">
        <w:rPr>
          <w:spacing w:val="30"/>
        </w:rPr>
        <w:t>ЛЕНИНГРАДСК</w:t>
      </w:r>
      <w:r>
        <w:rPr>
          <w:spacing w:val="30"/>
        </w:rPr>
        <w:t>ОЙ</w:t>
      </w:r>
      <w:r w:rsidRPr="00DD4BC9">
        <w:rPr>
          <w:spacing w:val="30"/>
        </w:rPr>
        <w:t xml:space="preserve"> ОБЛАСТ</w:t>
      </w:r>
      <w:r>
        <w:rPr>
          <w:spacing w:val="30"/>
        </w:rPr>
        <w:t>И</w:t>
      </w:r>
    </w:p>
    <w:p w:rsidR="00B74C35" w:rsidRPr="00DD4BC9" w:rsidRDefault="00B74C35" w:rsidP="00B74C35">
      <w:pPr>
        <w:pStyle w:val="a3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B74C35" w:rsidRDefault="00B74C35" w:rsidP="00B74C3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74C35" w:rsidRPr="00D51F16" w:rsidRDefault="00085526" w:rsidP="00B74C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B74C35" w:rsidRDefault="00B74C35" w:rsidP="00B74C35">
      <w:pPr>
        <w:tabs>
          <w:tab w:val="right" w:pos="9356"/>
        </w:tabs>
        <w:spacing w:before="120"/>
        <w:jc w:val="center"/>
        <w:rPr>
          <w:noProof/>
        </w:rPr>
      </w:pPr>
      <w:r>
        <w:rPr>
          <w:noProof/>
        </w:rPr>
        <w:t>«</w:t>
      </w:r>
      <w:r>
        <w:t>____»</w:t>
      </w:r>
      <w:r>
        <w:rPr>
          <w:noProof/>
        </w:rPr>
        <w:t xml:space="preserve"> </w:t>
      </w:r>
      <w:r w:rsidRPr="00F26EA8">
        <w:rPr>
          <w:noProof/>
        </w:rPr>
        <w:t>________</w:t>
      </w:r>
      <w:r>
        <w:rPr>
          <w:noProof/>
        </w:rPr>
        <w:t xml:space="preserve"> 20___  года</w:t>
      </w:r>
      <w:r w:rsidRPr="00F26EA8">
        <w:rPr>
          <w:noProof/>
        </w:rPr>
        <w:t xml:space="preserve"> </w:t>
      </w:r>
      <w:r>
        <w:rPr>
          <w:noProof/>
        </w:rPr>
        <w:t>№ ____</w:t>
      </w:r>
      <w:r w:rsidRPr="00C7178B">
        <w:rPr>
          <w:noProof/>
        </w:rPr>
        <w:t>__________</w:t>
      </w:r>
      <w:r>
        <w:rPr>
          <w:noProof/>
        </w:rPr>
        <w:t>__</w:t>
      </w:r>
    </w:p>
    <w:p w:rsidR="00B74C35" w:rsidRDefault="00B74C35" w:rsidP="00B74C35">
      <w:pPr>
        <w:tabs>
          <w:tab w:val="right" w:pos="10200"/>
        </w:tabs>
        <w:spacing w:before="120"/>
        <w:jc w:val="both"/>
      </w:pPr>
      <w:r>
        <w:tab/>
        <w:t xml:space="preserve">                       </w:t>
      </w:r>
    </w:p>
    <w:p w:rsidR="00B74C35" w:rsidRPr="00F26EA8" w:rsidRDefault="00B74C35" w:rsidP="00B74C35">
      <w:pPr>
        <w:tabs>
          <w:tab w:val="right" w:pos="10200"/>
        </w:tabs>
        <w:spacing w:before="120"/>
        <w:jc w:val="right"/>
        <w:rPr>
          <w:noProof/>
        </w:rPr>
      </w:pPr>
      <w:r>
        <w:t xml:space="preserve">г. </w:t>
      </w:r>
      <w:r>
        <w:rPr>
          <w:noProof/>
        </w:rPr>
        <w:t>Санкт-Петербург</w:t>
      </w:r>
    </w:p>
    <w:p w:rsidR="00B74C35" w:rsidRPr="00F26EA8" w:rsidRDefault="00B74C35" w:rsidP="00B74C35">
      <w:pPr>
        <w:tabs>
          <w:tab w:val="right" w:pos="9356"/>
        </w:tabs>
        <w:spacing w:before="120"/>
        <w:rPr>
          <w:b/>
        </w:rPr>
      </w:pPr>
      <w:r w:rsidRPr="00F26EA8">
        <w:rPr>
          <w:noProof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B74C35" w:rsidRPr="00F47406" w:rsidTr="006E4305">
        <w:tc>
          <w:tcPr>
            <w:tcW w:w="10031" w:type="dxa"/>
            <w:shd w:val="clear" w:color="auto" w:fill="auto"/>
          </w:tcPr>
          <w:p w:rsidR="006E4305" w:rsidRDefault="006E4305" w:rsidP="00B837ED">
            <w:pPr>
              <w:autoSpaceDE w:val="0"/>
              <w:autoSpaceDN w:val="0"/>
              <w:adjustRightInd w:val="0"/>
              <w:jc w:val="center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о порядке установления стимулирующих выплат руководителю Государственного казенного учреждения «Агентство экономического развития Ленинградской области»,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критериев и показателей эффективности и результативности деятельности </w:t>
            </w:r>
            <w:r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Государственного казенного учреждения «Агентство экономического развития Ленинградской области» и его руководителя</w:t>
            </w:r>
          </w:p>
          <w:p w:rsidR="00B837ED" w:rsidRDefault="00B837ED" w:rsidP="00B837ED">
            <w:pPr>
              <w:autoSpaceDE w:val="0"/>
              <w:autoSpaceDN w:val="0"/>
              <w:adjustRightInd w:val="0"/>
              <w:jc w:val="center"/>
            </w:pPr>
          </w:p>
          <w:p w:rsidR="00B837ED" w:rsidRPr="006229A1" w:rsidRDefault="00B837ED" w:rsidP="00B83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61965" w:rsidRDefault="006E4305" w:rsidP="00B837ED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областным законом </w:t>
      </w:r>
      <w:r>
        <w:rPr>
          <w:rFonts w:eastAsiaTheme="minorHAnsi"/>
          <w:lang w:eastAsia="en-US"/>
        </w:rPr>
        <w:t xml:space="preserve">от 20 декабря 2019 года № 103-оз «Об оплате труда работников государственных учреждений Ленинградской области», </w:t>
      </w:r>
      <w:r w:rsidR="00B837ED">
        <w:rPr>
          <w:rFonts w:eastAsiaTheme="minorHAnsi"/>
          <w:lang w:eastAsia="en-US"/>
        </w:rPr>
        <w:t>во исполнение пунктов</w:t>
      </w:r>
      <w:r>
        <w:rPr>
          <w:rFonts w:eastAsiaTheme="minorHAnsi"/>
          <w:lang w:eastAsia="en-US"/>
        </w:rPr>
        <w:t xml:space="preserve"> 2.2, 2.3 Постановления Правительства Ленинградской области от</w:t>
      </w:r>
      <w:r w:rsidR="00B837E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</w:p>
    <w:p w:rsidR="00D651AD" w:rsidRDefault="00961965" w:rsidP="00B837ED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ПРИКАЗЫВАЮ:</w:t>
      </w:r>
    </w:p>
    <w:p w:rsidR="00961965" w:rsidRPr="00961965" w:rsidRDefault="00961965" w:rsidP="00961965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Утвердить </w:t>
      </w:r>
      <w:r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Положение о порядке установления стимулирующих выплат руководителю Государственного казенного учреждения «Агентство экономического развития Ленинградской области»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 к настоящему приказу.</w:t>
      </w:r>
    </w:p>
    <w:p w:rsidR="00961965" w:rsidRPr="005D7A22" w:rsidRDefault="00961965" w:rsidP="00961965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8C04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961965">
        <w:rPr>
          <w:rFonts w:eastAsiaTheme="minorHAnsi"/>
          <w:bCs/>
          <w:lang w:eastAsia="en-US"/>
        </w:rPr>
        <w:t>показател</w:t>
      </w:r>
      <w:r w:rsidR="008C04C8">
        <w:rPr>
          <w:rFonts w:eastAsiaTheme="minorHAnsi"/>
          <w:bCs/>
          <w:lang w:eastAsia="en-US"/>
        </w:rPr>
        <w:t>ей</w:t>
      </w:r>
      <w:r w:rsidRPr="00961965">
        <w:rPr>
          <w:rFonts w:eastAsiaTheme="minorHAnsi"/>
          <w:bCs/>
          <w:lang w:eastAsia="en-US"/>
        </w:rPr>
        <w:t xml:space="preserve"> эффективности и результативности деятельности </w:t>
      </w:r>
      <w:r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казенного учреждения «Агентство экономического развития Ленинградской области» </w:t>
      </w:r>
      <w:r w:rsidR="008C04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C04C8" w:rsidRPr="00961965">
        <w:rPr>
          <w:rFonts w:eastAsiaTheme="minorHAnsi"/>
          <w:bCs/>
          <w:lang w:eastAsia="en-US"/>
        </w:rPr>
        <w:t>критери</w:t>
      </w:r>
      <w:r w:rsidR="008C04C8">
        <w:rPr>
          <w:rFonts w:eastAsiaTheme="minorHAnsi"/>
          <w:bCs/>
          <w:lang w:eastAsia="en-US"/>
        </w:rPr>
        <w:t xml:space="preserve">ев </w:t>
      </w:r>
      <w:r w:rsidR="00EA007F">
        <w:rPr>
          <w:rFonts w:eastAsiaTheme="minorHAnsi"/>
          <w:bCs/>
          <w:lang w:eastAsia="en-US"/>
        </w:rPr>
        <w:t xml:space="preserve">их </w:t>
      </w:r>
      <w:r w:rsidR="008C04C8">
        <w:rPr>
          <w:rFonts w:eastAsiaTheme="minorHAnsi"/>
          <w:bCs/>
          <w:lang w:eastAsia="en-US"/>
        </w:rPr>
        <w:t>оценки</w:t>
      </w:r>
      <w:r w:rsidR="008C04C8" w:rsidRPr="00961965">
        <w:rPr>
          <w:rFonts w:eastAsiaTheme="minorHAnsi"/>
          <w:bCs/>
          <w:lang w:eastAsia="en-US"/>
        </w:rPr>
        <w:t xml:space="preserve"> </w:t>
      </w:r>
      <w:r w:rsidR="00B837ED">
        <w:rPr>
          <w:rFonts w:eastAsiaTheme="minorHAnsi"/>
          <w:bCs/>
          <w:lang w:eastAsia="en-US"/>
        </w:rPr>
        <w:t xml:space="preserve">по </w:t>
      </w:r>
      <w:r w:rsidR="006929AD">
        <w:rPr>
          <w:rFonts w:eastAsiaTheme="minorHAnsi"/>
          <w:bCs/>
          <w:lang w:eastAsia="en-US"/>
        </w:rPr>
        <w:t>итогам</w:t>
      </w:r>
      <w:r w:rsidR="00B837ED">
        <w:rPr>
          <w:rFonts w:eastAsiaTheme="minorHAnsi"/>
          <w:bCs/>
          <w:lang w:eastAsia="en-US"/>
        </w:rPr>
        <w:t xml:space="preserve"> работы</w:t>
      </w:r>
      <w:r w:rsidR="0040185F">
        <w:rPr>
          <w:rFonts w:eastAsiaTheme="minorHAnsi"/>
          <w:bCs/>
          <w:lang w:eastAsia="en-US"/>
        </w:rPr>
        <w:t xml:space="preserve"> </w:t>
      </w:r>
      <w:r w:rsidR="00EA007F">
        <w:rPr>
          <w:rFonts w:eastAsiaTheme="minorHAnsi"/>
          <w:bCs/>
          <w:lang w:eastAsia="en-US"/>
        </w:rPr>
        <w:t xml:space="preserve">руководителя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согласно приложению 2 к настоящему приказу.</w:t>
      </w:r>
    </w:p>
    <w:p w:rsidR="000843D9" w:rsidRPr="00B837ED" w:rsidRDefault="000843D9" w:rsidP="00B837ED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0843D9">
        <w:rPr>
          <w:rStyle w:val="1"/>
          <w:rFonts w:ascii="Times New Roman" w:hAnsi="Times New Roman" w:cs="Times New Roman"/>
          <w:color w:val="000000"/>
          <w:sz w:val="28"/>
          <w:szCs w:val="28"/>
        </w:rPr>
        <w:t>уководителю Государственного казенного учреждения «Агентство экономического развития Ленинградской области»</w:t>
      </w:r>
      <w:r w:rsidR="00B837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ежек</w:t>
      </w:r>
      <w:r w:rsidRPr="00B837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вартально </w:t>
      </w:r>
      <w:r w:rsidRPr="00B837ED">
        <w:rPr>
          <w:rFonts w:eastAsiaTheme="minorHAnsi"/>
          <w:lang w:eastAsia="en-US"/>
        </w:rPr>
        <w:t xml:space="preserve">в срок не позднее трех рабочих дней месяца, следующего за отчетным периодом, </w:t>
      </w:r>
      <w:r w:rsidRPr="00B837ED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представлять в Комитет экономического развития и инвестиционной деятельности Ленинградской области  отчеты </w:t>
      </w:r>
      <w:r w:rsidRPr="00B837ED">
        <w:rPr>
          <w:rFonts w:eastAsiaTheme="minorHAnsi"/>
          <w:lang w:eastAsia="en-US"/>
        </w:rPr>
        <w:t xml:space="preserve">о достижении показателей эффективности и результативности деятельности </w:t>
      </w:r>
      <w:r w:rsidRPr="00B837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казенного учреждения «Агентство экономического развития Ленинградской области» </w:t>
      </w:r>
      <w:r w:rsidR="005D7A22" w:rsidRPr="00B837ED">
        <w:rPr>
          <w:rFonts w:eastAsiaTheme="minorHAnsi"/>
          <w:lang w:eastAsia="en-US"/>
        </w:rPr>
        <w:t>по форме прило</w:t>
      </w:r>
      <w:r w:rsidR="00B837ED">
        <w:rPr>
          <w:rFonts w:eastAsiaTheme="minorHAnsi"/>
          <w:lang w:eastAsia="en-US"/>
        </w:rPr>
        <w:t>жения 3</w:t>
      </w:r>
      <w:r w:rsidRPr="00B837ED">
        <w:rPr>
          <w:rFonts w:eastAsiaTheme="minorHAnsi"/>
          <w:lang w:eastAsia="en-US"/>
        </w:rPr>
        <w:t xml:space="preserve"> к настоящему приказу.</w:t>
      </w:r>
    </w:p>
    <w:p w:rsidR="005D43FA" w:rsidRDefault="005D43FA" w:rsidP="00961965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Сектору финансового обеспечения отдела правового и организационного обеспечения Комитета </w:t>
      </w:r>
      <w:r w:rsidRPr="00B837ED">
        <w:rPr>
          <w:rStyle w:val="1"/>
          <w:rFonts w:ascii="Times New Roman" w:hAnsi="Times New Roman" w:cs="Times New Roman"/>
          <w:color w:val="000000"/>
          <w:sz w:val="28"/>
          <w:szCs w:val="28"/>
        </w:rPr>
        <w:t>экономического развития и инвестиционной деят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ельности Ленинградской области обеспечить опубликование на официальном сайте </w:t>
      </w:r>
      <w:r>
        <w:rPr>
          <w:rFonts w:eastAsiaTheme="minorHAnsi"/>
          <w:lang w:eastAsia="en-US"/>
        </w:rPr>
        <w:t xml:space="preserve">Комитета </w:t>
      </w:r>
      <w:r w:rsidRPr="00B837E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и инвестиционной деятельности Ленинградской области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 порядке установления стимулирующих выплат руководителю Государственного казенного учреждения «Агентство экономического развития Ленинградской области»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Перечня </w:t>
      </w:r>
      <w:r w:rsidRPr="00961965">
        <w:rPr>
          <w:rFonts w:eastAsiaTheme="minorHAnsi"/>
          <w:bCs/>
          <w:lang w:eastAsia="en-US"/>
        </w:rPr>
        <w:t>показател</w:t>
      </w:r>
      <w:r>
        <w:rPr>
          <w:rFonts w:eastAsiaTheme="minorHAnsi"/>
          <w:bCs/>
          <w:lang w:eastAsia="en-US"/>
        </w:rPr>
        <w:t>ей</w:t>
      </w:r>
      <w:r w:rsidRPr="00961965">
        <w:rPr>
          <w:rFonts w:eastAsiaTheme="minorHAnsi"/>
          <w:bCs/>
          <w:lang w:eastAsia="en-US"/>
        </w:rPr>
        <w:t xml:space="preserve"> эффективности и результативности деятельности </w:t>
      </w:r>
      <w:r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казенного учреждения «Агентство экономического развития Ленинградской области»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61965">
        <w:rPr>
          <w:rFonts w:eastAsiaTheme="minorHAnsi"/>
          <w:bCs/>
          <w:lang w:eastAsia="en-US"/>
        </w:rPr>
        <w:t>критери</w:t>
      </w:r>
      <w:r>
        <w:rPr>
          <w:rFonts w:eastAsiaTheme="minorHAnsi"/>
          <w:bCs/>
          <w:lang w:eastAsia="en-US"/>
        </w:rPr>
        <w:t>ев их оценки</w:t>
      </w:r>
      <w:r w:rsidRPr="0096196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по итогам работы руководителя.</w:t>
      </w:r>
    </w:p>
    <w:p w:rsidR="00961965" w:rsidRDefault="00961965" w:rsidP="00961965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3A5130">
        <w:rPr>
          <w:rFonts w:eastAsiaTheme="minorHAnsi"/>
          <w:lang w:eastAsia="en-US"/>
        </w:rPr>
        <w:t>ризнать утратившими силу</w:t>
      </w:r>
      <w:r>
        <w:rPr>
          <w:rFonts w:eastAsiaTheme="minorHAnsi"/>
          <w:lang w:eastAsia="en-US"/>
        </w:rPr>
        <w:t>:</w:t>
      </w:r>
    </w:p>
    <w:p w:rsidR="00961965" w:rsidRPr="009934DA" w:rsidRDefault="00961965" w:rsidP="009934D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961965">
        <w:rPr>
          <w:rFonts w:eastAsiaTheme="minorHAnsi"/>
          <w:lang w:eastAsia="en-US"/>
        </w:rPr>
        <w:t>приказ Комитета экономического развития и инвестиционной деятельности Ленинградской области от 19 декабря 2011 года № 34 «</w:t>
      </w:r>
      <w:r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установления стимулирующих выплат руководителю Государственного казенного учреждения «Агентство экономического развития Ленинградской области»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965">
        <w:rPr>
          <w:rFonts w:eastAsiaTheme="minorHAnsi"/>
          <w:bCs/>
          <w:lang w:eastAsia="en-US"/>
        </w:rPr>
        <w:t xml:space="preserve">критериев и показателей эффективности и результативности деятельности </w:t>
      </w:r>
      <w:r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>Государственного казенного учреждения «Агентство экономического развития Ленинградской области» и его руководителя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61965" w:rsidRDefault="00961965" w:rsidP="00961965">
      <w:pPr>
        <w:pStyle w:val="af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приказ Комитета экономического развития и инвестиционной деятельности Ленинградской области</w:t>
      </w:r>
      <w:r w:rsidR="009934DA">
        <w:rPr>
          <w:rFonts w:eastAsiaTheme="minorHAnsi"/>
          <w:lang w:eastAsia="en-US"/>
        </w:rPr>
        <w:t xml:space="preserve"> от 20 ноября 2015 года № 48 «О внесении изменений в приказ </w:t>
      </w:r>
      <w:r w:rsidR="009934DA" w:rsidRPr="00961965">
        <w:rPr>
          <w:rFonts w:eastAsiaTheme="minorHAnsi"/>
          <w:lang w:eastAsia="en-US"/>
        </w:rPr>
        <w:t>Комитета экономического развития и инвестиционной деятельности Ленинградской области от 19 декабря 2011 года № 34 «</w:t>
      </w:r>
      <w:r w:rsidR="009934DA"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установления стимулирующих выплат руководите</w:t>
      </w:r>
      <w:r w:rsidR="00D651A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лю </w:t>
      </w:r>
      <w:r w:rsidR="009934DA"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>лю Государственного казенного учреждения «Агентство экономического развития Ленинградской области»</w:t>
      </w:r>
      <w:r w:rsidR="009934D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934DA"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4DA" w:rsidRPr="00961965">
        <w:rPr>
          <w:rFonts w:eastAsiaTheme="minorHAnsi"/>
          <w:bCs/>
          <w:lang w:eastAsia="en-US"/>
        </w:rPr>
        <w:t xml:space="preserve">критериев и показателей эффективности и результативности деятельности </w:t>
      </w:r>
      <w:r w:rsidR="009934DA"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>Государственного казенного учреждения «Агентство экономического развития Ленинградской области» и его руководителя</w:t>
      </w:r>
      <w:r w:rsidR="009934DA">
        <w:rPr>
          <w:rStyle w:val="1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C37D1" w:rsidRDefault="003753C0" w:rsidP="003753C0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исполнением настоящего приказа возложить на первого заместителя председателя Комитета экономического развития и инвестиционной деятельности Ленинградской области.</w:t>
      </w:r>
    </w:p>
    <w:p w:rsidR="003753C0" w:rsidRPr="00FA6D13" w:rsidRDefault="003753C0" w:rsidP="00FA6D13">
      <w:pPr>
        <w:autoSpaceDE w:val="0"/>
        <w:autoSpaceDN w:val="0"/>
        <w:adjustRightInd w:val="0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6"/>
        <w:gridCol w:w="4960"/>
      </w:tblGrid>
      <w:tr w:rsidR="00B73639" w:rsidRPr="00880BBD" w:rsidTr="00FA6D13">
        <w:tc>
          <w:tcPr>
            <w:tcW w:w="5246" w:type="dxa"/>
            <w:shd w:val="clear" w:color="auto" w:fill="auto"/>
          </w:tcPr>
          <w:p w:rsidR="00771311" w:rsidRDefault="00771311" w:rsidP="00C33C33"/>
          <w:p w:rsidR="00B73639" w:rsidRDefault="00B73639" w:rsidP="00FA6D13">
            <w:pPr>
              <w:ind w:left="-108" w:firstLine="108"/>
            </w:pPr>
            <w:r>
              <w:t xml:space="preserve">Заместитель Председателя </w:t>
            </w:r>
          </w:p>
          <w:p w:rsidR="00B73639" w:rsidRDefault="00B73639" w:rsidP="00FA6D13">
            <w:r>
              <w:t xml:space="preserve">Правительства </w:t>
            </w:r>
            <w:r w:rsidRPr="00880BBD">
              <w:t xml:space="preserve"> Ленинградской </w:t>
            </w:r>
          </w:p>
          <w:p w:rsidR="00B73639" w:rsidRPr="00880BBD" w:rsidRDefault="00B73639" w:rsidP="00FA6D13">
            <w:pPr>
              <w:ind w:firstLine="34"/>
            </w:pPr>
            <w:r w:rsidRPr="00880BBD">
              <w:t xml:space="preserve">области – председатель комитета </w:t>
            </w:r>
          </w:p>
        </w:tc>
        <w:tc>
          <w:tcPr>
            <w:tcW w:w="4960" w:type="dxa"/>
            <w:shd w:val="clear" w:color="auto" w:fill="auto"/>
          </w:tcPr>
          <w:p w:rsidR="00B73639" w:rsidRPr="00880BBD" w:rsidRDefault="00B73639" w:rsidP="00375F0F">
            <w:pPr>
              <w:ind w:firstLine="709"/>
              <w:jc w:val="right"/>
            </w:pPr>
          </w:p>
          <w:p w:rsidR="00B73639" w:rsidRDefault="00B73639" w:rsidP="00375F0F">
            <w:pPr>
              <w:ind w:right="-108" w:firstLine="709"/>
              <w:jc w:val="right"/>
            </w:pPr>
          </w:p>
          <w:p w:rsidR="00FA6D13" w:rsidRDefault="00B73639" w:rsidP="00375F0F">
            <w:pPr>
              <w:ind w:firstLine="709"/>
              <w:jc w:val="right"/>
            </w:pPr>
            <w:r>
              <w:t xml:space="preserve">        </w:t>
            </w:r>
          </w:p>
          <w:p w:rsidR="00B73639" w:rsidRPr="00880BBD" w:rsidRDefault="00B73639" w:rsidP="00375F0F">
            <w:pPr>
              <w:ind w:firstLine="709"/>
              <w:jc w:val="right"/>
            </w:pPr>
            <w:r w:rsidRPr="00880BBD">
              <w:t>Д.</w:t>
            </w:r>
            <w:r>
              <w:t xml:space="preserve"> </w:t>
            </w:r>
            <w:r w:rsidRPr="00880BBD">
              <w:t xml:space="preserve">Ялов     </w:t>
            </w:r>
          </w:p>
        </w:tc>
      </w:tr>
    </w:tbl>
    <w:p w:rsidR="00B837ED" w:rsidRDefault="00B837ED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837ED" w:rsidRDefault="00B837ED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837ED" w:rsidRDefault="00B837ED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837ED" w:rsidRDefault="00B837ED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3753C0" w:rsidRDefault="00AF070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</w:pPr>
      <w:r>
        <w:rPr>
          <w:rStyle w:val="1"/>
          <w:rFonts w:ascii="Times New Roman" w:hAnsi="Times New Roman" w:cs="Times New Roman"/>
          <w:sz w:val="28"/>
          <w:szCs w:val="28"/>
        </w:rPr>
        <w:t>УТВЕРЖДЕНО</w:t>
      </w:r>
      <w:r w:rsidR="00D42F2A">
        <w:rPr>
          <w:rStyle w:val="1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42F2A" w:rsidRDefault="003753C0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="008C04C8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D42F2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Комитета экономического</w:t>
      </w:r>
    </w:p>
    <w:p w:rsidR="009F4D0F" w:rsidRDefault="00D42F2A" w:rsidP="003753C0">
      <w:pPr>
        <w:pStyle w:val="a8"/>
        <w:widowControl w:val="0"/>
        <w:spacing w:after="0" w:line="322" w:lineRule="exact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развития и инвестиционной деятельности </w:t>
      </w:r>
      <w:r w:rsidR="009F4D0F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AF0706" w:rsidRDefault="00D42F2A" w:rsidP="003753C0">
      <w:pPr>
        <w:pStyle w:val="a8"/>
        <w:widowControl w:val="0"/>
        <w:spacing w:after="0" w:line="322" w:lineRule="exact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2874F0" w:rsidRDefault="00D42F2A" w:rsidP="00FA6D13">
      <w:pPr>
        <w:pStyle w:val="a8"/>
        <w:widowControl w:val="0"/>
        <w:spacing w:after="0" w:line="322" w:lineRule="exact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753C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3753C0">
        <w:rPr>
          <w:rStyle w:val="1"/>
          <w:rFonts w:ascii="Times New Roman" w:hAnsi="Times New Roman" w:cs="Times New Roman"/>
          <w:color w:val="000000"/>
          <w:sz w:val="28"/>
          <w:szCs w:val="28"/>
        </w:rPr>
        <w:t>___</w:t>
      </w:r>
      <w:r w:rsidRPr="003753C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3753C0">
        <w:rPr>
          <w:rStyle w:val="1"/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3753C0" w:rsidRDefault="00AF0706" w:rsidP="003753C0">
      <w:pPr>
        <w:pStyle w:val="a8"/>
        <w:widowControl w:val="0"/>
        <w:spacing w:after="0" w:line="322" w:lineRule="exact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t>(приложение 1)</w:t>
      </w:r>
    </w:p>
    <w:p w:rsidR="00A63F75" w:rsidRDefault="00A63F75" w:rsidP="00743C59">
      <w:pPr>
        <w:pStyle w:val="a8"/>
        <w:widowControl w:val="0"/>
        <w:spacing w:after="0" w:line="322" w:lineRule="exact"/>
        <w:ind w:right="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3753C0" w:rsidRPr="00A63F75" w:rsidRDefault="003753C0" w:rsidP="003753C0">
      <w:pPr>
        <w:pStyle w:val="a8"/>
        <w:widowControl w:val="0"/>
        <w:spacing w:after="0" w:line="322" w:lineRule="exact"/>
        <w:ind w:right="20"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A63F75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Положение о порядке установления стимулирующих выплат руководителю Государственного казенного учреждения «Агентство экономического развития Ленинградской области»</w:t>
      </w:r>
    </w:p>
    <w:p w:rsidR="00AF0706" w:rsidRDefault="00AF0706" w:rsidP="001007C7">
      <w:pPr>
        <w:pStyle w:val="a8"/>
        <w:widowControl w:val="0"/>
        <w:spacing w:after="0" w:line="322" w:lineRule="exact"/>
        <w:ind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753C0" w:rsidRDefault="00FA6D13" w:rsidP="00FA6D13">
      <w:pPr>
        <w:pStyle w:val="a8"/>
        <w:widowControl w:val="0"/>
        <w:numPr>
          <w:ilvl w:val="0"/>
          <w:numId w:val="10"/>
        </w:numPr>
        <w:spacing w:after="0" w:line="322" w:lineRule="exact"/>
        <w:ind w:right="20"/>
        <w:jc w:val="both"/>
      </w:pPr>
      <w:r>
        <w:t>Общие положения</w:t>
      </w:r>
    </w:p>
    <w:p w:rsidR="00144130" w:rsidRPr="00144130" w:rsidRDefault="00FA6D13" w:rsidP="00F875B1">
      <w:pPr>
        <w:pStyle w:val="af3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Настоящее Положение </w:t>
      </w:r>
      <w:r w:rsidRPr="0014413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 порядке установления стимулирующих выплат руководителю Государственного казенного учреждения «Агентство экономического развития Ленинградской области» </w:t>
      </w:r>
      <w:r w:rsidR="00954F4E" w:rsidRPr="0014413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8E0AB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соответственно </w:t>
      </w:r>
      <w:r w:rsidR="00954F4E" w:rsidRPr="00144130">
        <w:rPr>
          <w:rStyle w:val="1"/>
          <w:rFonts w:ascii="Times New Roman" w:hAnsi="Times New Roman" w:cs="Times New Roman"/>
          <w:color w:val="000000"/>
          <w:sz w:val="28"/>
          <w:szCs w:val="28"/>
        </w:rPr>
        <w:t>– Положение</w:t>
      </w:r>
      <w:r w:rsidR="008E0AB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109D">
        <w:rPr>
          <w:rStyle w:val="1"/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954F4E" w:rsidRPr="0014413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) разработано в соответствии </w:t>
      </w:r>
      <w:r w:rsidR="00144130" w:rsidRPr="0014413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 областным законом </w:t>
      </w:r>
      <w:r w:rsidR="00144130" w:rsidRPr="00144130">
        <w:rPr>
          <w:rFonts w:eastAsiaTheme="minorHAnsi"/>
          <w:lang w:eastAsia="en-US"/>
        </w:rPr>
        <w:t>от 20 декабря 2019 года № 103-оз «Об оплате труда работников государственных учреждений Ленинградской области», Постановлением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="00C25CB1">
        <w:rPr>
          <w:rFonts w:eastAsiaTheme="minorHAnsi"/>
          <w:lang w:eastAsia="en-US"/>
        </w:rPr>
        <w:t xml:space="preserve"> (далее – Положение № 262)</w:t>
      </w:r>
      <w:r w:rsidR="00144130" w:rsidRPr="00144130">
        <w:rPr>
          <w:rFonts w:eastAsiaTheme="minorHAnsi"/>
          <w:lang w:eastAsia="en-US"/>
        </w:rPr>
        <w:t>.</w:t>
      </w:r>
    </w:p>
    <w:p w:rsidR="00144130" w:rsidRPr="00CE5D06" w:rsidRDefault="00144130" w:rsidP="00F875B1">
      <w:pPr>
        <w:pStyle w:val="a8"/>
        <w:widowControl w:val="0"/>
        <w:numPr>
          <w:ilvl w:val="1"/>
          <w:numId w:val="10"/>
        </w:numPr>
        <w:spacing w:after="0"/>
        <w:ind w:left="0" w:right="20" w:firstLine="709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настоящем Положении, 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областном законе</w:t>
      </w:r>
      <w:r w:rsidRPr="0014413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130">
        <w:rPr>
          <w:rFonts w:eastAsiaTheme="minorHAnsi"/>
          <w:lang w:eastAsia="en-US"/>
        </w:rPr>
        <w:t>от 20 декабря 2019 года № 103-оз «Об оплате труда работников государственных учреждений Ленинградской области»</w:t>
      </w:r>
      <w:r>
        <w:rPr>
          <w:rFonts w:eastAsiaTheme="minorHAnsi"/>
          <w:lang w:eastAsia="en-US"/>
        </w:rPr>
        <w:t>.</w:t>
      </w:r>
    </w:p>
    <w:p w:rsidR="00FA6D13" w:rsidRDefault="00CE5D06" w:rsidP="00F875B1">
      <w:pPr>
        <w:pStyle w:val="a8"/>
        <w:widowControl w:val="0"/>
        <w:numPr>
          <w:ilvl w:val="1"/>
          <w:numId w:val="10"/>
        </w:numPr>
        <w:ind w:left="0" w:right="23" w:firstLine="709"/>
        <w:jc w:val="both"/>
      </w:pPr>
      <w:r>
        <w:rPr>
          <w:rFonts w:eastAsiaTheme="minorHAnsi"/>
          <w:lang w:eastAsia="en-US"/>
        </w:rPr>
        <w:t>Учреждение</w:t>
      </w:r>
      <w:r w:rsidR="00743C59">
        <w:rPr>
          <w:rFonts w:eastAsiaTheme="minorHAnsi"/>
          <w:lang w:eastAsia="en-US"/>
        </w:rPr>
        <w:t xml:space="preserve"> является подведомственным</w:t>
      </w:r>
      <w:r w:rsidR="00743C59" w:rsidRPr="00743C59">
        <w:rPr>
          <w:rFonts w:eastAsiaTheme="minorHAnsi"/>
          <w:lang w:eastAsia="en-US"/>
        </w:rPr>
        <w:t xml:space="preserve"> </w:t>
      </w:r>
      <w:r w:rsidR="00743C59">
        <w:rPr>
          <w:rFonts w:eastAsiaTheme="minorHAnsi"/>
          <w:lang w:eastAsia="en-US"/>
        </w:rPr>
        <w:t>Комитету</w:t>
      </w:r>
      <w:r w:rsidR="00743C59" w:rsidRPr="00961965">
        <w:rPr>
          <w:rFonts w:eastAsiaTheme="minorHAnsi"/>
          <w:lang w:eastAsia="en-US"/>
        </w:rPr>
        <w:t xml:space="preserve"> экономического развития и инвестиционной деятельности Ленинградской области</w:t>
      </w:r>
      <w:r w:rsidR="00743C59">
        <w:rPr>
          <w:rFonts w:eastAsiaTheme="minorHAnsi"/>
          <w:lang w:eastAsia="en-US"/>
        </w:rPr>
        <w:t xml:space="preserve"> (далее – Комитет), </w:t>
      </w:r>
      <w:r>
        <w:rPr>
          <w:rFonts w:eastAsiaTheme="minorHAnsi"/>
          <w:lang w:eastAsia="en-US"/>
        </w:rPr>
        <w:t xml:space="preserve"> в части применения системы оплаты труда </w:t>
      </w:r>
      <w:r w:rsidRPr="00144130">
        <w:rPr>
          <w:rFonts w:eastAsiaTheme="minorHAnsi"/>
          <w:lang w:eastAsia="en-US"/>
        </w:rPr>
        <w:t>в государственных учреждениях Ленинградской области</w:t>
      </w:r>
      <w:r>
        <w:rPr>
          <w:rFonts w:eastAsiaTheme="minorHAnsi"/>
          <w:lang w:eastAsia="en-US"/>
        </w:rPr>
        <w:t xml:space="preserve"> не отнесено к отдельному ви</w:t>
      </w:r>
      <w:r w:rsidR="00BC3D61">
        <w:rPr>
          <w:rFonts w:eastAsiaTheme="minorHAnsi"/>
          <w:lang w:eastAsia="en-US"/>
        </w:rPr>
        <w:t>ду экономической деятельности</w:t>
      </w:r>
      <w:r w:rsidR="008D26C1">
        <w:rPr>
          <w:rFonts w:eastAsiaTheme="minorHAnsi"/>
          <w:lang w:eastAsia="en-US"/>
        </w:rPr>
        <w:t xml:space="preserve"> и</w:t>
      </w:r>
      <w:r w:rsidR="00BC3D6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поименовано в приложении 14 к Положению </w:t>
      </w:r>
      <w:r w:rsidR="008D26C1">
        <w:rPr>
          <w:rFonts w:eastAsiaTheme="minorHAnsi"/>
          <w:lang w:eastAsia="en-US"/>
        </w:rPr>
        <w:t xml:space="preserve">      </w:t>
      </w:r>
      <w:r w:rsidR="00BC3D61">
        <w:rPr>
          <w:rFonts w:eastAsiaTheme="minorHAnsi"/>
          <w:lang w:eastAsia="en-US"/>
        </w:rPr>
        <w:t>№</w:t>
      </w:r>
      <w:r w:rsidR="008D26C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262.</w:t>
      </w:r>
    </w:p>
    <w:p w:rsidR="00144130" w:rsidRDefault="007E3E37" w:rsidP="00F875B1">
      <w:pPr>
        <w:pStyle w:val="a8"/>
        <w:widowControl w:val="0"/>
        <w:numPr>
          <w:ilvl w:val="0"/>
          <w:numId w:val="10"/>
        </w:numPr>
        <w:ind w:left="0" w:right="23" w:firstLine="709"/>
        <w:jc w:val="both"/>
      </w:pPr>
      <w:r>
        <w:t>Виды и порядок установления стимулирующих выплат руководителю Учреждения.</w:t>
      </w:r>
    </w:p>
    <w:p w:rsidR="007E3E37" w:rsidRDefault="007E3E37" w:rsidP="007E3E37">
      <w:pPr>
        <w:pStyle w:val="a8"/>
        <w:widowControl w:val="0"/>
        <w:numPr>
          <w:ilvl w:val="1"/>
          <w:numId w:val="10"/>
        </w:numPr>
        <w:spacing w:after="0" w:line="322" w:lineRule="exact"/>
        <w:ind w:left="0" w:right="20" w:firstLine="709"/>
        <w:jc w:val="both"/>
      </w:pPr>
      <w:r>
        <w:t>Руководителю Учреждения устанавливаются следующие стимулирующие выплаты:</w:t>
      </w:r>
    </w:p>
    <w:p w:rsidR="007E3E37" w:rsidRDefault="007E3E37" w:rsidP="007E3E37">
      <w:pPr>
        <w:pStyle w:val="a8"/>
        <w:widowControl w:val="0"/>
        <w:spacing w:after="0" w:line="322" w:lineRule="exact"/>
        <w:ind w:right="20" w:firstLine="709"/>
        <w:jc w:val="both"/>
      </w:pPr>
      <w:r>
        <w:t>премиальные выплаты по итогам работы;</w:t>
      </w:r>
    </w:p>
    <w:p w:rsidR="007E3E37" w:rsidRDefault="007E3E37" w:rsidP="007E3E37">
      <w:pPr>
        <w:pStyle w:val="a8"/>
        <w:widowControl w:val="0"/>
        <w:spacing w:after="0" w:line="322" w:lineRule="exact"/>
        <w:ind w:right="20" w:firstLine="709"/>
        <w:jc w:val="both"/>
      </w:pPr>
      <w:r>
        <w:t>премиальные выплаты</w:t>
      </w:r>
      <w:r w:rsidRPr="007E3E37">
        <w:t xml:space="preserve"> </w:t>
      </w:r>
      <w:r>
        <w:t>за выполнение особо важных (срочных) работ;</w:t>
      </w:r>
    </w:p>
    <w:p w:rsidR="007E3E37" w:rsidRDefault="007E3E37" w:rsidP="007E3E37">
      <w:pPr>
        <w:pStyle w:val="a8"/>
        <w:widowControl w:val="0"/>
        <w:spacing w:after="0" w:line="322" w:lineRule="exact"/>
        <w:ind w:right="20" w:firstLine="709"/>
        <w:jc w:val="both"/>
      </w:pPr>
      <w:r>
        <w:t>премиальные выплаты к значимым датам (событиям).</w:t>
      </w:r>
    </w:p>
    <w:p w:rsidR="007E3E37" w:rsidRDefault="007E3E37" w:rsidP="007E3E37">
      <w:pPr>
        <w:pStyle w:val="a8"/>
        <w:widowControl w:val="0"/>
        <w:numPr>
          <w:ilvl w:val="1"/>
          <w:numId w:val="10"/>
        </w:numPr>
        <w:spacing w:after="0" w:line="322" w:lineRule="exact"/>
        <w:ind w:left="0" w:right="20" w:firstLine="709"/>
        <w:jc w:val="both"/>
      </w:pPr>
      <w:r>
        <w:lastRenderedPageBreak/>
        <w:t xml:space="preserve">Премиальные выплаты по итогам работы осуществляются </w:t>
      </w:r>
      <w:r w:rsidR="001F1193">
        <w:t xml:space="preserve">руководителю Учреждения ежеквартально </w:t>
      </w:r>
      <w:r>
        <w:t xml:space="preserve">по итогам работы Учреждения </w:t>
      </w:r>
      <w:r w:rsidR="001F1193">
        <w:t>за первый, второй, третий кварталы и календарный год.</w:t>
      </w:r>
    </w:p>
    <w:p w:rsidR="007F0ACC" w:rsidRDefault="00984F56" w:rsidP="00984F56">
      <w:pPr>
        <w:pStyle w:val="a8"/>
        <w:widowControl w:val="0"/>
        <w:spacing w:after="0" w:line="322" w:lineRule="exact"/>
        <w:ind w:right="20" w:firstLine="709"/>
        <w:jc w:val="both"/>
      </w:pPr>
      <w:r>
        <w:t xml:space="preserve">Размер премиальных выплат </w:t>
      </w:r>
      <w:r w:rsidR="00F66B22">
        <w:t xml:space="preserve">по итогам работы </w:t>
      </w:r>
      <w:r w:rsidR="001E77C7">
        <w:t xml:space="preserve">руководителю Учреждения </w:t>
      </w:r>
      <w:r w:rsidR="00F66B22">
        <w:t xml:space="preserve">определяется на основе </w:t>
      </w:r>
      <w:r w:rsidR="007F0ACC">
        <w:t xml:space="preserve">балльной оценки </w:t>
      </w:r>
      <w:r w:rsidR="00F66B22">
        <w:t>показателей эффективности и результати</w:t>
      </w:r>
      <w:r w:rsidR="007F0ACC">
        <w:t>вности деятельности Учреждения с учетом</w:t>
      </w:r>
      <w:r w:rsidR="00F66B22">
        <w:t xml:space="preserve"> критериев </w:t>
      </w:r>
      <w:r w:rsidR="00402EF1">
        <w:t xml:space="preserve">их </w:t>
      </w:r>
      <w:r w:rsidR="00F66B22">
        <w:t xml:space="preserve">оценки </w:t>
      </w:r>
      <w:r w:rsidR="006929AD">
        <w:t>по итогам</w:t>
      </w:r>
      <w:r w:rsidR="00B837ED">
        <w:t xml:space="preserve"> работы</w:t>
      </w:r>
      <w:r w:rsidR="00F66B22">
        <w:t xml:space="preserve"> </w:t>
      </w:r>
      <w:r w:rsidR="00626787">
        <w:t>руководителя</w:t>
      </w:r>
      <w:r w:rsidR="00213D52">
        <w:rPr>
          <w:rStyle w:val="afd"/>
        </w:rPr>
        <w:footnoteReference w:id="1"/>
      </w:r>
      <w:r w:rsidR="00626787">
        <w:t>,</w:t>
      </w:r>
      <w:r w:rsidR="00F66B22">
        <w:t xml:space="preserve"> </w:t>
      </w:r>
      <w:r w:rsidR="007F0ACC">
        <w:t xml:space="preserve">отраженных в </w:t>
      </w:r>
      <w:r w:rsidR="00213D52">
        <w:t xml:space="preserve">отчете </w:t>
      </w:r>
      <w:r w:rsidR="00213D52" w:rsidRPr="000843D9">
        <w:rPr>
          <w:rFonts w:eastAsiaTheme="minorHAnsi"/>
          <w:lang w:eastAsia="en-US"/>
        </w:rPr>
        <w:t xml:space="preserve">о достижении показателей эффективности и результативности деятельности </w:t>
      </w:r>
      <w:r w:rsidR="00213D52">
        <w:rPr>
          <w:rStyle w:val="1"/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213D52" w:rsidRPr="0096196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D52">
        <w:rPr>
          <w:rFonts w:eastAsiaTheme="minorHAnsi"/>
          <w:lang w:eastAsia="en-US"/>
        </w:rPr>
        <w:t>по форме приложения 3</w:t>
      </w:r>
      <w:r w:rsidR="00213D52" w:rsidRPr="000843D9">
        <w:rPr>
          <w:rFonts w:eastAsiaTheme="minorHAnsi"/>
          <w:lang w:eastAsia="en-US"/>
        </w:rPr>
        <w:t xml:space="preserve"> к настоящему приказу</w:t>
      </w:r>
      <w:r w:rsidR="007F0ACC">
        <w:t>.</w:t>
      </w:r>
    </w:p>
    <w:p w:rsidR="00D60218" w:rsidRDefault="00D60218" w:rsidP="00D60218">
      <w:pPr>
        <w:pStyle w:val="a8"/>
        <w:widowControl w:val="0"/>
        <w:spacing w:after="0" w:line="322" w:lineRule="exact"/>
        <w:ind w:right="20" w:firstLine="708"/>
        <w:jc w:val="both"/>
      </w:pPr>
      <w:r>
        <w:t xml:space="preserve">Для определения размера премиальных выплат по итогам работы руководителю Учреждения </w:t>
      </w:r>
      <w:r w:rsidRPr="00FE1EBD">
        <w:rPr>
          <w:u w:val="single"/>
        </w:rPr>
        <w:t>ежегодно</w:t>
      </w:r>
      <w:r>
        <w:t xml:space="preserve"> правовым актом Комитета устанавливается базовый размер премиальных выплат по итогам работы Учреждения за квартал в абсолютной величине (в рублях), соответствующий максимальному количеству баллов достижения значений показателей эффективности и результативности деятельности Учреждения.</w:t>
      </w:r>
    </w:p>
    <w:p w:rsidR="00D60218" w:rsidRDefault="00D60218" w:rsidP="00D60218">
      <w:pPr>
        <w:pStyle w:val="a8"/>
        <w:widowControl w:val="0"/>
        <w:spacing w:after="0" w:line="322" w:lineRule="exact"/>
        <w:ind w:right="20" w:firstLine="708"/>
        <w:jc w:val="both"/>
      </w:pPr>
      <w:r>
        <w:t>Размер премиальных выплат по итогам работы руководителю Учреждения определяется по формуле:</w:t>
      </w:r>
    </w:p>
    <w:p w:rsidR="00FD152A" w:rsidRPr="000E209E" w:rsidRDefault="00FD152A" w:rsidP="00D60218">
      <w:pPr>
        <w:pStyle w:val="a8"/>
        <w:widowControl w:val="0"/>
        <w:spacing w:after="0" w:line="322" w:lineRule="exact"/>
        <w:ind w:right="20" w:firstLine="708"/>
        <w:jc w:val="both"/>
        <w:rPr>
          <w:sz w:val="22"/>
          <w:szCs w:val="22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0E209E" w:rsidRPr="000E209E">
        <w:rPr>
          <w:sz w:val="18"/>
          <w:szCs w:val="18"/>
        </w:rPr>
        <w:t xml:space="preserve">                         </w:t>
      </w:r>
      <w:r w:rsidRPr="00FD152A">
        <w:rPr>
          <w:sz w:val="22"/>
          <w:szCs w:val="22"/>
          <w:lang w:val="en-US"/>
        </w:rPr>
        <w:t>n</w:t>
      </w:r>
      <w:r w:rsidR="000E209E" w:rsidRPr="000E209E">
        <w:rPr>
          <w:sz w:val="22"/>
          <w:szCs w:val="22"/>
        </w:rPr>
        <w:t xml:space="preserve">                     </w:t>
      </w:r>
      <w:r w:rsidR="000E209E">
        <w:rPr>
          <w:sz w:val="22"/>
          <w:szCs w:val="22"/>
        </w:rPr>
        <w:t xml:space="preserve">        </w:t>
      </w:r>
      <w:r w:rsidR="000E209E">
        <w:rPr>
          <w:sz w:val="22"/>
          <w:szCs w:val="22"/>
          <w:lang w:val="en-US"/>
        </w:rPr>
        <w:t>max</w:t>
      </w:r>
    </w:p>
    <w:p w:rsidR="00FD152A" w:rsidRPr="000E209E" w:rsidRDefault="00D60218" w:rsidP="000E209E">
      <w:pPr>
        <w:autoSpaceDE w:val="0"/>
        <w:autoSpaceDN w:val="0"/>
        <w:adjustRightInd w:val="0"/>
        <w:ind w:left="708" w:firstLine="708"/>
        <w:rPr>
          <w:sz w:val="36"/>
          <w:szCs w:val="36"/>
        </w:rPr>
      </w:pPr>
      <w:r w:rsidRPr="00E60C88">
        <w:rPr>
          <w:b/>
          <w:sz w:val="40"/>
          <w:szCs w:val="40"/>
        </w:rPr>
        <w:t>П</w:t>
      </w:r>
      <w:r w:rsidRPr="00E60C88">
        <w:rPr>
          <w:sz w:val="40"/>
          <w:szCs w:val="40"/>
        </w:rPr>
        <w:t xml:space="preserve"> </w:t>
      </w:r>
      <w:r w:rsidRPr="000E209E">
        <w:rPr>
          <w:sz w:val="36"/>
          <w:szCs w:val="36"/>
        </w:rPr>
        <w:t>= Б</w:t>
      </w:r>
      <w:r w:rsidRPr="000E209E">
        <w:rPr>
          <w:sz w:val="36"/>
          <w:szCs w:val="36"/>
          <w:vertAlign w:val="subscript"/>
        </w:rPr>
        <w:t xml:space="preserve">п </w:t>
      </w:r>
      <w:r w:rsidR="000E209E" w:rsidRPr="000E209E">
        <w:rPr>
          <w:sz w:val="36"/>
          <w:szCs w:val="36"/>
          <w:vertAlign w:val="subscript"/>
        </w:rPr>
        <w:t xml:space="preserve"> </w:t>
      </w:r>
      <w:r w:rsidRPr="000E209E">
        <w:rPr>
          <w:sz w:val="36"/>
          <w:szCs w:val="36"/>
        </w:rPr>
        <w:t xml:space="preserve">х </w:t>
      </w:r>
      <w:r w:rsidR="00FD152A" w:rsidRPr="000E209E">
        <w:rPr>
          <w:sz w:val="36"/>
          <w:szCs w:val="36"/>
        </w:rPr>
        <w:t xml:space="preserve"> (</w:t>
      </w:r>
      <w:r w:rsidR="00FD152A" w:rsidRPr="000E209E">
        <w:rPr>
          <w:sz w:val="36"/>
          <w:szCs w:val="36"/>
          <w:lang w:val="en-US"/>
        </w:rPr>
        <w:t>SUM</w:t>
      </w:r>
      <w:r w:rsidR="00FD152A" w:rsidRPr="000E209E">
        <w:rPr>
          <w:sz w:val="36"/>
          <w:szCs w:val="36"/>
        </w:rPr>
        <w:t xml:space="preserve"> </w:t>
      </w:r>
      <w:r w:rsidR="00FD152A" w:rsidRPr="000E209E">
        <w:rPr>
          <w:sz w:val="36"/>
          <w:szCs w:val="36"/>
          <w:lang w:val="en-US"/>
        </w:rPr>
        <w:t>Q</w:t>
      </w:r>
      <w:r w:rsidR="00FD152A" w:rsidRPr="000E209E">
        <w:rPr>
          <w:sz w:val="36"/>
          <w:szCs w:val="36"/>
          <w:vertAlign w:val="subscript"/>
          <w:lang w:val="en-US"/>
        </w:rPr>
        <w:t>i</w:t>
      </w:r>
      <w:r w:rsidR="00FD152A" w:rsidRPr="000E209E">
        <w:rPr>
          <w:sz w:val="36"/>
          <w:szCs w:val="36"/>
          <w:vertAlign w:val="subscript"/>
        </w:rPr>
        <w:t xml:space="preserve"> </w:t>
      </w:r>
      <w:r w:rsidR="000E209E">
        <w:rPr>
          <w:sz w:val="36"/>
          <w:szCs w:val="36"/>
          <w:vertAlign w:val="subscript"/>
        </w:rPr>
        <w:t>факт</w:t>
      </w:r>
      <w:r w:rsidR="00FD152A" w:rsidRPr="000E209E">
        <w:rPr>
          <w:sz w:val="36"/>
          <w:szCs w:val="36"/>
        </w:rPr>
        <w:t xml:space="preserve"> / </w:t>
      </w:r>
      <w:r w:rsidR="000E209E" w:rsidRPr="000E209E">
        <w:rPr>
          <w:sz w:val="36"/>
          <w:szCs w:val="36"/>
          <w:lang w:val="en-US"/>
        </w:rPr>
        <w:t>SUM</w:t>
      </w:r>
      <w:r w:rsidR="000E209E" w:rsidRPr="000E209E">
        <w:rPr>
          <w:sz w:val="36"/>
          <w:szCs w:val="36"/>
        </w:rPr>
        <w:t xml:space="preserve"> </w:t>
      </w:r>
      <w:r w:rsidR="000E209E" w:rsidRPr="000E209E">
        <w:rPr>
          <w:sz w:val="36"/>
          <w:szCs w:val="36"/>
          <w:lang w:val="en-US"/>
        </w:rPr>
        <w:t>Q</w:t>
      </w:r>
      <w:r w:rsidR="000E209E" w:rsidRPr="000E209E">
        <w:rPr>
          <w:sz w:val="36"/>
          <w:szCs w:val="36"/>
          <w:vertAlign w:val="subscript"/>
          <w:lang w:val="en-US"/>
        </w:rPr>
        <w:t>i</w:t>
      </w:r>
      <w:r w:rsidR="000E209E" w:rsidRPr="000E209E">
        <w:rPr>
          <w:sz w:val="36"/>
          <w:szCs w:val="36"/>
          <w:vertAlign w:val="subscript"/>
        </w:rPr>
        <w:t xml:space="preserve"> </w:t>
      </w:r>
      <w:r w:rsidR="000E209E">
        <w:rPr>
          <w:sz w:val="36"/>
          <w:szCs w:val="36"/>
          <w:vertAlign w:val="subscript"/>
        </w:rPr>
        <w:t>план</w:t>
      </w:r>
      <w:r w:rsidR="000E209E" w:rsidRPr="000E209E">
        <w:rPr>
          <w:sz w:val="36"/>
          <w:szCs w:val="36"/>
        </w:rPr>
        <w:t>)</w:t>
      </w:r>
      <w:r w:rsidR="000E209E">
        <w:t>, где:</w:t>
      </w:r>
      <w:r w:rsidR="000E209E" w:rsidRPr="000E209E">
        <w:rPr>
          <w:sz w:val="36"/>
          <w:szCs w:val="36"/>
        </w:rPr>
        <w:t xml:space="preserve"> </w:t>
      </w:r>
    </w:p>
    <w:p w:rsidR="00FD152A" w:rsidRPr="00247E45" w:rsidRDefault="00FD152A" w:rsidP="00247E45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E209E">
        <w:tab/>
      </w:r>
      <w:r w:rsidRPr="000E209E">
        <w:rPr>
          <w:sz w:val="22"/>
          <w:szCs w:val="22"/>
        </w:rPr>
        <w:t xml:space="preserve">          </w:t>
      </w:r>
      <w:r w:rsidR="000E209E" w:rsidRPr="000E209E">
        <w:rPr>
          <w:sz w:val="22"/>
          <w:szCs w:val="22"/>
        </w:rPr>
        <w:t xml:space="preserve">                      </w:t>
      </w:r>
      <w:r w:rsidRPr="000E209E">
        <w:rPr>
          <w:sz w:val="22"/>
          <w:szCs w:val="22"/>
        </w:rPr>
        <w:t xml:space="preserve"> </w:t>
      </w:r>
      <w:r w:rsidRPr="00FD152A">
        <w:rPr>
          <w:sz w:val="22"/>
          <w:szCs w:val="22"/>
          <w:lang w:val="en-US"/>
        </w:rPr>
        <w:t>i</w:t>
      </w:r>
      <w:r w:rsidRPr="000E209E">
        <w:rPr>
          <w:sz w:val="22"/>
          <w:szCs w:val="22"/>
        </w:rPr>
        <w:t>=1</w:t>
      </w:r>
      <w:r w:rsidR="000E209E" w:rsidRPr="000E209E">
        <w:rPr>
          <w:sz w:val="22"/>
          <w:szCs w:val="22"/>
        </w:rPr>
        <w:t xml:space="preserve">                     </w:t>
      </w:r>
      <w:r w:rsidR="000E209E">
        <w:rPr>
          <w:sz w:val="22"/>
          <w:szCs w:val="22"/>
        </w:rPr>
        <w:t xml:space="preserve">        </w:t>
      </w:r>
      <w:r w:rsidR="000E209E" w:rsidRPr="000E209E">
        <w:rPr>
          <w:sz w:val="22"/>
          <w:szCs w:val="22"/>
        </w:rPr>
        <w:t xml:space="preserve"> </w:t>
      </w:r>
      <w:r w:rsidR="000E209E">
        <w:rPr>
          <w:sz w:val="22"/>
          <w:szCs w:val="22"/>
          <w:lang w:val="en-US"/>
        </w:rPr>
        <w:t>i</w:t>
      </w:r>
      <w:r w:rsidR="000E209E" w:rsidRPr="000E209E">
        <w:rPr>
          <w:sz w:val="22"/>
          <w:szCs w:val="22"/>
        </w:rPr>
        <w:t>=1</w:t>
      </w:r>
      <w:r w:rsidRPr="000E209E">
        <w:rPr>
          <w:sz w:val="24"/>
          <w:szCs w:val="24"/>
        </w:rPr>
        <w:t xml:space="preserve">    </w:t>
      </w:r>
    </w:p>
    <w:p w:rsidR="00D60218" w:rsidRDefault="000E209E" w:rsidP="00D60218">
      <w:pPr>
        <w:pStyle w:val="a8"/>
        <w:widowControl w:val="0"/>
        <w:spacing w:after="0" w:line="322" w:lineRule="exact"/>
        <w:ind w:right="20" w:firstLine="708"/>
        <w:jc w:val="both"/>
      </w:pPr>
      <w:r w:rsidRPr="000E209E">
        <w:rPr>
          <w:sz w:val="36"/>
          <w:szCs w:val="36"/>
        </w:rPr>
        <w:t>П</w:t>
      </w:r>
      <w:r w:rsidR="00D60218">
        <w:t xml:space="preserve"> </w:t>
      </w:r>
      <w:r>
        <w:t xml:space="preserve">– </w:t>
      </w:r>
      <w:r w:rsidR="00D60218">
        <w:t xml:space="preserve"> премиальная выплата по итогам работы руководителю Учреждения</w:t>
      </w:r>
      <w:r>
        <w:t xml:space="preserve"> (в рублях)</w:t>
      </w:r>
      <w:r w:rsidR="00D60218">
        <w:t>;</w:t>
      </w:r>
    </w:p>
    <w:p w:rsidR="00D60218" w:rsidRDefault="000E209E" w:rsidP="00D60218">
      <w:pPr>
        <w:pStyle w:val="a8"/>
        <w:widowControl w:val="0"/>
        <w:spacing w:after="0" w:line="322" w:lineRule="exact"/>
        <w:ind w:right="20" w:firstLine="708"/>
        <w:jc w:val="both"/>
      </w:pPr>
      <w:r w:rsidRPr="000E209E">
        <w:rPr>
          <w:sz w:val="36"/>
          <w:szCs w:val="36"/>
        </w:rPr>
        <w:t>Б</w:t>
      </w:r>
      <w:r w:rsidRPr="000E209E">
        <w:rPr>
          <w:sz w:val="36"/>
          <w:szCs w:val="36"/>
          <w:vertAlign w:val="subscript"/>
        </w:rPr>
        <w:t>п</w:t>
      </w:r>
      <w:r w:rsidR="00D60218">
        <w:rPr>
          <w:vertAlign w:val="subscript"/>
        </w:rPr>
        <w:t xml:space="preserve"> </w:t>
      </w:r>
      <w:r>
        <w:t xml:space="preserve">– </w:t>
      </w:r>
      <w:r w:rsidR="00D60218">
        <w:t xml:space="preserve"> базовый размер премиальных выплат по итогам работы Учреждения за квартал</w:t>
      </w:r>
      <w:r>
        <w:t xml:space="preserve"> (в рублях)</w:t>
      </w:r>
      <w:r w:rsidR="00D60218">
        <w:t>;</w:t>
      </w:r>
    </w:p>
    <w:p w:rsidR="000E209E" w:rsidRDefault="000E209E" w:rsidP="00D60218">
      <w:pPr>
        <w:pStyle w:val="a8"/>
        <w:widowControl w:val="0"/>
        <w:spacing w:after="0" w:line="322" w:lineRule="exact"/>
        <w:ind w:right="20" w:firstLine="708"/>
        <w:jc w:val="both"/>
      </w:pPr>
      <w:r w:rsidRPr="000E209E">
        <w:rPr>
          <w:sz w:val="36"/>
          <w:szCs w:val="36"/>
          <w:lang w:val="en-US"/>
        </w:rPr>
        <w:t>Q</w:t>
      </w:r>
      <w:r w:rsidRPr="000E209E">
        <w:rPr>
          <w:sz w:val="36"/>
          <w:szCs w:val="36"/>
          <w:vertAlign w:val="subscript"/>
          <w:lang w:val="en-US"/>
        </w:rPr>
        <w:t>i</w:t>
      </w:r>
      <w:r>
        <w:rPr>
          <w:sz w:val="36"/>
          <w:szCs w:val="36"/>
          <w:vertAlign w:val="subscript"/>
        </w:rPr>
        <w:t xml:space="preserve"> факт </w:t>
      </w:r>
      <w:r>
        <w:t xml:space="preserve">– фактическое значение оценки </w:t>
      </w:r>
      <w:r>
        <w:rPr>
          <w:lang w:val="en-US"/>
        </w:rPr>
        <w:t>i</w:t>
      </w:r>
      <w:r w:rsidRPr="000E209E">
        <w:t>-</w:t>
      </w:r>
      <w:r>
        <w:t>го показателя эффективности и результативности деятельности Учреждения (в баллах);</w:t>
      </w:r>
    </w:p>
    <w:p w:rsidR="00E47A6D" w:rsidRPr="00E47A6D" w:rsidRDefault="00E47A6D" w:rsidP="00D60218">
      <w:pPr>
        <w:pStyle w:val="a8"/>
        <w:widowControl w:val="0"/>
        <w:spacing w:after="0" w:line="322" w:lineRule="exact"/>
        <w:ind w:right="20"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47A6D">
        <w:rPr>
          <w:sz w:val="36"/>
          <w:szCs w:val="36"/>
          <w:lang w:val="en-US"/>
        </w:rPr>
        <w:t>n</w:t>
      </w:r>
      <w:r w:rsidRPr="00E47A6D">
        <w:rPr>
          <w:sz w:val="36"/>
          <w:szCs w:val="36"/>
        </w:rPr>
        <w:t xml:space="preserve">  </w:t>
      </w:r>
      <w:r>
        <w:t>– количество показателей</w:t>
      </w:r>
      <w:r w:rsidRPr="00E47A6D">
        <w:t xml:space="preserve"> </w:t>
      </w:r>
      <w:r>
        <w:t xml:space="preserve">эффективности и результативности деятельности Учреждения, отраженных в отчете руководителя Учреждения; </w:t>
      </w:r>
    </w:p>
    <w:p w:rsidR="00D60218" w:rsidRPr="000E209E" w:rsidRDefault="000E209E" w:rsidP="00D60218">
      <w:pPr>
        <w:pStyle w:val="a8"/>
        <w:widowControl w:val="0"/>
        <w:spacing w:after="0" w:line="322" w:lineRule="exact"/>
        <w:ind w:right="20" w:firstLine="708"/>
        <w:jc w:val="both"/>
        <w:rPr>
          <w:rFonts w:eastAsiaTheme="minorHAnsi"/>
          <w:bCs/>
          <w:lang w:eastAsia="en-US"/>
        </w:rPr>
      </w:pPr>
      <w:r w:rsidRPr="000E209E">
        <w:rPr>
          <w:sz w:val="36"/>
          <w:szCs w:val="36"/>
          <w:lang w:val="en-US"/>
        </w:rPr>
        <w:t>Q</w:t>
      </w:r>
      <w:r w:rsidRPr="000E209E">
        <w:rPr>
          <w:sz w:val="36"/>
          <w:szCs w:val="36"/>
          <w:vertAlign w:val="subscript"/>
          <w:lang w:val="en-US"/>
        </w:rPr>
        <w:t>i</w:t>
      </w:r>
      <w:r w:rsidRPr="000E209E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  <w:vertAlign w:val="subscript"/>
        </w:rPr>
        <w:t xml:space="preserve">план </w:t>
      </w:r>
      <w:r>
        <w:t xml:space="preserve">– плановое значение оценки </w:t>
      </w:r>
      <w:r>
        <w:rPr>
          <w:lang w:val="en-US"/>
        </w:rPr>
        <w:t>i</w:t>
      </w:r>
      <w:r w:rsidRPr="000E209E">
        <w:t>-</w:t>
      </w:r>
      <w:r>
        <w:t>го показателя эффективности и результативности деятельности Учреждения (в баллах)</w:t>
      </w:r>
      <w:r w:rsidR="00E47A6D">
        <w:t>.</w:t>
      </w:r>
    </w:p>
    <w:p w:rsidR="00D60218" w:rsidRDefault="001E77C7" w:rsidP="00D60218">
      <w:pPr>
        <w:pStyle w:val="a8"/>
        <w:widowControl w:val="0"/>
        <w:spacing w:after="0" w:line="322" w:lineRule="exact"/>
        <w:ind w:right="20" w:firstLine="709"/>
        <w:jc w:val="both"/>
      </w:pPr>
      <w:r>
        <w:t>Размер премиальных выплат по итогам работы руководителю Учреждения устанавливается решением председателя Комитета (уполномоченного им лица) с учетом критериев оценки деятельности руководителя по достижению значений показателей эффективности и результативности деятельности Учреждения, отраженных в отчете руководителя Учреждения</w:t>
      </w:r>
      <w:r w:rsidR="00D60218">
        <w:t xml:space="preserve"> за соответствующий отчетный период (первый, второй, третий кварталы и календарный год).</w:t>
      </w:r>
    </w:p>
    <w:p w:rsidR="007E3E37" w:rsidRDefault="00852300" w:rsidP="007E3E37">
      <w:pPr>
        <w:pStyle w:val="a8"/>
        <w:widowControl w:val="0"/>
        <w:numPr>
          <w:ilvl w:val="1"/>
          <w:numId w:val="10"/>
        </w:numPr>
        <w:spacing w:after="0" w:line="322" w:lineRule="exact"/>
        <w:ind w:right="20"/>
        <w:jc w:val="both"/>
      </w:pPr>
      <w:r>
        <w:t>Премиальные выплаты</w:t>
      </w:r>
      <w:r w:rsidRPr="007E3E37">
        <w:t xml:space="preserve"> </w:t>
      </w:r>
      <w:r>
        <w:t>за выполнение особо важных (срочных) работ</w:t>
      </w:r>
      <w:r w:rsidR="00577477">
        <w:t>.</w:t>
      </w:r>
    </w:p>
    <w:p w:rsidR="00826818" w:rsidRDefault="0055305A" w:rsidP="0055305A">
      <w:pPr>
        <w:pStyle w:val="a8"/>
        <w:widowControl w:val="0"/>
        <w:spacing w:after="0" w:line="322" w:lineRule="exact"/>
        <w:ind w:right="20" w:firstLine="709"/>
        <w:jc w:val="both"/>
      </w:pPr>
      <w:r>
        <w:t xml:space="preserve">Руководителю Учреждения может быть по решению председателя Комитета (уполномоченного им лица) </w:t>
      </w:r>
      <w:r w:rsidR="00826818">
        <w:t xml:space="preserve">установлена премиальная выплата за </w:t>
      </w:r>
      <w:r w:rsidR="00577477">
        <w:t>выполнение особо важных (срочных) работ.</w:t>
      </w:r>
    </w:p>
    <w:p w:rsidR="0055305A" w:rsidRDefault="00577477" w:rsidP="0055305A">
      <w:pPr>
        <w:pStyle w:val="a8"/>
        <w:widowControl w:val="0"/>
        <w:spacing w:after="0" w:line="322" w:lineRule="exact"/>
        <w:ind w:right="20" w:firstLine="709"/>
        <w:jc w:val="both"/>
      </w:pPr>
      <w:r>
        <w:t>Особо важные (срочные</w:t>
      </w:r>
      <w:r w:rsidR="00826818">
        <w:t>) работ</w:t>
      </w:r>
      <w:r>
        <w:t>ы Учреждению и его руководителю</w:t>
      </w:r>
      <w:r w:rsidR="00826818">
        <w:t xml:space="preserve"> </w:t>
      </w:r>
      <w:r>
        <w:t xml:space="preserve">с </w:t>
      </w:r>
      <w:r>
        <w:lastRenderedPageBreak/>
        <w:t>установлением конкретных результатов и сроков их выполнения оформляются правовым актом Комитета</w:t>
      </w:r>
      <w:r w:rsidR="00826818">
        <w:t>.</w:t>
      </w:r>
    </w:p>
    <w:p w:rsidR="00B853AA" w:rsidRDefault="00B853AA" w:rsidP="00B853AA">
      <w:pPr>
        <w:pStyle w:val="a8"/>
        <w:widowControl w:val="0"/>
        <w:spacing w:after="0" w:line="322" w:lineRule="exact"/>
        <w:ind w:right="20" w:firstLine="709"/>
        <w:jc w:val="both"/>
      </w:pPr>
      <w:r>
        <w:t>Премиальные выплаты за выполнение особо важных (срочных) работ руководителю Учреждения максимальными размерами не ограничиваются.</w:t>
      </w:r>
    </w:p>
    <w:p w:rsidR="007E3E37" w:rsidRDefault="00852300" w:rsidP="007E3E37">
      <w:pPr>
        <w:pStyle w:val="a8"/>
        <w:widowControl w:val="0"/>
        <w:numPr>
          <w:ilvl w:val="1"/>
          <w:numId w:val="10"/>
        </w:numPr>
        <w:spacing w:after="0" w:line="322" w:lineRule="exact"/>
        <w:ind w:right="20"/>
        <w:jc w:val="both"/>
      </w:pPr>
      <w:r>
        <w:t>Премиальные выплаты к значимым датам (событиям)</w:t>
      </w:r>
    </w:p>
    <w:p w:rsidR="0055305A" w:rsidRDefault="0055305A" w:rsidP="0055305A">
      <w:pPr>
        <w:pStyle w:val="a8"/>
        <w:widowControl w:val="0"/>
        <w:spacing w:after="0" w:line="322" w:lineRule="exact"/>
        <w:ind w:right="20" w:firstLine="708"/>
        <w:jc w:val="both"/>
      </w:pPr>
      <w:r>
        <w:t>Руководителю Учреждения может быть по решению председателя Комитета (уполномоченного им лица) установлена премиальная выплата к значимым датам (событиям):</w:t>
      </w:r>
    </w:p>
    <w:p w:rsidR="0055305A" w:rsidRDefault="0055305A" w:rsidP="0055305A">
      <w:pPr>
        <w:pStyle w:val="a8"/>
        <w:widowControl w:val="0"/>
        <w:spacing w:after="0" w:line="322" w:lineRule="exact"/>
        <w:ind w:right="20" w:firstLine="708"/>
        <w:jc w:val="both"/>
      </w:pPr>
      <w:r>
        <w:t>к профессиональным праздникам;</w:t>
      </w:r>
    </w:p>
    <w:p w:rsidR="0055305A" w:rsidRDefault="0055305A" w:rsidP="0055305A">
      <w:pPr>
        <w:pStyle w:val="a8"/>
        <w:widowControl w:val="0"/>
        <w:spacing w:after="0" w:line="322" w:lineRule="exact"/>
        <w:ind w:right="20" w:firstLine="708"/>
        <w:jc w:val="both"/>
      </w:pPr>
      <w:r>
        <w:t>к юбилейным датам;</w:t>
      </w:r>
    </w:p>
    <w:p w:rsidR="0055305A" w:rsidRDefault="00375F0F" w:rsidP="0055305A">
      <w:pPr>
        <w:pStyle w:val="a8"/>
        <w:widowControl w:val="0"/>
        <w:spacing w:after="0" w:line="322" w:lineRule="exact"/>
        <w:ind w:right="20" w:firstLine="709"/>
        <w:jc w:val="both"/>
      </w:pPr>
      <w:r>
        <w:t xml:space="preserve">в связи с награждением </w:t>
      </w:r>
      <w:r w:rsidR="001D4E6E">
        <w:t>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1D4E6E" w:rsidRDefault="001D4E6E" w:rsidP="001D4E6E">
      <w:pPr>
        <w:pStyle w:val="a8"/>
        <w:widowControl w:val="0"/>
        <w:spacing w:after="0" w:line="322" w:lineRule="exact"/>
        <w:ind w:right="20" w:firstLine="708"/>
        <w:jc w:val="both"/>
      </w:pPr>
      <w:r>
        <w:t>Размер премиальных выплат руководителю Учреждения к профессиональным праздникам и юбилейным датам определяется с учетом профессиональных достижений</w:t>
      </w:r>
      <w:r w:rsidR="001E7DF2">
        <w:t>. Результаты работы руководителя Учреждения оцениваются  исходя из сложности, важности, качества и инициативности</w:t>
      </w:r>
      <w:r w:rsidR="001007C7">
        <w:t xml:space="preserve"> их выполнения</w:t>
      </w:r>
      <w:r w:rsidR="001E7DF2">
        <w:t>.</w:t>
      </w:r>
    </w:p>
    <w:p w:rsidR="005E332A" w:rsidRDefault="005E332A" w:rsidP="005E332A">
      <w:pPr>
        <w:pStyle w:val="a8"/>
        <w:widowControl w:val="0"/>
        <w:numPr>
          <w:ilvl w:val="1"/>
          <w:numId w:val="10"/>
        </w:numPr>
        <w:spacing w:after="0" w:line="322" w:lineRule="exact"/>
        <w:ind w:left="0" w:right="20" w:firstLine="709"/>
        <w:jc w:val="both"/>
      </w:pPr>
      <w:r>
        <w:t>За неисполнение или ненадлежащее исполнение трудовых обязанностей стимулирующие выплаты руководителю Учреждения по решению председателя Комитета (или уполномоченного им лица) могут быть сокращены в следующих случаях:</w:t>
      </w:r>
    </w:p>
    <w:p w:rsidR="007E3E37" w:rsidRDefault="005E332A" w:rsidP="005E332A">
      <w:pPr>
        <w:pStyle w:val="a8"/>
        <w:widowControl w:val="0"/>
        <w:spacing w:after="0" w:line="322" w:lineRule="exact"/>
        <w:ind w:right="20" w:firstLine="709"/>
        <w:jc w:val="both"/>
      </w:pPr>
      <w:r>
        <w:t>выявления в отчетном периоде фактов нецелевого использования бюджетных средств</w:t>
      </w:r>
      <w:r w:rsidR="000A24A7">
        <w:t xml:space="preserve"> – на 100 </w:t>
      </w:r>
      <w:r w:rsidR="001D4E6E">
        <w:t>про</w:t>
      </w:r>
      <w:r w:rsidR="000A24A7">
        <w:t>центов</w:t>
      </w:r>
      <w:r>
        <w:t>;</w:t>
      </w:r>
    </w:p>
    <w:p w:rsidR="005E332A" w:rsidRDefault="005E332A" w:rsidP="005E332A">
      <w:pPr>
        <w:pStyle w:val="a8"/>
        <w:widowControl w:val="0"/>
        <w:spacing w:after="0" w:line="322" w:lineRule="exact"/>
        <w:ind w:right="20" w:firstLine="709"/>
        <w:jc w:val="both"/>
      </w:pPr>
      <w:r>
        <w:t xml:space="preserve">выявления в отчетном периоде фактов недостоверной (искаженной) отчетности о значениях </w:t>
      </w:r>
      <w:r w:rsidR="0040185F">
        <w:t>показателей эффективности и результативности деятельности Учреждения</w:t>
      </w:r>
      <w:r>
        <w:t>, повлекшей установление необоснованно высоких размеров премиальных выплат по итогам работы</w:t>
      </w:r>
      <w:r w:rsidR="000A24A7">
        <w:t xml:space="preserve"> – на 100 процентов;</w:t>
      </w:r>
    </w:p>
    <w:p w:rsidR="000A24A7" w:rsidRDefault="005E332A" w:rsidP="005E332A">
      <w:pPr>
        <w:pStyle w:val="a8"/>
        <w:widowControl w:val="0"/>
        <w:spacing w:after="0" w:line="322" w:lineRule="exact"/>
        <w:ind w:right="20" w:firstLine="709"/>
        <w:jc w:val="both"/>
      </w:pPr>
      <w:r>
        <w:t>наличия задолженности по выплате заработной платы работникам Учреждения по итогам хоты бы одного месяца отчетного периода</w:t>
      </w:r>
      <w:r w:rsidR="000A24A7">
        <w:t xml:space="preserve"> (за исключением задолженности, возникшей по вине третьих лиц,  а также оспариваемой в судебном порядке) – на 100 процентов;</w:t>
      </w:r>
    </w:p>
    <w:p w:rsidR="000A24A7" w:rsidRDefault="000A24A7" w:rsidP="000A24A7">
      <w:pPr>
        <w:pStyle w:val="a8"/>
        <w:widowControl w:val="0"/>
        <w:spacing w:after="0" w:line="322" w:lineRule="exact"/>
        <w:ind w:right="20" w:firstLine="709"/>
        <w:jc w:val="both"/>
      </w:pPr>
      <w:r>
        <w:t>наличия в отчетном периоде обоснованных жалоб на работу Учреждения – на 100 процентов;</w:t>
      </w:r>
    </w:p>
    <w:p w:rsidR="000A24A7" w:rsidRDefault="000A24A7" w:rsidP="000A24A7">
      <w:pPr>
        <w:pStyle w:val="a8"/>
        <w:widowControl w:val="0"/>
        <w:spacing w:after="0" w:line="322" w:lineRule="exact"/>
        <w:ind w:right="20" w:firstLine="709"/>
        <w:jc w:val="both"/>
      </w:pPr>
      <w:r>
        <w:t xml:space="preserve">выявления в отчетном периоде фактов недостоверной (искаженной) бюджетной (финансовой) отчетности Учреждения – на 75 процентов; </w:t>
      </w:r>
    </w:p>
    <w:p w:rsidR="000A24A7" w:rsidRPr="000A24A7" w:rsidRDefault="000A24A7" w:rsidP="000A24A7">
      <w:pPr>
        <w:pStyle w:val="a8"/>
        <w:widowControl w:val="0"/>
        <w:spacing w:after="0" w:line="322" w:lineRule="exact"/>
        <w:ind w:right="20" w:firstLine="709"/>
        <w:jc w:val="both"/>
      </w:pPr>
      <w:r>
        <w:t xml:space="preserve">выявления в отчетном периоде фактов несвоевременного размещения информации о деятельности Учреждения на сайте </w:t>
      </w:r>
      <w:r>
        <w:rPr>
          <w:lang w:val="en-US"/>
        </w:rPr>
        <w:t>bus</w:t>
      </w:r>
      <w:r w:rsidRPr="000A24A7">
        <w:t>.</w:t>
      </w:r>
      <w:r>
        <w:rPr>
          <w:lang w:val="en-US"/>
        </w:rPr>
        <w:t>gov</w:t>
      </w:r>
      <w:r w:rsidRPr="000A24A7">
        <w:t>.</w:t>
      </w:r>
      <w:r>
        <w:rPr>
          <w:lang w:val="en-US"/>
        </w:rPr>
        <w:t>ru</w:t>
      </w:r>
      <w:r>
        <w:t xml:space="preserve"> – на 50 процентов;</w:t>
      </w:r>
    </w:p>
    <w:p w:rsidR="00E952A4" w:rsidRDefault="000A24A7" w:rsidP="00247E45">
      <w:pPr>
        <w:pStyle w:val="a8"/>
        <w:widowControl w:val="0"/>
        <w:ind w:right="23" w:firstLine="709"/>
        <w:jc w:val="both"/>
      </w:pPr>
      <w:r>
        <w:t>выявления в отчетном периоде фактов нарушений трудовой дисциплины – на 30 процентов.</w:t>
      </w:r>
    </w:p>
    <w:p w:rsidR="008C04C8" w:rsidRDefault="008C04C8" w:rsidP="00984F56">
      <w:pPr>
        <w:pStyle w:val="a8"/>
        <w:widowControl w:val="0"/>
        <w:spacing w:after="0" w:line="322" w:lineRule="exact"/>
        <w:ind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F94066" w:rsidRDefault="00F94066" w:rsidP="00984F56">
      <w:pPr>
        <w:pStyle w:val="a8"/>
        <w:widowControl w:val="0"/>
        <w:spacing w:after="0" w:line="322" w:lineRule="exact"/>
        <w:ind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8D7852" w:rsidRDefault="008D7852" w:rsidP="008252CA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8252CA" w:rsidRPr="008252CA" w:rsidRDefault="008252CA" w:rsidP="008252CA">
      <w:pPr>
        <w:pStyle w:val="a8"/>
        <w:spacing w:after="0"/>
        <w:ind w:left="3540" w:right="40" w:firstLine="708"/>
        <w:jc w:val="right"/>
      </w:pPr>
      <w:r w:rsidRPr="008252CA">
        <w:rPr>
          <w:rStyle w:val="1"/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252CA" w:rsidRPr="008252CA" w:rsidRDefault="008252CA" w:rsidP="008252CA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 Комитета экономического</w:t>
      </w:r>
    </w:p>
    <w:p w:rsidR="008252CA" w:rsidRPr="008252CA" w:rsidRDefault="008252CA" w:rsidP="008252CA">
      <w:pPr>
        <w:pStyle w:val="a8"/>
        <w:tabs>
          <w:tab w:val="left" w:pos="6096"/>
        </w:tabs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развития и инвестиционной деятельности Ленинградской области</w:t>
      </w:r>
    </w:p>
    <w:p w:rsidR="008252CA" w:rsidRPr="008252CA" w:rsidRDefault="008252CA" w:rsidP="008252CA">
      <w:pPr>
        <w:pStyle w:val="a8"/>
        <w:spacing w:after="0"/>
        <w:ind w:left="4253"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             от «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    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 »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                 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20 ___ г. № ____</w:t>
      </w:r>
    </w:p>
    <w:p w:rsidR="008252CA" w:rsidRPr="008252CA" w:rsidRDefault="00E736F9" w:rsidP="00E60C88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</w:t>
      </w:r>
      <w:r w:rsidR="008252CA" w:rsidRPr="008252CA">
        <w:t>(приложение 2)</w:t>
      </w:r>
    </w:p>
    <w:p w:rsidR="00F51342" w:rsidRPr="008252CA" w:rsidRDefault="00F51342" w:rsidP="008252CA">
      <w:pPr>
        <w:pStyle w:val="a8"/>
        <w:tabs>
          <w:tab w:val="left" w:pos="4820"/>
          <w:tab w:val="left" w:pos="5103"/>
        </w:tabs>
        <w:spacing w:after="288" w:line="322" w:lineRule="exact"/>
        <w:ind w:right="4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F62FA" w:rsidRDefault="008252CA" w:rsidP="00B01E09">
      <w:pPr>
        <w:pStyle w:val="a8"/>
        <w:spacing w:after="0"/>
        <w:ind w:right="20"/>
        <w:jc w:val="center"/>
        <w:rPr>
          <w:b/>
          <w:bCs/>
          <w:lang w:eastAsia="en-US"/>
        </w:rPr>
      </w:pPr>
      <w:r w:rsidRPr="008252CA">
        <w:rPr>
          <w:b/>
          <w:bCs/>
          <w:lang w:eastAsia="en-US"/>
        </w:rPr>
        <w:t xml:space="preserve">Перечень показателей эффективности и результативности деятельности </w:t>
      </w:r>
      <w:r w:rsidRPr="008252C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Государственного казенного учреждения «Агентство экономического развития Ленинградской области» и </w:t>
      </w:r>
      <w:r w:rsidRPr="008252CA">
        <w:rPr>
          <w:b/>
          <w:bCs/>
          <w:lang w:eastAsia="en-US"/>
        </w:rPr>
        <w:t xml:space="preserve">критерии их оценки </w:t>
      </w:r>
      <w:r w:rsidR="00B837ED">
        <w:rPr>
          <w:b/>
          <w:bCs/>
          <w:lang w:eastAsia="en-US"/>
        </w:rPr>
        <w:t>по итогам работы</w:t>
      </w:r>
      <w:r w:rsidRPr="008252CA">
        <w:rPr>
          <w:b/>
          <w:bCs/>
          <w:lang w:eastAsia="en-US"/>
        </w:rPr>
        <w:t xml:space="preserve"> руководителя</w:t>
      </w:r>
    </w:p>
    <w:p w:rsidR="00376855" w:rsidRDefault="00376855" w:rsidP="004F62FA">
      <w:pPr>
        <w:pStyle w:val="a8"/>
        <w:spacing w:after="0"/>
        <w:ind w:right="20"/>
        <w:rPr>
          <w:b/>
          <w:bCs/>
          <w:lang w:eastAsia="en-US"/>
        </w:rPr>
      </w:pPr>
    </w:p>
    <w:p w:rsidR="00F51342" w:rsidRDefault="00F51342" w:rsidP="004F62FA">
      <w:pPr>
        <w:pStyle w:val="a8"/>
        <w:spacing w:after="0"/>
        <w:ind w:right="20"/>
        <w:rPr>
          <w:b/>
          <w:bCs/>
          <w:lang w:eastAsia="en-US"/>
        </w:rPr>
      </w:pPr>
    </w:p>
    <w:tbl>
      <w:tblPr>
        <w:tblStyle w:val="afa"/>
        <w:tblW w:w="9966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610"/>
        <w:gridCol w:w="2835"/>
        <w:gridCol w:w="2977"/>
        <w:gridCol w:w="3544"/>
      </w:tblGrid>
      <w:tr w:rsidR="004F62FA" w:rsidTr="00376855">
        <w:tc>
          <w:tcPr>
            <w:tcW w:w="610" w:type="dxa"/>
          </w:tcPr>
          <w:p w:rsidR="004F62FA" w:rsidRPr="00792CBE" w:rsidRDefault="004F62FA" w:rsidP="00925F3D">
            <w:pPr>
              <w:pStyle w:val="a8"/>
              <w:tabs>
                <w:tab w:val="left" w:pos="9354"/>
              </w:tabs>
              <w:spacing w:after="0"/>
              <w:ind w:right="238"/>
              <w:rPr>
                <w:lang w:eastAsia="en-US"/>
              </w:rPr>
            </w:pPr>
            <w:r w:rsidRPr="00792CBE">
              <w:rPr>
                <w:lang w:eastAsia="en-US"/>
              </w:rPr>
              <w:t>№</w:t>
            </w:r>
          </w:p>
        </w:tc>
        <w:tc>
          <w:tcPr>
            <w:tcW w:w="2835" w:type="dxa"/>
          </w:tcPr>
          <w:p w:rsidR="00333668" w:rsidRPr="00792CBE" w:rsidRDefault="004F62FA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 w:rsidRPr="00792CBE">
              <w:rPr>
                <w:lang w:eastAsia="en-US"/>
              </w:rPr>
              <w:t xml:space="preserve">Критерии оценки </w:t>
            </w:r>
            <w:r w:rsidR="00333668" w:rsidRPr="00792CBE">
              <w:rPr>
                <w:lang w:eastAsia="en-US"/>
              </w:rPr>
              <w:t>показателей эффективности и результативности</w:t>
            </w:r>
          </w:p>
          <w:p w:rsidR="004F62FA" w:rsidRPr="00792CBE" w:rsidRDefault="00333668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 w:rsidRPr="00792CBE">
              <w:rPr>
                <w:lang w:eastAsia="en-US"/>
              </w:rPr>
              <w:t>деятельности</w:t>
            </w:r>
          </w:p>
        </w:tc>
        <w:tc>
          <w:tcPr>
            <w:tcW w:w="2977" w:type="dxa"/>
          </w:tcPr>
          <w:p w:rsidR="004F62FA" w:rsidRPr="00792CBE" w:rsidRDefault="004F62FA" w:rsidP="00925F3D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 w:rsidRPr="00792CBE">
              <w:rPr>
                <w:lang w:eastAsia="en-US"/>
              </w:rPr>
              <w:t>Показатели эффективности и результативности</w:t>
            </w:r>
          </w:p>
          <w:p w:rsidR="00333668" w:rsidRPr="00792CBE" w:rsidRDefault="00333668" w:rsidP="00925F3D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 w:rsidRPr="00792CBE">
              <w:rPr>
                <w:lang w:eastAsia="en-US"/>
              </w:rPr>
              <w:t>деятельности</w:t>
            </w:r>
          </w:p>
        </w:tc>
        <w:tc>
          <w:tcPr>
            <w:tcW w:w="3544" w:type="dxa"/>
          </w:tcPr>
          <w:p w:rsidR="004F62FA" w:rsidRPr="00792CBE" w:rsidRDefault="004F62FA" w:rsidP="0046533D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 w:rsidRPr="00792CBE">
              <w:rPr>
                <w:lang w:eastAsia="en-US"/>
              </w:rPr>
              <w:t xml:space="preserve">Значения оценки показателей  эффективности и результативности </w:t>
            </w:r>
            <w:r w:rsidR="00333668" w:rsidRPr="00792CBE">
              <w:rPr>
                <w:lang w:eastAsia="en-US"/>
              </w:rPr>
              <w:t xml:space="preserve">деятельности </w:t>
            </w:r>
            <w:r w:rsidRPr="00792CBE">
              <w:rPr>
                <w:lang w:eastAsia="en-US"/>
              </w:rPr>
              <w:t>в баллах</w:t>
            </w:r>
          </w:p>
          <w:p w:rsidR="004F62FA" w:rsidRPr="00792CBE" w:rsidRDefault="004F62FA" w:rsidP="00F92643">
            <w:pPr>
              <w:pStyle w:val="a8"/>
              <w:tabs>
                <w:tab w:val="left" w:pos="9354"/>
              </w:tabs>
              <w:spacing w:after="0"/>
              <w:ind w:right="238"/>
              <w:rPr>
                <w:lang w:eastAsia="en-US"/>
              </w:rPr>
            </w:pPr>
          </w:p>
        </w:tc>
      </w:tr>
      <w:tr w:rsidR="00B01E09" w:rsidTr="00376855">
        <w:tc>
          <w:tcPr>
            <w:tcW w:w="610" w:type="dxa"/>
          </w:tcPr>
          <w:p w:rsidR="00B01E09" w:rsidRPr="00792CBE" w:rsidRDefault="00B01E09" w:rsidP="00B01E09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</w:tcPr>
          <w:p w:rsidR="00B01E09" w:rsidRPr="00792CBE" w:rsidRDefault="00B01E09" w:rsidP="00B01E09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</w:tcPr>
          <w:p w:rsidR="00B01E09" w:rsidRPr="00792CBE" w:rsidRDefault="00B01E09" w:rsidP="00B01E09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</w:tcPr>
          <w:p w:rsidR="00B01E09" w:rsidRPr="00792CBE" w:rsidRDefault="00B01E09" w:rsidP="00B01E09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F62FA" w:rsidTr="00376855">
        <w:tc>
          <w:tcPr>
            <w:tcW w:w="610" w:type="dxa"/>
            <w:vMerge w:val="restart"/>
          </w:tcPr>
          <w:p w:rsidR="004F62FA" w:rsidRPr="008252CA" w:rsidRDefault="004F62FA" w:rsidP="00925F3D">
            <w:pPr>
              <w:pStyle w:val="a8"/>
              <w:tabs>
                <w:tab w:val="left" w:pos="9354"/>
              </w:tabs>
              <w:spacing w:after="288" w:line="240" w:lineRule="atLeast"/>
              <w:ind w:left="-142" w:right="238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vMerge w:val="restart"/>
          </w:tcPr>
          <w:p w:rsidR="004F62FA" w:rsidRPr="008252CA" w:rsidRDefault="004F62FA" w:rsidP="00925F3D">
            <w:pPr>
              <w:pStyle w:val="a8"/>
              <w:spacing w:after="288" w:line="240" w:lineRule="atLeast"/>
              <w:rPr>
                <w:lang w:eastAsia="en-US"/>
              </w:rPr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Соблюдение исполнительской дисциплины</w:t>
            </w:r>
          </w:p>
          <w:p w:rsidR="004F62FA" w:rsidRPr="008252CA" w:rsidRDefault="004F62FA" w:rsidP="00925F3D">
            <w:pPr>
              <w:pStyle w:val="a8"/>
              <w:tabs>
                <w:tab w:val="left" w:pos="9354"/>
              </w:tabs>
              <w:spacing w:after="288" w:line="240" w:lineRule="atLeast"/>
              <w:ind w:right="238"/>
              <w:rPr>
                <w:lang w:eastAsia="en-US"/>
              </w:rPr>
            </w:pPr>
          </w:p>
        </w:tc>
        <w:tc>
          <w:tcPr>
            <w:tcW w:w="2977" w:type="dxa"/>
          </w:tcPr>
          <w:p w:rsidR="004F62FA" w:rsidRPr="008252CA" w:rsidRDefault="004F62FA" w:rsidP="00A0668D">
            <w:pPr>
              <w:pStyle w:val="a8"/>
              <w:spacing w:after="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Своевременное и полное исполнение приказов и (или) распоряжений </w:t>
            </w:r>
          </w:p>
          <w:p w:rsidR="004F62FA" w:rsidRPr="008252CA" w:rsidRDefault="004F62FA" w:rsidP="00A0668D">
            <w:pPr>
              <w:pStyle w:val="a8"/>
              <w:spacing w:after="0"/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Комитета</w:t>
            </w:r>
          </w:p>
        </w:tc>
        <w:tc>
          <w:tcPr>
            <w:tcW w:w="3544" w:type="dxa"/>
          </w:tcPr>
          <w:p w:rsidR="004F62FA" w:rsidRPr="008252CA" w:rsidRDefault="004F62FA" w:rsidP="004F62FA">
            <w:pPr>
              <w:pStyle w:val="a8"/>
              <w:tabs>
                <w:tab w:val="left" w:pos="9354"/>
              </w:tabs>
              <w:spacing w:after="0"/>
              <w:ind w:right="238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Исполнение - 30 баллов</w:t>
            </w:r>
          </w:p>
          <w:p w:rsidR="00FD5247" w:rsidRDefault="00FD5247" w:rsidP="004F62FA">
            <w:pPr>
              <w:pStyle w:val="a8"/>
              <w:spacing w:after="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F62FA" w:rsidRPr="008252CA" w:rsidRDefault="004F62FA" w:rsidP="004F62FA">
            <w:pPr>
              <w:pStyle w:val="a8"/>
              <w:spacing w:after="0"/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Неисполнение - снижение на 1 балл за каждый случай неисполнения и (или) не несвоевременного исполнения</w:t>
            </w:r>
          </w:p>
        </w:tc>
      </w:tr>
      <w:tr w:rsidR="004F62FA" w:rsidTr="00376855">
        <w:trPr>
          <w:trHeight w:val="1738"/>
        </w:trPr>
        <w:tc>
          <w:tcPr>
            <w:tcW w:w="610" w:type="dxa"/>
            <w:vMerge/>
            <w:vAlign w:val="center"/>
          </w:tcPr>
          <w:p w:rsidR="004F62FA" w:rsidRPr="008252CA" w:rsidRDefault="004F62FA" w:rsidP="00925F3D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4F62FA" w:rsidRPr="008252CA" w:rsidRDefault="004F62FA" w:rsidP="00925F3D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4F62FA" w:rsidRPr="008252CA" w:rsidRDefault="004F62FA" w:rsidP="004F62FA">
            <w:pPr>
              <w:pStyle w:val="a8"/>
              <w:spacing w:after="0"/>
              <w:rPr>
                <w:lang w:eastAsia="en-US"/>
              </w:rPr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Соблюдение установленных сроков на направление ответов на обращения граждан и юридических лиц</w:t>
            </w:r>
          </w:p>
        </w:tc>
        <w:tc>
          <w:tcPr>
            <w:tcW w:w="3544" w:type="dxa"/>
          </w:tcPr>
          <w:p w:rsidR="004F62FA" w:rsidRPr="008252CA" w:rsidRDefault="004F62FA" w:rsidP="00925F3D">
            <w:pPr>
              <w:pStyle w:val="a8"/>
              <w:spacing w:after="288" w:line="240" w:lineRule="atLeast"/>
              <w:ind w:left="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Соблюдение - 20 баллов</w:t>
            </w:r>
          </w:p>
          <w:p w:rsidR="004F62FA" w:rsidRPr="008252CA" w:rsidRDefault="004F62FA" w:rsidP="00925F3D">
            <w:pPr>
              <w:pStyle w:val="a8"/>
              <w:spacing w:after="288" w:line="240" w:lineRule="atLeast"/>
              <w:ind w:left="20"/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Несоблюдение - снижение на 1 балл за каждый случай несоблюдения сроков</w:t>
            </w:r>
          </w:p>
        </w:tc>
      </w:tr>
      <w:tr w:rsidR="004F62FA" w:rsidTr="00376855">
        <w:trPr>
          <w:trHeight w:val="360"/>
        </w:trPr>
        <w:tc>
          <w:tcPr>
            <w:tcW w:w="610" w:type="dxa"/>
          </w:tcPr>
          <w:p w:rsidR="004F62FA" w:rsidRPr="008252CA" w:rsidRDefault="004F62FA" w:rsidP="00925F3D">
            <w:pPr>
              <w:pStyle w:val="a8"/>
              <w:tabs>
                <w:tab w:val="left" w:pos="9354"/>
              </w:tabs>
              <w:spacing w:after="288" w:line="240" w:lineRule="atLeast"/>
              <w:ind w:right="23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</w:tcPr>
          <w:p w:rsidR="004F62FA" w:rsidRPr="008252CA" w:rsidRDefault="004F62FA" w:rsidP="00925F3D">
            <w:pPr>
              <w:pStyle w:val="a8"/>
              <w:spacing w:after="288" w:line="240" w:lineRule="atLeast"/>
              <w:rPr>
                <w:lang w:eastAsia="en-US"/>
              </w:rPr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Соблюдение плановой дисциплины</w:t>
            </w:r>
          </w:p>
          <w:p w:rsidR="004F62FA" w:rsidRPr="008252CA" w:rsidRDefault="004F62FA" w:rsidP="00925F3D">
            <w:pPr>
              <w:pStyle w:val="a8"/>
              <w:tabs>
                <w:tab w:val="left" w:pos="9354"/>
              </w:tabs>
              <w:spacing w:afterLines="120" w:after="288" w:line="240" w:lineRule="atLeast"/>
              <w:ind w:right="238"/>
              <w:rPr>
                <w:lang w:eastAsia="en-US"/>
              </w:rPr>
            </w:pPr>
          </w:p>
        </w:tc>
        <w:tc>
          <w:tcPr>
            <w:tcW w:w="2977" w:type="dxa"/>
          </w:tcPr>
          <w:p w:rsidR="004F62FA" w:rsidRPr="008252CA" w:rsidRDefault="004F62FA" w:rsidP="00FF7694">
            <w:pPr>
              <w:pStyle w:val="a8"/>
              <w:spacing w:after="0"/>
              <w:rPr>
                <w:lang w:eastAsia="en-US"/>
              </w:rPr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Исполнение мероприятий Плана мероприятий противодействия коррупции в ГКУ «Агентство экономического развития Ленинградской области»</w:t>
            </w:r>
          </w:p>
        </w:tc>
        <w:tc>
          <w:tcPr>
            <w:tcW w:w="3544" w:type="dxa"/>
          </w:tcPr>
          <w:p w:rsidR="004F62FA" w:rsidRPr="008252CA" w:rsidRDefault="004F62FA" w:rsidP="00925F3D">
            <w:pPr>
              <w:pStyle w:val="a8"/>
              <w:spacing w:afterLines="120" w:after="288" w:line="240" w:lineRule="atLeast"/>
              <w:ind w:left="20"/>
              <w:jc w:val="both"/>
              <w:rPr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Исполнение - 20 баллов</w:t>
            </w:r>
          </w:p>
          <w:p w:rsidR="004F62FA" w:rsidRPr="008252CA" w:rsidRDefault="004F62FA" w:rsidP="00FF7694">
            <w:pPr>
              <w:pStyle w:val="a8"/>
              <w:tabs>
                <w:tab w:val="left" w:pos="9354"/>
              </w:tabs>
              <w:spacing w:after="0"/>
              <w:ind w:right="238"/>
              <w:rPr>
                <w:lang w:eastAsia="en-US"/>
              </w:rPr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Неисполнение - снижение на 1 балл за каждое неисполненное и (или) несвоевременно исполненное </w:t>
            </w:r>
            <w:r w:rsidRPr="008252CA">
              <w:rPr>
                <w:color w:val="000000"/>
                <w:lang w:eastAsia="en-US"/>
              </w:rPr>
              <w:t>мероприятие</w:t>
            </w:r>
          </w:p>
        </w:tc>
      </w:tr>
      <w:tr w:rsidR="00021AB9" w:rsidTr="008651F3">
        <w:tc>
          <w:tcPr>
            <w:tcW w:w="610" w:type="dxa"/>
          </w:tcPr>
          <w:p w:rsidR="00021AB9" w:rsidRPr="00792CBE" w:rsidRDefault="00021AB9" w:rsidP="008651F3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835" w:type="dxa"/>
          </w:tcPr>
          <w:p w:rsidR="00021AB9" w:rsidRPr="00792CBE" w:rsidRDefault="00021AB9" w:rsidP="008651F3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</w:tcPr>
          <w:p w:rsidR="00021AB9" w:rsidRPr="00792CBE" w:rsidRDefault="00021AB9" w:rsidP="008651F3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</w:tcPr>
          <w:p w:rsidR="00021AB9" w:rsidRPr="00792CBE" w:rsidRDefault="00021AB9" w:rsidP="008651F3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F62FA" w:rsidTr="00376855">
        <w:trPr>
          <w:trHeight w:val="360"/>
        </w:trPr>
        <w:tc>
          <w:tcPr>
            <w:tcW w:w="610" w:type="dxa"/>
            <w:vMerge w:val="restart"/>
          </w:tcPr>
          <w:p w:rsidR="004F62FA" w:rsidRPr="008252CA" w:rsidRDefault="004F62FA" w:rsidP="00A0668D">
            <w:pPr>
              <w:pStyle w:val="a8"/>
              <w:tabs>
                <w:tab w:val="left" w:pos="9354"/>
              </w:tabs>
              <w:spacing w:after="288" w:line="240" w:lineRule="atLeast"/>
              <w:ind w:right="23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4F62FA" w:rsidRPr="008252CA" w:rsidRDefault="004F62FA" w:rsidP="00A0668D">
            <w:pPr>
              <w:pStyle w:val="a8"/>
              <w:tabs>
                <w:tab w:val="left" w:pos="9354"/>
              </w:tabs>
              <w:spacing w:after="288" w:line="240" w:lineRule="atLeast"/>
              <w:ind w:right="238"/>
              <w:rPr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4F62FA" w:rsidRPr="008252CA" w:rsidRDefault="004F62FA" w:rsidP="00A0668D">
            <w:pPr>
              <w:pStyle w:val="a8"/>
              <w:tabs>
                <w:tab w:val="left" w:pos="9354"/>
              </w:tabs>
              <w:spacing w:after="288" w:line="240" w:lineRule="atLeast"/>
              <w:ind w:right="238"/>
              <w:rPr>
                <w:lang w:eastAsia="en-US"/>
              </w:rPr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Соблюдение финансовой дисциплины</w:t>
            </w:r>
          </w:p>
        </w:tc>
        <w:tc>
          <w:tcPr>
            <w:tcW w:w="2977" w:type="dxa"/>
          </w:tcPr>
          <w:p w:rsidR="004F62FA" w:rsidRPr="008252CA" w:rsidRDefault="004F62FA" w:rsidP="00A0668D">
            <w:pPr>
              <w:pStyle w:val="a8"/>
              <w:ind w:right="20"/>
              <w:rPr>
                <w:lang w:eastAsia="en-US"/>
              </w:rPr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Отсутствие нарушений порядка и сроков представления бюджетной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(финансовой)</w:t>
            </w: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статистической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налоговой  и иной отчетности</w:t>
            </w:r>
          </w:p>
        </w:tc>
        <w:tc>
          <w:tcPr>
            <w:tcW w:w="3544" w:type="dxa"/>
          </w:tcPr>
          <w:p w:rsidR="004F62FA" w:rsidRDefault="00F51342" w:rsidP="004F62FA">
            <w:pPr>
              <w:pStyle w:val="a8"/>
              <w:spacing w:after="0"/>
              <w:ind w:left="23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Отсутствие - 1</w:t>
            </w:r>
            <w:r w:rsidR="004F62F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 баллов</w:t>
            </w:r>
          </w:p>
          <w:p w:rsidR="004F62FA" w:rsidRDefault="004F62FA" w:rsidP="004F62FA">
            <w:pPr>
              <w:pStyle w:val="a8"/>
              <w:spacing w:after="0"/>
              <w:ind w:left="23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62FA" w:rsidRDefault="004F62FA" w:rsidP="004F62FA">
            <w:pPr>
              <w:pStyle w:val="a8"/>
              <w:spacing w:after="0"/>
              <w:rPr>
                <w:lang w:eastAsia="en-US"/>
              </w:rPr>
            </w:pPr>
          </w:p>
          <w:p w:rsidR="004F62FA" w:rsidRPr="004F62FA" w:rsidRDefault="004F62FA" w:rsidP="004F62FA">
            <w:pPr>
              <w:pStyle w:val="a8"/>
              <w:spacing w:after="0"/>
              <w:rPr>
                <w:color w:val="000000"/>
              </w:rPr>
            </w:pPr>
            <w:r w:rsidRPr="008252CA">
              <w:rPr>
                <w:lang w:eastAsia="en-US"/>
              </w:rPr>
              <w:t>Наличие нарушений – снижение на 1 балл за каждый факт нарушения</w:t>
            </w:r>
          </w:p>
          <w:p w:rsidR="004F62FA" w:rsidRPr="008252CA" w:rsidRDefault="004F62FA" w:rsidP="00A0668D">
            <w:pPr>
              <w:pStyle w:val="a8"/>
              <w:tabs>
                <w:tab w:val="left" w:pos="9354"/>
              </w:tabs>
              <w:spacing w:after="288" w:line="240" w:lineRule="atLeast"/>
              <w:ind w:right="238"/>
              <w:rPr>
                <w:lang w:eastAsia="en-US"/>
              </w:rPr>
            </w:pPr>
          </w:p>
        </w:tc>
      </w:tr>
      <w:tr w:rsidR="00F51342" w:rsidTr="00376855">
        <w:trPr>
          <w:trHeight w:val="360"/>
        </w:trPr>
        <w:tc>
          <w:tcPr>
            <w:tcW w:w="610" w:type="dxa"/>
            <w:vMerge/>
          </w:tcPr>
          <w:p w:rsidR="00F51342" w:rsidRDefault="00F51342" w:rsidP="00A0668D">
            <w:pPr>
              <w:pStyle w:val="a8"/>
              <w:tabs>
                <w:tab w:val="left" w:pos="9354"/>
              </w:tabs>
              <w:spacing w:after="288" w:line="240" w:lineRule="atLeast"/>
              <w:ind w:right="238"/>
              <w:rPr>
                <w:lang w:eastAsia="en-US"/>
              </w:rPr>
            </w:pPr>
          </w:p>
        </w:tc>
        <w:tc>
          <w:tcPr>
            <w:tcW w:w="2835" w:type="dxa"/>
            <w:vMerge/>
          </w:tcPr>
          <w:p w:rsidR="00F51342" w:rsidRPr="008252CA" w:rsidRDefault="00F51342" w:rsidP="00A0668D">
            <w:pPr>
              <w:pStyle w:val="a8"/>
              <w:tabs>
                <w:tab w:val="left" w:pos="9354"/>
              </w:tabs>
              <w:spacing w:after="288" w:line="240" w:lineRule="atLeast"/>
              <w:ind w:right="238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51342" w:rsidRPr="008252CA" w:rsidRDefault="00F51342" w:rsidP="00A0668D">
            <w:pPr>
              <w:pStyle w:val="a8"/>
              <w:ind w:right="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Исполнение кассового плана по расходам областного бюджета</w:t>
            </w:r>
          </w:p>
        </w:tc>
        <w:tc>
          <w:tcPr>
            <w:tcW w:w="3544" w:type="dxa"/>
          </w:tcPr>
          <w:p w:rsidR="00F51342" w:rsidRDefault="00F51342" w:rsidP="004F62FA">
            <w:pPr>
              <w:pStyle w:val="a8"/>
              <w:spacing w:after="0"/>
              <w:ind w:left="23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 значении процента исполнения </w:t>
            </w:r>
          </w:p>
          <w:p w:rsidR="00F51342" w:rsidRDefault="00F51342" w:rsidP="004F62FA">
            <w:pPr>
              <w:pStyle w:val="a8"/>
              <w:spacing w:after="0"/>
              <w:ind w:left="23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&gt; 95% - 10 баллов</w:t>
            </w:r>
          </w:p>
          <w:p w:rsidR="00F51342" w:rsidRDefault="00F51342" w:rsidP="004F62FA">
            <w:pPr>
              <w:pStyle w:val="a8"/>
              <w:spacing w:after="0"/>
              <w:ind w:left="23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94% - 90% - 8 баллов</w:t>
            </w:r>
          </w:p>
          <w:p w:rsidR="00F51342" w:rsidRDefault="00F51342" w:rsidP="004F62FA">
            <w:pPr>
              <w:pStyle w:val="a8"/>
              <w:spacing w:after="0"/>
              <w:ind w:left="23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85% - 89% - 5 баллов</w:t>
            </w:r>
          </w:p>
          <w:p w:rsidR="00F51342" w:rsidRPr="00F51342" w:rsidRDefault="00F51342" w:rsidP="004F62FA">
            <w:pPr>
              <w:pStyle w:val="a8"/>
              <w:spacing w:after="0"/>
              <w:ind w:left="23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5134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&lt;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85%</w:t>
            </w:r>
            <w:r w:rsidRPr="00F5134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- 0 баллов</w:t>
            </w:r>
          </w:p>
        </w:tc>
      </w:tr>
      <w:tr w:rsidR="004F62FA" w:rsidTr="00376855">
        <w:trPr>
          <w:trHeight w:val="360"/>
        </w:trPr>
        <w:tc>
          <w:tcPr>
            <w:tcW w:w="610" w:type="dxa"/>
            <w:vMerge/>
            <w:vAlign w:val="center"/>
          </w:tcPr>
          <w:p w:rsidR="004F62FA" w:rsidRPr="008252CA" w:rsidRDefault="004F62FA" w:rsidP="00A0668D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4F62FA" w:rsidRPr="008252CA" w:rsidRDefault="004F62FA" w:rsidP="00A0668D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4F62FA" w:rsidRPr="008252CA" w:rsidRDefault="004F62FA" w:rsidP="00A0668D">
            <w:pPr>
              <w:pStyle w:val="a8"/>
              <w:ind w:left="23"/>
              <w:rPr>
                <w:lang w:eastAsia="en-US"/>
              </w:rPr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Отсутствие на балансе нереальной к взысканию дебиторской задолженности и просроченной кредиторской задолженности</w:t>
            </w:r>
          </w:p>
        </w:tc>
        <w:tc>
          <w:tcPr>
            <w:tcW w:w="3544" w:type="dxa"/>
          </w:tcPr>
          <w:p w:rsidR="004F62FA" w:rsidRPr="008252CA" w:rsidRDefault="004F62FA" w:rsidP="00A0668D">
            <w:pPr>
              <w:pStyle w:val="a8"/>
              <w:spacing w:after="326" w:line="240" w:lineRule="atLeast"/>
              <w:rPr>
                <w:lang w:eastAsia="en-US"/>
              </w:rPr>
            </w:pPr>
            <w:r w:rsidRPr="008252C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Отсутствие </w:t>
            </w:r>
            <w:r w:rsidR="00405B5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задолженности</w:t>
            </w:r>
            <w:r>
              <w:rPr>
                <w:rStyle w:val="Exact"/>
                <w:color w:val="000000"/>
                <w:sz w:val="28"/>
                <w:szCs w:val="28"/>
                <w:lang w:eastAsia="en-US"/>
              </w:rPr>
              <w:t>- 10 баллов</w:t>
            </w:r>
          </w:p>
          <w:p w:rsidR="004F62FA" w:rsidRPr="008252CA" w:rsidRDefault="004F62FA" w:rsidP="00A0668D">
            <w:pPr>
              <w:pStyle w:val="a8"/>
              <w:spacing w:line="240" w:lineRule="atLeast"/>
              <w:rPr>
                <w:lang w:eastAsia="en-US"/>
              </w:rPr>
            </w:pPr>
            <w:r w:rsidRPr="008252CA">
              <w:rPr>
                <w:lang w:eastAsia="en-US"/>
              </w:rPr>
              <w:t>Наличие</w:t>
            </w:r>
            <w:r w:rsidRPr="008252CA">
              <w:rPr>
                <w:rStyle w:val="Exact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5B58">
              <w:rPr>
                <w:rStyle w:val="Exact"/>
                <w:color w:val="000000"/>
                <w:sz w:val="28"/>
                <w:szCs w:val="28"/>
                <w:lang w:eastAsia="en-US"/>
              </w:rPr>
              <w:t xml:space="preserve">задолженности </w:t>
            </w:r>
            <w:r w:rsidRPr="008252CA">
              <w:rPr>
                <w:rStyle w:val="Exact"/>
                <w:color w:val="000000"/>
                <w:sz w:val="28"/>
                <w:szCs w:val="28"/>
                <w:lang w:eastAsia="en-US"/>
              </w:rPr>
              <w:t>- 0 баллов</w:t>
            </w:r>
          </w:p>
          <w:p w:rsidR="004F62FA" w:rsidRPr="008252CA" w:rsidRDefault="004F62FA" w:rsidP="00A0668D">
            <w:pPr>
              <w:pStyle w:val="a8"/>
              <w:tabs>
                <w:tab w:val="left" w:pos="9354"/>
              </w:tabs>
              <w:spacing w:afterLines="120" w:after="288" w:line="240" w:lineRule="atLeast"/>
              <w:ind w:right="238"/>
              <w:rPr>
                <w:lang w:eastAsia="en-US"/>
              </w:rPr>
            </w:pPr>
          </w:p>
        </w:tc>
      </w:tr>
      <w:tr w:rsidR="004F62FA" w:rsidTr="00376855">
        <w:trPr>
          <w:trHeight w:val="360"/>
        </w:trPr>
        <w:tc>
          <w:tcPr>
            <w:tcW w:w="3445" w:type="dxa"/>
            <w:gridSpan w:val="2"/>
          </w:tcPr>
          <w:p w:rsidR="004F62FA" w:rsidRPr="008252CA" w:rsidRDefault="004F62FA" w:rsidP="00F92643">
            <w:pPr>
              <w:pStyle w:val="a8"/>
              <w:spacing w:after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</w:tcPr>
          <w:p w:rsidR="004F62FA" w:rsidRPr="008252CA" w:rsidRDefault="004F62FA" w:rsidP="00F92643">
            <w:pPr>
              <w:pStyle w:val="a8"/>
              <w:spacing w:after="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4F62FA" w:rsidRDefault="00405B58" w:rsidP="00F92643">
            <w:pPr>
              <w:pStyle w:val="a8"/>
              <w:spacing w:after="0"/>
              <w:ind w:lef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 баллов</w:t>
            </w:r>
          </w:p>
        </w:tc>
      </w:tr>
    </w:tbl>
    <w:p w:rsidR="008252CA" w:rsidRDefault="008252CA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8252CA" w:rsidRDefault="008252CA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8252CA" w:rsidRDefault="008252CA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292F2C" w:rsidRDefault="00292F2C" w:rsidP="00F94066">
      <w:pPr>
        <w:pStyle w:val="a8"/>
        <w:tabs>
          <w:tab w:val="left" w:pos="9354"/>
        </w:tabs>
        <w:spacing w:after="288" w:line="240" w:lineRule="atLeast"/>
        <w:ind w:right="238"/>
        <w:rPr>
          <w:sz w:val="20"/>
          <w:szCs w:val="20"/>
        </w:rPr>
      </w:pPr>
    </w:p>
    <w:p w:rsidR="00292F2C" w:rsidRPr="008252CA" w:rsidRDefault="008D7852" w:rsidP="00292F2C">
      <w:pPr>
        <w:pStyle w:val="a8"/>
        <w:spacing w:after="0"/>
        <w:ind w:left="3540" w:right="40" w:firstLine="708"/>
        <w:jc w:val="right"/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92F2C" w:rsidRPr="008252CA" w:rsidRDefault="00292F2C" w:rsidP="00292F2C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 приказу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Комитета экономического</w:t>
      </w:r>
    </w:p>
    <w:p w:rsidR="00292F2C" w:rsidRPr="008252CA" w:rsidRDefault="00292F2C" w:rsidP="00292F2C">
      <w:pPr>
        <w:pStyle w:val="a8"/>
        <w:tabs>
          <w:tab w:val="left" w:pos="6096"/>
        </w:tabs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развития и инвестиционной деятельности Ленинградской области</w:t>
      </w:r>
    </w:p>
    <w:p w:rsidR="00292F2C" w:rsidRPr="008252CA" w:rsidRDefault="00292F2C" w:rsidP="00292F2C">
      <w:pPr>
        <w:pStyle w:val="a8"/>
        <w:spacing w:after="0"/>
        <w:ind w:left="4253"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             от «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    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 »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                 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20 ___ г. № ____</w:t>
      </w:r>
    </w:p>
    <w:p w:rsidR="00292F2C" w:rsidRDefault="00292F2C" w:rsidP="00292F2C">
      <w:pPr>
        <w:pStyle w:val="a8"/>
        <w:spacing w:after="0"/>
        <w:ind w:left="4253" w:right="20"/>
        <w:jc w:val="right"/>
      </w:pPr>
      <w:r>
        <w:t xml:space="preserve">                  </w:t>
      </w:r>
    </w:p>
    <w:p w:rsidR="00292F2C" w:rsidRDefault="00292F2C" w:rsidP="00292F2C">
      <w:pPr>
        <w:pStyle w:val="a8"/>
        <w:spacing w:after="0"/>
        <w:ind w:right="20"/>
      </w:pPr>
      <w:r>
        <w:t>ФОРМА</w:t>
      </w:r>
    </w:p>
    <w:p w:rsidR="00292F2C" w:rsidRDefault="00292F2C" w:rsidP="00292F2C">
      <w:pPr>
        <w:pStyle w:val="a8"/>
        <w:spacing w:after="0"/>
        <w:ind w:right="20"/>
      </w:pPr>
    </w:p>
    <w:p w:rsidR="00292F2C" w:rsidRPr="00792CBE" w:rsidRDefault="00292F2C" w:rsidP="00292F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92CBE">
        <w:rPr>
          <w:rFonts w:eastAsiaTheme="minorHAnsi"/>
          <w:lang w:eastAsia="en-US"/>
        </w:rPr>
        <w:t>Отчет о достижении показателей эффективности и результативности</w:t>
      </w:r>
    </w:p>
    <w:p w:rsidR="00292F2C" w:rsidRPr="00792CBE" w:rsidRDefault="00292F2C" w:rsidP="00292F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92CBE">
        <w:rPr>
          <w:rFonts w:eastAsiaTheme="minorHAnsi"/>
          <w:lang w:eastAsia="en-US"/>
        </w:rPr>
        <w:t xml:space="preserve">деятельности Государственного казенного учреждения </w:t>
      </w:r>
    </w:p>
    <w:p w:rsidR="00292F2C" w:rsidRPr="00792CBE" w:rsidRDefault="00292F2C" w:rsidP="00292F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92CBE">
        <w:rPr>
          <w:rFonts w:eastAsiaTheme="minorHAnsi"/>
          <w:lang w:eastAsia="en-US"/>
        </w:rPr>
        <w:t>«Агентство экономического развития Ленинградской области»</w:t>
      </w:r>
    </w:p>
    <w:p w:rsidR="00292F2C" w:rsidRPr="00292F2C" w:rsidRDefault="00292F2C" w:rsidP="00292F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92F2C">
        <w:rPr>
          <w:rFonts w:eastAsiaTheme="minorHAnsi"/>
          <w:lang w:eastAsia="en-US"/>
        </w:rPr>
        <w:t>за _______________ 20__ года</w:t>
      </w:r>
    </w:p>
    <w:p w:rsidR="00292F2C" w:rsidRPr="00292F2C" w:rsidRDefault="00EB0438" w:rsidP="00EB0438">
      <w:pPr>
        <w:autoSpaceDE w:val="0"/>
        <w:autoSpaceDN w:val="0"/>
        <w:adjustRightInd w:val="0"/>
        <w:ind w:left="2832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292F2C" w:rsidRPr="00292F2C">
        <w:rPr>
          <w:rFonts w:eastAsiaTheme="minorHAnsi"/>
          <w:lang w:eastAsia="en-US"/>
        </w:rPr>
        <w:t>(квартал/</w:t>
      </w:r>
      <w:r w:rsidR="00292F2C" w:rsidRPr="007A50B0">
        <w:rPr>
          <w:rFonts w:eastAsiaTheme="minorHAnsi"/>
          <w:color w:val="000000" w:themeColor="text1"/>
          <w:lang w:eastAsia="en-US"/>
        </w:rPr>
        <w:t>год</w:t>
      </w:r>
      <w:r w:rsidR="00292F2C" w:rsidRPr="00292F2C">
        <w:rPr>
          <w:rFonts w:eastAsiaTheme="minorHAnsi"/>
          <w:lang w:eastAsia="en-US"/>
        </w:rPr>
        <w:t>)</w:t>
      </w:r>
    </w:p>
    <w:p w:rsidR="00292F2C" w:rsidRDefault="00292F2C" w:rsidP="00292F2C">
      <w:pPr>
        <w:pStyle w:val="a8"/>
        <w:spacing w:after="0"/>
        <w:ind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33668" w:rsidRPr="00792CBE" w:rsidRDefault="00333668" w:rsidP="00376855">
      <w:pPr>
        <w:autoSpaceDE w:val="0"/>
        <w:autoSpaceDN w:val="0"/>
        <w:adjustRightInd w:val="0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2CBE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Раздел 1.</w:t>
      </w:r>
      <w:r w:rsidR="00376855" w:rsidRPr="00792CB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Данные </w:t>
      </w:r>
      <w:r w:rsidR="00376855" w:rsidRPr="00792CBE">
        <w:rPr>
          <w:rFonts w:eastAsiaTheme="minorHAnsi"/>
          <w:lang w:eastAsia="en-US"/>
        </w:rPr>
        <w:t>о достижении показателей эффективности и результативности деятельности</w:t>
      </w:r>
    </w:p>
    <w:p w:rsidR="00333668" w:rsidRPr="008252CA" w:rsidRDefault="00333668" w:rsidP="00333668">
      <w:pPr>
        <w:pStyle w:val="a8"/>
        <w:spacing w:after="0"/>
        <w:ind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a"/>
        <w:tblW w:w="10108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610"/>
        <w:gridCol w:w="2835"/>
        <w:gridCol w:w="2835"/>
        <w:gridCol w:w="1701"/>
        <w:gridCol w:w="2127"/>
      </w:tblGrid>
      <w:tr w:rsidR="00333668" w:rsidTr="00376855">
        <w:tc>
          <w:tcPr>
            <w:tcW w:w="610" w:type="dxa"/>
            <w:vMerge w:val="restart"/>
          </w:tcPr>
          <w:p w:rsidR="00333668" w:rsidRPr="00792CBE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rPr>
                <w:lang w:eastAsia="en-US"/>
              </w:rPr>
            </w:pPr>
            <w:r w:rsidRPr="00792CBE">
              <w:rPr>
                <w:lang w:eastAsia="en-US"/>
              </w:rPr>
              <w:t>№</w:t>
            </w:r>
          </w:p>
        </w:tc>
        <w:tc>
          <w:tcPr>
            <w:tcW w:w="2835" w:type="dxa"/>
            <w:vMerge w:val="restart"/>
          </w:tcPr>
          <w:p w:rsidR="00376855" w:rsidRPr="00792CBE" w:rsidRDefault="00376855" w:rsidP="00376855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 w:rsidRPr="00792CBE">
              <w:rPr>
                <w:lang w:eastAsia="en-US"/>
              </w:rPr>
              <w:t>Критерии оценки показателей эффективности и результативности</w:t>
            </w:r>
          </w:p>
          <w:p w:rsidR="00333668" w:rsidRPr="00792CBE" w:rsidRDefault="00376855" w:rsidP="00376855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 w:rsidRPr="00792CBE">
              <w:rPr>
                <w:lang w:eastAsia="en-US"/>
              </w:rPr>
              <w:t>деятельности</w:t>
            </w:r>
            <w:r w:rsidR="00EB0438">
              <w:rPr>
                <w:rStyle w:val="afd"/>
                <w:lang w:eastAsia="en-US"/>
              </w:rPr>
              <w:footnoteReference w:id="2"/>
            </w:r>
          </w:p>
        </w:tc>
        <w:tc>
          <w:tcPr>
            <w:tcW w:w="2835" w:type="dxa"/>
            <w:vMerge w:val="restart"/>
          </w:tcPr>
          <w:p w:rsidR="00333668" w:rsidRPr="00792CBE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 w:rsidRPr="00792CBE">
              <w:rPr>
                <w:lang w:eastAsia="en-US"/>
              </w:rPr>
              <w:t>Показатели эффективности и результативности</w:t>
            </w:r>
            <w:r w:rsidR="00376855" w:rsidRPr="00792CBE">
              <w:rPr>
                <w:lang w:eastAsia="en-US"/>
              </w:rPr>
              <w:t xml:space="preserve"> деятельности</w:t>
            </w:r>
            <w:r w:rsidRPr="00792CBE">
              <w:rPr>
                <w:rStyle w:val="afd"/>
                <w:lang w:eastAsia="en-US"/>
              </w:rPr>
              <w:footnoteReference w:id="3"/>
            </w:r>
          </w:p>
        </w:tc>
        <w:tc>
          <w:tcPr>
            <w:tcW w:w="3828" w:type="dxa"/>
            <w:gridSpan w:val="2"/>
          </w:tcPr>
          <w:p w:rsidR="00333668" w:rsidRPr="00792CBE" w:rsidRDefault="00333668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 w:rsidRPr="00792CBE">
              <w:rPr>
                <w:lang w:eastAsia="en-US"/>
              </w:rPr>
              <w:t xml:space="preserve">Значения оценки показателей  эффективности и результативности </w:t>
            </w:r>
            <w:r w:rsidR="00376855" w:rsidRPr="00792CBE">
              <w:rPr>
                <w:lang w:eastAsia="en-US"/>
              </w:rPr>
              <w:t>(</w:t>
            </w:r>
            <w:r w:rsidRPr="00792CBE">
              <w:rPr>
                <w:lang w:eastAsia="en-US"/>
              </w:rPr>
              <w:t>в баллах</w:t>
            </w:r>
            <w:r w:rsidR="00376855" w:rsidRPr="00792CBE">
              <w:rPr>
                <w:lang w:eastAsia="en-US"/>
              </w:rPr>
              <w:t>)</w:t>
            </w:r>
          </w:p>
        </w:tc>
      </w:tr>
      <w:tr w:rsidR="00333668" w:rsidTr="00376855">
        <w:tc>
          <w:tcPr>
            <w:tcW w:w="610" w:type="dxa"/>
            <w:vMerge/>
          </w:tcPr>
          <w:p w:rsidR="00333668" w:rsidRPr="00792CBE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rPr>
                <w:lang w:eastAsia="en-US"/>
              </w:rPr>
            </w:pPr>
          </w:p>
        </w:tc>
        <w:tc>
          <w:tcPr>
            <w:tcW w:w="2835" w:type="dxa"/>
            <w:vMerge/>
          </w:tcPr>
          <w:p w:rsidR="00333668" w:rsidRPr="00792CBE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</w:tcPr>
          <w:p w:rsidR="00333668" w:rsidRPr="00792CBE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33668" w:rsidRPr="00792CBE" w:rsidRDefault="00333668" w:rsidP="00376855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 w:rsidRPr="00792CBE">
              <w:rPr>
                <w:lang w:eastAsia="en-US"/>
              </w:rPr>
              <w:t>плановое</w:t>
            </w:r>
            <w:r w:rsidR="00D40C36">
              <w:rPr>
                <w:rStyle w:val="afd"/>
                <w:lang w:eastAsia="en-US"/>
              </w:rPr>
              <w:footnoteReference w:id="4"/>
            </w:r>
          </w:p>
        </w:tc>
        <w:tc>
          <w:tcPr>
            <w:tcW w:w="2127" w:type="dxa"/>
          </w:tcPr>
          <w:p w:rsidR="00333668" w:rsidRPr="00792CBE" w:rsidRDefault="00333668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 w:rsidRPr="00792CBE">
              <w:rPr>
                <w:lang w:eastAsia="en-US"/>
              </w:rPr>
              <w:t>фактическое</w:t>
            </w:r>
          </w:p>
        </w:tc>
      </w:tr>
      <w:tr w:rsidR="00333668" w:rsidTr="00376855">
        <w:tc>
          <w:tcPr>
            <w:tcW w:w="610" w:type="dxa"/>
          </w:tcPr>
          <w:p w:rsidR="00333668" w:rsidRPr="00925F3D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333668" w:rsidRPr="008252CA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333668" w:rsidRPr="008252CA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333668" w:rsidRPr="008252CA" w:rsidRDefault="00333668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</w:tcPr>
          <w:p w:rsidR="00333668" w:rsidRPr="008252CA" w:rsidRDefault="00333668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</w:p>
        </w:tc>
      </w:tr>
      <w:tr w:rsidR="00333668" w:rsidTr="00376855">
        <w:tc>
          <w:tcPr>
            <w:tcW w:w="610" w:type="dxa"/>
          </w:tcPr>
          <w:p w:rsidR="00333668" w:rsidRPr="00925F3D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333668" w:rsidRPr="008252CA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333668" w:rsidRPr="008252CA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333668" w:rsidRPr="008252CA" w:rsidRDefault="00333668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</w:tcPr>
          <w:p w:rsidR="00333668" w:rsidRPr="008252CA" w:rsidRDefault="00333668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</w:p>
        </w:tc>
      </w:tr>
      <w:tr w:rsidR="00333668" w:rsidTr="00376855">
        <w:tc>
          <w:tcPr>
            <w:tcW w:w="610" w:type="dxa"/>
          </w:tcPr>
          <w:p w:rsidR="00333668" w:rsidRPr="00925F3D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333668" w:rsidRPr="008252CA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333668" w:rsidRPr="008252CA" w:rsidRDefault="00333668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333668" w:rsidRPr="008252CA" w:rsidRDefault="00333668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</w:tcPr>
          <w:p w:rsidR="00333668" w:rsidRPr="008252CA" w:rsidRDefault="00333668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b/>
                <w:lang w:eastAsia="en-US"/>
              </w:rPr>
            </w:pPr>
          </w:p>
        </w:tc>
      </w:tr>
    </w:tbl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333668" w:rsidRPr="00792CBE" w:rsidRDefault="00376855" w:rsidP="0037685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92CB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Раздел 2. </w:t>
      </w:r>
      <w:r w:rsidRPr="00792CBE">
        <w:rPr>
          <w:color w:val="000000" w:themeColor="text1"/>
        </w:rPr>
        <w:t>Информация об исполнении мероприятий</w:t>
      </w:r>
    </w:p>
    <w:p w:rsidR="00376855" w:rsidRPr="00376855" w:rsidRDefault="00376855" w:rsidP="00376855"/>
    <w:tbl>
      <w:tblPr>
        <w:tblStyle w:val="afa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7088"/>
      </w:tblGrid>
      <w:tr w:rsidR="00333668" w:rsidRPr="00333668" w:rsidTr="00333668">
        <w:trPr>
          <w:trHeight w:val="407"/>
        </w:trPr>
        <w:tc>
          <w:tcPr>
            <w:tcW w:w="567" w:type="dxa"/>
            <w:shd w:val="clear" w:color="auto" w:fill="auto"/>
          </w:tcPr>
          <w:p w:rsidR="00333668" w:rsidRPr="00792CBE" w:rsidRDefault="00333668" w:rsidP="00CD4F2F">
            <w:pPr>
              <w:jc w:val="center"/>
            </w:pPr>
            <w:r w:rsidRPr="00792CBE">
              <w:t>№</w:t>
            </w:r>
          </w:p>
          <w:p w:rsidR="00333668" w:rsidRPr="00792CBE" w:rsidRDefault="00333668" w:rsidP="00CD4F2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668" w:rsidRPr="00792CBE" w:rsidRDefault="00333668" w:rsidP="00CD4F2F">
            <w:pPr>
              <w:jc w:val="center"/>
            </w:pPr>
            <w:r w:rsidRPr="00792CBE">
              <w:t>Виды деятельности Учреждения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33668" w:rsidRPr="00792CBE" w:rsidRDefault="006174D7" w:rsidP="00376855">
            <w:pPr>
              <w:jc w:val="center"/>
            </w:pPr>
            <w:r>
              <w:t>И</w:t>
            </w:r>
            <w:r w:rsidR="00333668" w:rsidRPr="00792CBE">
              <w:t xml:space="preserve">нформация об исполнении мероприятий </w:t>
            </w:r>
          </w:p>
        </w:tc>
      </w:tr>
      <w:tr w:rsidR="00333668" w:rsidRPr="00333668" w:rsidTr="00333668">
        <w:trPr>
          <w:trHeight w:val="407"/>
        </w:trPr>
        <w:tc>
          <w:tcPr>
            <w:tcW w:w="567" w:type="dxa"/>
            <w:shd w:val="clear" w:color="auto" w:fill="auto"/>
          </w:tcPr>
          <w:p w:rsidR="00333668" w:rsidRPr="00333668" w:rsidRDefault="00333668" w:rsidP="00CD4F2F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668" w:rsidRPr="00333668" w:rsidRDefault="00333668" w:rsidP="00CD4F2F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333668" w:rsidRPr="00333668" w:rsidRDefault="00333668" w:rsidP="00333668">
            <w:pPr>
              <w:jc w:val="center"/>
              <w:rPr>
                <w:b/>
              </w:rPr>
            </w:pPr>
          </w:p>
        </w:tc>
      </w:tr>
      <w:tr w:rsidR="00333668" w:rsidRPr="00333668" w:rsidTr="00333668">
        <w:trPr>
          <w:trHeight w:val="407"/>
        </w:trPr>
        <w:tc>
          <w:tcPr>
            <w:tcW w:w="567" w:type="dxa"/>
            <w:shd w:val="clear" w:color="auto" w:fill="auto"/>
          </w:tcPr>
          <w:p w:rsidR="00333668" w:rsidRPr="00333668" w:rsidRDefault="00333668" w:rsidP="00CD4F2F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668" w:rsidRPr="00333668" w:rsidRDefault="00333668" w:rsidP="00CD4F2F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333668" w:rsidRPr="00333668" w:rsidRDefault="00333668" w:rsidP="00333668">
            <w:pPr>
              <w:jc w:val="center"/>
              <w:rPr>
                <w:b/>
              </w:rPr>
            </w:pPr>
          </w:p>
        </w:tc>
      </w:tr>
    </w:tbl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8252CA" w:rsidRPr="00376855" w:rsidRDefault="00376855" w:rsidP="00376855">
      <w:pPr>
        <w:pStyle w:val="a8"/>
        <w:tabs>
          <w:tab w:val="left" w:pos="9354"/>
        </w:tabs>
        <w:spacing w:after="0"/>
        <w:ind w:right="238"/>
      </w:pPr>
      <w:r>
        <w:t>Руководитель Учреждения   ___________________          ____________________</w:t>
      </w:r>
    </w:p>
    <w:p w:rsidR="008252CA" w:rsidRDefault="00376855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  <w:r>
        <w:rPr>
          <w:sz w:val="20"/>
          <w:szCs w:val="20"/>
        </w:rPr>
        <w:t>(подпись                                                          (ФИО)</w:t>
      </w:r>
    </w:p>
    <w:sectPr w:rsidR="008252CA" w:rsidSect="00F51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1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75" w:rsidRDefault="003B7A75" w:rsidP="00937ABE">
      <w:r>
        <w:separator/>
      </w:r>
    </w:p>
  </w:endnote>
  <w:endnote w:type="continuationSeparator" w:id="0">
    <w:p w:rsidR="003B7A75" w:rsidRDefault="003B7A75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3B7A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>Документ создан в электронной форме. № 116 от 13.03.2020. Исполнитель:Козлов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3B7A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>Документ создан в электронной форме. № 116 от 13.03.2020. Исполнитель:Козлов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7623" w:rsidRPr="00187623">
                  <w:rPr>
                    <w:rStyle w:val="50"/>
                    <w:noProof/>
                    <w:color w:val="000000"/>
                  </w:rPr>
                  <w:t>8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3B7A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>Документ создан в электронной форме. № 116 от 13.03.2020. Исполнитель:Козлов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7623" w:rsidRPr="00187623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75" w:rsidRDefault="003B7A75" w:rsidP="00937ABE">
      <w:r>
        <w:separator/>
      </w:r>
    </w:p>
  </w:footnote>
  <w:footnote w:type="continuationSeparator" w:id="0">
    <w:p w:rsidR="003B7A75" w:rsidRDefault="003B7A75" w:rsidP="00937ABE">
      <w:r>
        <w:continuationSeparator/>
      </w:r>
    </w:p>
  </w:footnote>
  <w:footnote w:id="1">
    <w:p w:rsidR="00213D52" w:rsidRPr="00213D52" w:rsidRDefault="00213D52" w:rsidP="00213D52">
      <w:pPr>
        <w:pStyle w:val="a8"/>
        <w:widowControl w:val="0"/>
        <w:spacing w:after="0"/>
        <w:ind w:right="20" w:firstLine="708"/>
        <w:jc w:val="both"/>
        <w:rPr>
          <w:sz w:val="20"/>
          <w:szCs w:val="20"/>
        </w:rPr>
      </w:pPr>
      <w:r>
        <w:rPr>
          <w:rStyle w:val="afd"/>
        </w:rPr>
        <w:footnoteRef/>
      </w:r>
      <w:r>
        <w:t xml:space="preserve"> </w:t>
      </w:r>
      <w:r w:rsidRPr="00213D52">
        <w:rPr>
          <w:rFonts w:eastAsiaTheme="minorHAnsi"/>
          <w:bCs/>
          <w:sz w:val="20"/>
          <w:szCs w:val="20"/>
          <w:lang w:eastAsia="en-US"/>
        </w:rPr>
        <w:t xml:space="preserve">Перечень показателей эффективности и результативности деятельности </w:t>
      </w:r>
      <w:r w:rsidRPr="00213D52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Учреждения и </w:t>
      </w:r>
      <w:r w:rsidRPr="00213D52">
        <w:rPr>
          <w:rFonts w:eastAsiaTheme="minorHAnsi"/>
          <w:bCs/>
          <w:sz w:val="20"/>
          <w:szCs w:val="20"/>
          <w:lang w:eastAsia="en-US"/>
        </w:rPr>
        <w:t>критерии их</w:t>
      </w:r>
      <w:r w:rsidR="00B837ED">
        <w:rPr>
          <w:rFonts w:eastAsiaTheme="minorHAnsi"/>
          <w:bCs/>
          <w:sz w:val="20"/>
          <w:szCs w:val="20"/>
          <w:lang w:eastAsia="en-US"/>
        </w:rPr>
        <w:t xml:space="preserve"> оценки </w:t>
      </w:r>
      <w:r w:rsidR="006929AD">
        <w:rPr>
          <w:rFonts w:eastAsiaTheme="minorHAnsi"/>
          <w:bCs/>
          <w:sz w:val="20"/>
          <w:szCs w:val="20"/>
          <w:lang w:eastAsia="en-US"/>
        </w:rPr>
        <w:t xml:space="preserve">по </w:t>
      </w:r>
      <w:r w:rsidR="00B837ED">
        <w:rPr>
          <w:rFonts w:eastAsiaTheme="minorHAnsi"/>
          <w:bCs/>
          <w:sz w:val="20"/>
          <w:szCs w:val="20"/>
          <w:lang w:eastAsia="en-US"/>
        </w:rPr>
        <w:t>итог</w:t>
      </w:r>
      <w:r w:rsidR="006929AD">
        <w:rPr>
          <w:rFonts w:eastAsiaTheme="minorHAnsi"/>
          <w:bCs/>
          <w:sz w:val="20"/>
          <w:szCs w:val="20"/>
          <w:lang w:eastAsia="en-US"/>
        </w:rPr>
        <w:t>ам</w:t>
      </w:r>
      <w:r w:rsidR="00B837ED">
        <w:rPr>
          <w:rFonts w:eastAsiaTheme="minorHAnsi"/>
          <w:bCs/>
          <w:sz w:val="20"/>
          <w:szCs w:val="20"/>
          <w:lang w:eastAsia="en-US"/>
        </w:rPr>
        <w:t xml:space="preserve"> работы</w:t>
      </w:r>
      <w:r w:rsidRPr="00213D52">
        <w:rPr>
          <w:rFonts w:eastAsiaTheme="minorHAnsi"/>
          <w:bCs/>
          <w:sz w:val="20"/>
          <w:szCs w:val="20"/>
          <w:lang w:eastAsia="en-US"/>
        </w:rPr>
        <w:t xml:space="preserve"> руководителя </w:t>
      </w:r>
      <w:r w:rsidRPr="00213D52">
        <w:rPr>
          <w:sz w:val="20"/>
          <w:szCs w:val="20"/>
        </w:rPr>
        <w:t>утвержден</w:t>
      </w:r>
      <w:r w:rsidR="00F94066">
        <w:rPr>
          <w:sz w:val="20"/>
          <w:szCs w:val="20"/>
        </w:rPr>
        <w:t>ы</w:t>
      </w:r>
      <w:r w:rsidRPr="00213D52">
        <w:rPr>
          <w:sz w:val="20"/>
          <w:szCs w:val="20"/>
        </w:rPr>
        <w:t xml:space="preserve"> приложением 2 к настоящему приказу.</w:t>
      </w:r>
    </w:p>
    <w:p w:rsidR="00213D52" w:rsidRPr="00213D52" w:rsidRDefault="00213D52" w:rsidP="00213D52">
      <w:pPr>
        <w:pStyle w:val="afb"/>
      </w:pPr>
    </w:p>
  </w:footnote>
  <w:footnote w:id="2">
    <w:p w:rsidR="00EB0438" w:rsidRDefault="00EB0438">
      <w:pPr>
        <w:pStyle w:val="afb"/>
      </w:pPr>
      <w:r>
        <w:rPr>
          <w:rStyle w:val="afd"/>
        </w:rPr>
        <w:footnoteRef/>
      </w:r>
      <w:r>
        <w:t xml:space="preserve"> </w:t>
      </w:r>
      <w:r w:rsidR="00B01E09">
        <w:t xml:space="preserve">Графа 2 </w:t>
      </w:r>
      <w:r>
        <w:t xml:space="preserve"> </w:t>
      </w:r>
      <w:r w:rsidR="00B01E09">
        <w:t>приложения</w:t>
      </w:r>
      <w:r w:rsidR="00E337DE">
        <w:t xml:space="preserve"> 2 к приказу</w:t>
      </w:r>
      <w:r>
        <w:t xml:space="preserve"> Комитета экономического развития и инвестиционной деятельности Ленинградской области от ________ № ___</w:t>
      </w:r>
    </w:p>
  </w:footnote>
  <w:footnote w:id="3">
    <w:p w:rsidR="00333668" w:rsidRDefault="00333668">
      <w:pPr>
        <w:pStyle w:val="afb"/>
      </w:pPr>
      <w:r>
        <w:rPr>
          <w:rStyle w:val="afd"/>
        </w:rPr>
        <w:footnoteRef/>
      </w:r>
      <w:r>
        <w:t xml:space="preserve"> </w:t>
      </w:r>
      <w:r w:rsidR="00B01E09">
        <w:t xml:space="preserve">Графа 3 </w:t>
      </w:r>
      <w:r>
        <w:t xml:space="preserve"> </w:t>
      </w:r>
      <w:r w:rsidR="00B01E09">
        <w:t>приложения</w:t>
      </w:r>
      <w:r w:rsidR="00E337DE">
        <w:t xml:space="preserve"> 2 к приказу</w:t>
      </w:r>
      <w:r>
        <w:t xml:space="preserve"> Комитета экономического развития и инвестиционной деятельности Ленинградской области от ________ № ___</w:t>
      </w:r>
    </w:p>
  </w:footnote>
  <w:footnote w:id="4">
    <w:p w:rsidR="00D40C36" w:rsidRDefault="00D40C36">
      <w:pPr>
        <w:pStyle w:val="afb"/>
      </w:pPr>
      <w:r>
        <w:rPr>
          <w:rStyle w:val="afd"/>
        </w:rPr>
        <w:footnoteRef/>
      </w:r>
      <w:r>
        <w:t xml:space="preserve"> </w:t>
      </w:r>
      <w:r w:rsidR="00B01E09">
        <w:t>Графа 4</w:t>
      </w:r>
      <w:r>
        <w:t xml:space="preserve"> </w:t>
      </w:r>
      <w:r w:rsidR="00B01E09">
        <w:t>приложения</w:t>
      </w:r>
      <w:r w:rsidR="00E337DE">
        <w:t xml:space="preserve"> 2 к приказу</w:t>
      </w:r>
      <w:r>
        <w:t xml:space="preserve"> Комитета экономического развития и инвестиционной деятельности Ленинградской области от ________ № 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3B7A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598( 1)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06823"/>
      <w:docPartObj>
        <w:docPartGallery w:val="Page Numbers (Top of Page)"/>
        <w:docPartUnique/>
      </w:docPartObj>
    </w:sdtPr>
    <w:sdtEndPr/>
    <w:sdtContent>
      <w:p w:rsidR="009C0102" w:rsidRDefault="009C01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23">
          <w:rPr>
            <w:noProof/>
          </w:rPr>
          <w:t>8</w:t>
        </w:r>
        <w:r>
          <w:fldChar w:fldCharType="end"/>
        </w:r>
      </w:p>
    </w:sdtContent>
  </w:sdt>
  <w:p w:rsidR="00375F0F" w:rsidRDefault="00375F0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42" w:rsidRDefault="00F51342">
    <w:pPr>
      <w:pStyle w:val="ae"/>
      <w:jc w:val="center"/>
    </w:pPr>
  </w:p>
  <w:p w:rsidR="00F51342" w:rsidRDefault="00F5134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6A05AAF"/>
    <w:multiLevelType w:val="multilevel"/>
    <w:tmpl w:val="1A28C2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6" w:hanging="1368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6" w:hanging="1368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6" w:hanging="1368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6" w:hanging="1368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000000"/>
      </w:rPr>
    </w:lvl>
  </w:abstractNum>
  <w:abstractNum w:abstractNumId="5">
    <w:nsid w:val="09715D0E"/>
    <w:multiLevelType w:val="multilevel"/>
    <w:tmpl w:val="73E0E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9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771D"/>
    <w:rsid w:val="000212A7"/>
    <w:rsid w:val="00021AB9"/>
    <w:rsid w:val="00036289"/>
    <w:rsid w:val="0005208F"/>
    <w:rsid w:val="00065604"/>
    <w:rsid w:val="000843D9"/>
    <w:rsid w:val="00085526"/>
    <w:rsid w:val="0008565B"/>
    <w:rsid w:val="000A24A7"/>
    <w:rsid w:val="000B1296"/>
    <w:rsid w:val="000B4A09"/>
    <w:rsid w:val="000C6CD5"/>
    <w:rsid w:val="000D0AF9"/>
    <w:rsid w:val="000E01A7"/>
    <w:rsid w:val="000E209E"/>
    <w:rsid w:val="000F049A"/>
    <w:rsid w:val="000F6255"/>
    <w:rsid w:val="000F7C19"/>
    <w:rsid w:val="001007C7"/>
    <w:rsid w:val="0010182F"/>
    <w:rsid w:val="00114731"/>
    <w:rsid w:val="0012168F"/>
    <w:rsid w:val="00137B20"/>
    <w:rsid w:val="00144130"/>
    <w:rsid w:val="00176D9D"/>
    <w:rsid w:val="001816B9"/>
    <w:rsid w:val="00186603"/>
    <w:rsid w:val="00186DFA"/>
    <w:rsid w:val="00187623"/>
    <w:rsid w:val="001C0529"/>
    <w:rsid w:val="001C7D1B"/>
    <w:rsid w:val="001D4E6E"/>
    <w:rsid w:val="001E77C7"/>
    <w:rsid w:val="001E7DF2"/>
    <w:rsid w:val="001F1193"/>
    <w:rsid w:val="001F6E2E"/>
    <w:rsid w:val="00201C0B"/>
    <w:rsid w:val="00213D52"/>
    <w:rsid w:val="002206B4"/>
    <w:rsid w:val="00220BF9"/>
    <w:rsid w:val="002220D3"/>
    <w:rsid w:val="00230018"/>
    <w:rsid w:val="00247E45"/>
    <w:rsid w:val="002525D4"/>
    <w:rsid w:val="00255941"/>
    <w:rsid w:val="00267860"/>
    <w:rsid w:val="002874F0"/>
    <w:rsid w:val="0029137F"/>
    <w:rsid w:val="00292F2C"/>
    <w:rsid w:val="00297BF8"/>
    <w:rsid w:val="002E2689"/>
    <w:rsid w:val="002E3DB9"/>
    <w:rsid w:val="002E5ACE"/>
    <w:rsid w:val="002F6968"/>
    <w:rsid w:val="002F6B32"/>
    <w:rsid w:val="003313E1"/>
    <w:rsid w:val="00333668"/>
    <w:rsid w:val="00343582"/>
    <w:rsid w:val="0035125D"/>
    <w:rsid w:val="00364E8A"/>
    <w:rsid w:val="003753C0"/>
    <w:rsid w:val="00375F0F"/>
    <w:rsid w:val="00376855"/>
    <w:rsid w:val="00377732"/>
    <w:rsid w:val="00392299"/>
    <w:rsid w:val="00392DE7"/>
    <w:rsid w:val="003949AA"/>
    <w:rsid w:val="003A5130"/>
    <w:rsid w:val="003B7A75"/>
    <w:rsid w:val="003C0610"/>
    <w:rsid w:val="003E25E8"/>
    <w:rsid w:val="003F1896"/>
    <w:rsid w:val="0040185F"/>
    <w:rsid w:val="00402EF1"/>
    <w:rsid w:val="00405B58"/>
    <w:rsid w:val="00407CCE"/>
    <w:rsid w:val="004212EF"/>
    <w:rsid w:val="00431330"/>
    <w:rsid w:val="004569EB"/>
    <w:rsid w:val="0046533D"/>
    <w:rsid w:val="004A096E"/>
    <w:rsid w:val="004A43E6"/>
    <w:rsid w:val="004A7EB4"/>
    <w:rsid w:val="004F248A"/>
    <w:rsid w:val="004F62FA"/>
    <w:rsid w:val="00513624"/>
    <w:rsid w:val="00517435"/>
    <w:rsid w:val="00522095"/>
    <w:rsid w:val="00523C4F"/>
    <w:rsid w:val="00523DC3"/>
    <w:rsid w:val="00532FD6"/>
    <w:rsid w:val="00551DD0"/>
    <w:rsid w:val="0055305A"/>
    <w:rsid w:val="0057088B"/>
    <w:rsid w:val="00577477"/>
    <w:rsid w:val="005965BC"/>
    <w:rsid w:val="005A32FF"/>
    <w:rsid w:val="005B6871"/>
    <w:rsid w:val="005C39A6"/>
    <w:rsid w:val="005D43FA"/>
    <w:rsid w:val="005D7722"/>
    <w:rsid w:val="005D7A22"/>
    <w:rsid w:val="005E332A"/>
    <w:rsid w:val="005F04F5"/>
    <w:rsid w:val="006174D7"/>
    <w:rsid w:val="006229A1"/>
    <w:rsid w:val="00626787"/>
    <w:rsid w:val="00636F99"/>
    <w:rsid w:val="00671257"/>
    <w:rsid w:val="006929AD"/>
    <w:rsid w:val="006B7588"/>
    <w:rsid w:val="006C3B34"/>
    <w:rsid w:val="006E10F6"/>
    <w:rsid w:val="006E4305"/>
    <w:rsid w:val="007008E2"/>
    <w:rsid w:val="00701065"/>
    <w:rsid w:val="00713145"/>
    <w:rsid w:val="00714B20"/>
    <w:rsid w:val="00731101"/>
    <w:rsid w:val="0073444E"/>
    <w:rsid w:val="00743C59"/>
    <w:rsid w:val="00771311"/>
    <w:rsid w:val="00792CBE"/>
    <w:rsid w:val="007A50B0"/>
    <w:rsid w:val="007C1084"/>
    <w:rsid w:val="007D13F3"/>
    <w:rsid w:val="007E13CA"/>
    <w:rsid w:val="007E3E37"/>
    <w:rsid w:val="007F0ACC"/>
    <w:rsid w:val="007F4786"/>
    <w:rsid w:val="00801A76"/>
    <w:rsid w:val="00805322"/>
    <w:rsid w:val="00810C5D"/>
    <w:rsid w:val="00820ED9"/>
    <w:rsid w:val="008252CA"/>
    <w:rsid w:val="00826818"/>
    <w:rsid w:val="00827D6D"/>
    <w:rsid w:val="00832C32"/>
    <w:rsid w:val="00834B86"/>
    <w:rsid w:val="008362DF"/>
    <w:rsid w:val="00842324"/>
    <w:rsid w:val="00852300"/>
    <w:rsid w:val="00890003"/>
    <w:rsid w:val="008A33C2"/>
    <w:rsid w:val="008C04C8"/>
    <w:rsid w:val="008D26C1"/>
    <w:rsid w:val="008D2DC1"/>
    <w:rsid w:val="008D7852"/>
    <w:rsid w:val="008E0AB3"/>
    <w:rsid w:val="008E3A3A"/>
    <w:rsid w:val="0091632D"/>
    <w:rsid w:val="00925F3D"/>
    <w:rsid w:val="00937ABE"/>
    <w:rsid w:val="0095210E"/>
    <w:rsid w:val="00954F4E"/>
    <w:rsid w:val="00961965"/>
    <w:rsid w:val="00984F56"/>
    <w:rsid w:val="00986EA9"/>
    <w:rsid w:val="0099204F"/>
    <w:rsid w:val="009934DA"/>
    <w:rsid w:val="009958F1"/>
    <w:rsid w:val="009C0102"/>
    <w:rsid w:val="009C02AA"/>
    <w:rsid w:val="009C25B1"/>
    <w:rsid w:val="009C37D1"/>
    <w:rsid w:val="009C4044"/>
    <w:rsid w:val="009D00FC"/>
    <w:rsid w:val="009E4425"/>
    <w:rsid w:val="009F4D0F"/>
    <w:rsid w:val="00A0035E"/>
    <w:rsid w:val="00A0668D"/>
    <w:rsid w:val="00A11788"/>
    <w:rsid w:val="00A16D41"/>
    <w:rsid w:val="00A252C1"/>
    <w:rsid w:val="00A404C4"/>
    <w:rsid w:val="00A43B1D"/>
    <w:rsid w:val="00A63F75"/>
    <w:rsid w:val="00A7206F"/>
    <w:rsid w:val="00A9109D"/>
    <w:rsid w:val="00AA206E"/>
    <w:rsid w:val="00AC09C0"/>
    <w:rsid w:val="00AD2769"/>
    <w:rsid w:val="00AE3983"/>
    <w:rsid w:val="00AE5A77"/>
    <w:rsid w:val="00AE5E97"/>
    <w:rsid w:val="00AF0706"/>
    <w:rsid w:val="00B01624"/>
    <w:rsid w:val="00B017BF"/>
    <w:rsid w:val="00B01E09"/>
    <w:rsid w:val="00B15819"/>
    <w:rsid w:val="00B15DB6"/>
    <w:rsid w:val="00B25A1A"/>
    <w:rsid w:val="00B51860"/>
    <w:rsid w:val="00B73639"/>
    <w:rsid w:val="00B74C35"/>
    <w:rsid w:val="00B772AC"/>
    <w:rsid w:val="00B7757D"/>
    <w:rsid w:val="00B837ED"/>
    <w:rsid w:val="00B853AA"/>
    <w:rsid w:val="00B971BE"/>
    <w:rsid w:val="00B97AD1"/>
    <w:rsid w:val="00BA603B"/>
    <w:rsid w:val="00BC3D61"/>
    <w:rsid w:val="00BC4D2D"/>
    <w:rsid w:val="00BE2297"/>
    <w:rsid w:val="00BE4ADE"/>
    <w:rsid w:val="00BF6ACE"/>
    <w:rsid w:val="00BF731A"/>
    <w:rsid w:val="00C05DBE"/>
    <w:rsid w:val="00C25CB1"/>
    <w:rsid w:val="00C33C33"/>
    <w:rsid w:val="00C36A95"/>
    <w:rsid w:val="00C45738"/>
    <w:rsid w:val="00C4788B"/>
    <w:rsid w:val="00C5404F"/>
    <w:rsid w:val="00C547AB"/>
    <w:rsid w:val="00C708C8"/>
    <w:rsid w:val="00C902AF"/>
    <w:rsid w:val="00C92F08"/>
    <w:rsid w:val="00C95458"/>
    <w:rsid w:val="00CB16CC"/>
    <w:rsid w:val="00CB5E47"/>
    <w:rsid w:val="00CC5E2D"/>
    <w:rsid w:val="00CD06A5"/>
    <w:rsid w:val="00CD52D7"/>
    <w:rsid w:val="00CE255E"/>
    <w:rsid w:val="00CE5D06"/>
    <w:rsid w:val="00CE7ABD"/>
    <w:rsid w:val="00CF4076"/>
    <w:rsid w:val="00CF68B8"/>
    <w:rsid w:val="00D21D89"/>
    <w:rsid w:val="00D33473"/>
    <w:rsid w:val="00D40C36"/>
    <w:rsid w:val="00D42F2A"/>
    <w:rsid w:val="00D465CB"/>
    <w:rsid w:val="00D472DE"/>
    <w:rsid w:val="00D60218"/>
    <w:rsid w:val="00D651AD"/>
    <w:rsid w:val="00D6521B"/>
    <w:rsid w:val="00D72067"/>
    <w:rsid w:val="00D8052F"/>
    <w:rsid w:val="00D8137C"/>
    <w:rsid w:val="00DA0149"/>
    <w:rsid w:val="00DC6E43"/>
    <w:rsid w:val="00DD5FDF"/>
    <w:rsid w:val="00DE4F18"/>
    <w:rsid w:val="00DF683C"/>
    <w:rsid w:val="00E023E8"/>
    <w:rsid w:val="00E14B5E"/>
    <w:rsid w:val="00E16C5F"/>
    <w:rsid w:val="00E2131F"/>
    <w:rsid w:val="00E223B0"/>
    <w:rsid w:val="00E24F11"/>
    <w:rsid w:val="00E337DE"/>
    <w:rsid w:val="00E404AB"/>
    <w:rsid w:val="00E447D1"/>
    <w:rsid w:val="00E47A6D"/>
    <w:rsid w:val="00E60C88"/>
    <w:rsid w:val="00E6198E"/>
    <w:rsid w:val="00E665A3"/>
    <w:rsid w:val="00E736F9"/>
    <w:rsid w:val="00E84804"/>
    <w:rsid w:val="00E952A4"/>
    <w:rsid w:val="00EA007F"/>
    <w:rsid w:val="00EA6030"/>
    <w:rsid w:val="00EB0438"/>
    <w:rsid w:val="00EB05AD"/>
    <w:rsid w:val="00EB3887"/>
    <w:rsid w:val="00ED4A8C"/>
    <w:rsid w:val="00ED7F13"/>
    <w:rsid w:val="00EF061A"/>
    <w:rsid w:val="00F51342"/>
    <w:rsid w:val="00F625F8"/>
    <w:rsid w:val="00F641C1"/>
    <w:rsid w:val="00F66B22"/>
    <w:rsid w:val="00F76C12"/>
    <w:rsid w:val="00F875B1"/>
    <w:rsid w:val="00F92643"/>
    <w:rsid w:val="00F94066"/>
    <w:rsid w:val="00FA6D13"/>
    <w:rsid w:val="00FC2ECF"/>
    <w:rsid w:val="00FD152A"/>
    <w:rsid w:val="00FD5247"/>
    <w:rsid w:val="00FE0D0A"/>
    <w:rsid w:val="00FE1EBD"/>
    <w:rsid w:val="00FF654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BB03-8DAD-4EAB-A6D3-6EF214C0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Наталья Борисовна АРТЕМЕНКО</cp:lastModifiedBy>
  <cp:revision>2</cp:revision>
  <dcterms:created xsi:type="dcterms:W3CDTF">2020-07-14T10:08:00Z</dcterms:created>
  <dcterms:modified xsi:type="dcterms:W3CDTF">2020-07-14T10:08:00Z</dcterms:modified>
</cp:coreProperties>
</file>