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501" w:rsidRDefault="00CE0501" w:rsidP="00CE0501">
      <w:pPr>
        <w:ind w:left="7200"/>
      </w:pPr>
      <w:bookmarkStart w:id="0" w:name="_GoBack"/>
      <w:bookmarkEnd w:id="0"/>
      <w:r>
        <w:t>ПРОЕКТ</w:t>
      </w:r>
    </w:p>
    <w:p w:rsidR="00CE0501" w:rsidRDefault="00CE0501" w:rsidP="00CE0501"/>
    <w:p w:rsidR="00CE0501" w:rsidRDefault="00CE0501" w:rsidP="00CE0501"/>
    <w:p w:rsidR="00CE0501" w:rsidRDefault="00CE0501" w:rsidP="00C46521">
      <w:pPr>
        <w:ind w:firstLine="0"/>
        <w:jc w:val="center"/>
      </w:pPr>
    </w:p>
    <w:p w:rsidR="00CE0501" w:rsidRDefault="00B558AA" w:rsidP="00C46521">
      <w:pPr>
        <w:ind w:firstLine="0"/>
        <w:jc w:val="center"/>
      </w:pPr>
      <w:r>
        <w:t>ПРАВИТЕЛЬСТВО</w:t>
      </w:r>
      <w:r w:rsidR="00CE0501">
        <w:t xml:space="preserve"> ЛЕНИНГРАДСКОЙ ОБЛАСТИ</w:t>
      </w:r>
    </w:p>
    <w:p w:rsidR="00CE0501" w:rsidRDefault="00B558AA" w:rsidP="00C46521">
      <w:pPr>
        <w:ind w:firstLine="0"/>
        <w:jc w:val="center"/>
      </w:pPr>
      <w:r>
        <w:t>ПОСТАНОВЛЕНИЕ</w:t>
      </w:r>
    </w:p>
    <w:p w:rsidR="00CE0501" w:rsidRDefault="00CE0501" w:rsidP="00C46521">
      <w:pPr>
        <w:ind w:firstLine="0"/>
        <w:jc w:val="center"/>
      </w:pPr>
    </w:p>
    <w:p w:rsidR="00CE0501" w:rsidRDefault="00C94DC1" w:rsidP="00C46521">
      <w:pPr>
        <w:ind w:firstLine="0"/>
        <w:jc w:val="center"/>
      </w:pPr>
      <w:r>
        <w:t>от ___________ 2020</w:t>
      </w:r>
      <w:r w:rsidR="00CE0501">
        <w:t xml:space="preserve"> года № __________</w:t>
      </w:r>
    </w:p>
    <w:p w:rsidR="00CE0501" w:rsidRDefault="00CE0501" w:rsidP="00C46521">
      <w:pPr>
        <w:jc w:val="center"/>
      </w:pPr>
    </w:p>
    <w:p w:rsidR="00D5450C" w:rsidRDefault="00D5450C" w:rsidP="00C46521">
      <w:pPr>
        <w:jc w:val="center"/>
      </w:pPr>
    </w:p>
    <w:p w:rsidR="005821E9" w:rsidRPr="005821E9" w:rsidRDefault="005821E9" w:rsidP="00C46521">
      <w:pPr>
        <w:pStyle w:val="a8"/>
        <w:tabs>
          <w:tab w:val="left" w:pos="0"/>
          <w:tab w:val="left" w:pos="10206"/>
        </w:tabs>
        <w:ind w:right="-142"/>
        <w:jc w:val="center"/>
        <w:rPr>
          <w:bCs/>
          <w:sz w:val="28"/>
          <w:szCs w:val="28"/>
        </w:rPr>
      </w:pPr>
      <w:r w:rsidRPr="005821E9">
        <w:rPr>
          <w:bCs/>
          <w:sz w:val="28"/>
          <w:szCs w:val="28"/>
        </w:rPr>
        <w:t xml:space="preserve">О внесении изменений в постановление </w:t>
      </w:r>
    </w:p>
    <w:p w:rsidR="005821E9" w:rsidRPr="005821E9" w:rsidRDefault="005821E9" w:rsidP="009640B4">
      <w:pPr>
        <w:pStyle w:val="a8"/>
        <w:tabs>
          <w:tab w:val="left" w:pos="0"/>
          <w:tab w:val="left" w:pos="10206"/>
        </w:tabs>
        <w:ind w:right="-142"/>
        <w:jc w:val="center"/>
        <w:rPr>
          <w:bCs/>
          <w:sz w:val="28"/>
          <w:szCs w:val="28"/>
        </w:rPr>
      </w:pPr>
      <w:r w:rsidRPr="005821E9">
        <w:rPr>
          <w:bCs/>
          <w:sz w:val="28"/>
          <w:szCs w:val="28"/>
        </w:rPr>
        <w:t xml:space="preserve">Правительства Ленинградской области </w:t>
      </w:r>
    </w:p>
    <w:p w:rsidR="005821E9" w:rsidRDefault="005821E9" w:rsidP="00C94DC1">
      <w:pPr>
        <w:pStyle w:val="ConsPlusTitle"/>
        <w:jc w:val="center"/>
        <w:rPr>
          <w:b/>
        </w:rPr>
      </w:pPr>
      <w:r w:rsidRPr="005821E9">
        <w:rPr>
          <w:b/>
          <w:bCs/>
          <w:szCs w:val="28"/>
        </w:rPr>
        <w:t>от 26 октября 2015 года №407 «</w:t>
      </w:r>
      <w:r w:rsidRPr="005821E9">
        <w:rPr>
          <w:b/>
        </w:rPr>
        <w:t xml:space="preserve">Об утверждении порядка </w:t>
      </w:r>
    </w:p>
    <w:p w:rsidR="005821E9" w:rsidRDefault="005821E9" w:rsidP="00C94DC1">
      <w:pPr>
        <w:pStyle w:val="ConsPlusTitle"/>
        <w:jc w:val="center"/>
        <w:rPr>
          <w:b/>
        </w:rPr>
      </w:pPr>
      <w:r w:rsidRPr="005821E9">
        <w:rPr>
          <w:b/>
        </w:rPr>
        <w:t xml:space="preserve">разработки (корректировки), мониторинга и контроля </w:t>
      </w:r>
    </w:p>
    <w:p w:rsidR="005821E9" w:rsidRDefault="005821E9" w:rsidP="00C94DC1">
      <w:pPr>
        <w:pStyle w:val="ConsPlusTitle"/>
        <w:jc w:val="center"/>
        <w:rPr>
          <w:b/>
        </w:rPr>
      </w:pPr>
      <w:r w:rsidRPr="005821E9">
        <w:rPr>
          <w:b/>
        </w:rPr>
        <w:t xml:space="preserve">реализации стратегии социально-экономического развития Ленинградской области и плана мероприятий по реализации </w:t>
      </w:r>
    </w:p>
    <w:p w:rsidR="005821E9" w:rsidRDefault="005821E9" w:rsidP="00C94DC1">
      <w:pPr>
        <w:pStyle w:val="ConsPlusTitle"/>
        <w:jc w:val="center"/>
        <w:rPr>
          <w:b/>
        </w:rPr>
      </w:pPr>
      <w:r w:rsidRPr="005821E9">
        <w:rPr>
          <w:b/>
        </w:rPr>
        <w:t xml:space="preserve">стратегии социально-экономического развития </w:t>
      </w:r>
    </w:p>
    <w:p w:rsidR="005821E9" w:rsidRPr="005821E9" w:rsidRDefault="005821E9" w:rsidP="00C94DC1">
      <w:pPr>
        <w:pStyle w:val="ConsPlusTitle"/>
        <w:jc w:val="center"/>
        <w:rPr>
          <w:b/>
          <w:bCs/>
          <w:szCs w:val="28"/>
        </w:rPr>
      </w:pPr>
      <w:r w:rsidRPr="005821E9">
        <w:rPr>
          <w:b/>
        </w:rPr>
        <w:t>Ленинградской области</w:t>
      </w:r>
      <w:r w:rsidRPr="005821E9">
        <w:rPr>
          <w:b/>
          <w:bCs/>
          <w:szCs w:val="28"/>
        </w:rPr>
        <w:t>»</w:t>
      </w:r>
    </w:p>
    <w:p w:rsidR="005821E9" w:rsidRPr="005821E9" w:rsidRDefault="005821E9" w:rsidP="00C94DC1">
      <w:pPr>
        <w:pStyle w:val="ConsPlusTitle"/>
        <w:jc w:val="center"/>
        <w:rPr>
          <w:b/>
          <w:bCs/>
          <w:szCs w:val="28"/>
        </w:rPr>
      </w:pPr>
    </w:p>
    <w:p w:rsidR="005821E9" w:rsidRPr="005821E9" w:rsidRDefault="005821E9" w:rsidP="00C94DC1">
      <w:pPr>
        <w:pStyle w:val="ConsPlusTitle"/>
        <w:ind w:left="675"/>
        <w:rPr>
          <w:b/>
        </w:rPr>
      </w:pPr>
    </w:p>
    <w:p w:rsidR="00C94DC1" w:rsidRPr="00CD6214" w:rsidRDefault="00C94DC1" w:rsidP="00C94DC1">
      <w:pPr>
        <w:pStyle w:val="ConsPlusNormal"/>
        <w:ind w:firstLine="540"/>
        <w:jc w:val="both"/>
      </w:pPr>
      <w:r w:rsidRPr="00CD6214">
        <w:t>В соответствии с пунктом 2 части 8 статьи 10 Федерального закона от 28 июня 2014 года N 172-ФЗ "О стратегическом планировании в Российской Федерации" и пунктом 5 статьи 4 областного закона от 27 июля 2015 года N 82-оз "О стратегическом планировании в Ленинградской области" Правительство Ленинградской области постановляет:</w:t>
      </w:r>
    </w:p>
    <w:p w:rsidR="00C94DC1" w:rsidRPr="00CD6214" w:rsidRDefault="00C94DC1" w:rsidP="00C94DC1">
      <w:pPr>
        <w:pStyle w:val="ConsPlusNormal"/>
        <w:ind w:firstLine="540"/>
        <w:jc w:val="both"/>
      </w:pPr>
    </w:p>
    <w:p w:rsidR="00C94DC1" w:rsidRPr="00CD6214" w:rsidRDefault="00C94DC1" w:rsidP="00C94DC1">
      <w:pPr>
        <w:pStyle w:val="ConsPlusNormal"/>
        <w:ind w:firstLine="540"/>
        <w:jc w:val="both"/>
      </w:pPr>
      <w:r w:rsidRPr="00CD6214">
        <w:t>Внести в Порядок разработки (корректировки), мониторинга и контроля реализации стратегии социально-экономического развития Ленинградской области и плана мероприятий по реализации стратегии социально-экономического развития Ленинградской области, утвержденный постановлением Правительства Ленинградской области от 26 октября 2015 года N 407, изменения согласно приложению к настоящему постановлению.</w:t>
      </w:r>
    </w:p>
    <w:p w:rsidR="00C94DC1" w:rsidRDefault="00C94DC1" w:rsidP="00C94DC1">
      <w:pPr>
        <w:pStyle w:val="ConsPlusNormal"/>
        <w:ind w:firstLine="540"/>
        <w:jc w:val="both"/>
      </w:pPr>
    </w:p>
    <w:p w:rsidR="00C94DC1" w:rsidRDefault="00C94DC1" w:rsidP="00C94DC1">
      <w:pPr>
        <w:pStyle w:val="ConsPlusNormal"/>
        <w:jc w:val="right"/>
      </w:pPr>
      <w:r>
        <w:t>Губернатор</w:t>
      </w:r>
    </w:p>
    <w:p w:rsidR="00C94DC1" w:rsidRDefault="00C94DC1" w:rsidP="00C94DC1">
      <w:pPr>
        <w:pStyle w:val="ConsPlusNormal"/>
        <w:jc w:val="right"/>
      </w:pPr>
      <w:r>
        <w:t>Ленинградской области</w:t>
      </w:r>
    </w:p>
    <w:p w:rsidR="00C94DC1" w:rsidRDefault="00C94DC1" w:rsidP="00C94DC1">
      <w:pPr>
        <w:pStyle w:val="ConsPlusNormal"/>
        <w:jc w:val="right"/>
      </w:pPr>
      <w:proofErr w:type="spellStart"/>
      <w:r>
        <w:t>А.Дрозденко</w:t>
      </w:r>
      <w:proofErr w:type="spellEnd"/>
    </w:p>
    <w:p w:rsidR="00C94DC1" w:rsidRDefault="00C94DC1" w:rsidP="00C94DC1">
      <w:pPr>
        <w:pStyle w:val="ConsPlusNormal"/>
        <w:ind w:firstLine="540"/>
        <w:jc w:val="both"/>
      </w:pPr>
    </w:p>
    <w:p w:rsidR="00C94DC1" w:rsidRDefault="00C94DC1" w:rsidP="00C94DC1">
      <w:pPr>
        <w:pStyle w:val="ConsPlusNormal"/>
        <w:ind w:firstLine="540"/>
        <w:jc w:val="both"/>
      </w:pPr>
    </w:p>
    <w:p w:rsidR="00C94DC1" w:rsidRDefault="00C94DC1" w:rsidP="00C94DC1">
      <w:pPr>
        <w:pStyle w:val="ConsPlusNormal"/>
        <w:ind w:firstLine="540"/>
        <w:jc w:val="both"/>
      </w:pPr>
    </w:p>
    <w:p w:rsidR="00C94DC1" w:rsidRDefault="00C94DC1" w:rsidP="00C94DC1">
      <w:pPr>
        <w:pStyle w:val="ConsPlusNormal"/>
        <w:ind w:firstLine="540"/>
        <w:jc w:val="both"/>
      </w:pPr>
    </w:p>
    <w:p w:rsidR="00C94DC1" w:rsidRDefault="00C94DC1" w:rsidP="00C94DC1">
      <w:pPr>
        <w:pStyle w:val="ConsPlusNormal"/>
        <w:ind w:firstLine="540"/>
        <w:jc w:val="both"/>
      </w:pPr>
    </w:p>
    <w:p w:rsidR="00C94DC1" w:rsidRDefault="00C94DC1" w:rsidP="00C94DC1">
      <w:pPr>
        <w:pStyle w:val="ConsPlusNormal"/>
        <w:jc w:val="right"/>
        <w:outlineLvl w:val="0"/>
      </w:pPr>
    </w:p>
    <w:p w:rsidR="00C94DC1" w:rsidRDefault="00C94DC1" w:rsidP="00C94DC1">
      <w:pPr>
        <w:pStyle w:val="ConsPlusNormal"/>
        <w:jc w:val="right"/>
        <w:outlineLvl w:val="0"/>
      </w:pPr>
    </w:p>
    <w:p w:rsidR="00C94DC1" w:rsidRDefault="00C94DC1" w:rsidP="00C94DC1">
      <w:pPr>
        <w:pStyle w:val="ConsPlusNormal"/>
        <w:jc w:val="right"/>
        <w:outlineLvl w:val="0"/>
      </w:pPr>
    </w:p>
    <w:p w:rsidR="00C94DC1" w:rsidRDefault="00C94DC1" w:rsidP="00C94DC1">
      <w:pPr>
        <w:pStyle w:val="ConsPlusNormal"/>
        <w:jc w:val="right"/>
        <w:outlineLvl w:val="0"/>
      </w:pPr>
    </w:p>
    <w:p w:rsidR="00C94DC1" w:rsidRDefault="00C94DC1" w:rsidP="00C94DC1">
      <w:pPr>
        <w:pStyle w:val="ConsPlusNormal"/>
        <w:ind w:left="5812"/>
        <w:jc w:val="right"/>
        <w:outlineLvl w:val="0"/>
      </w:pPr>
      <w:r>
        <w:lastRenderedPageBreak/>
        <w:t>ПРИЛОЖЕНИЕ</w:t>
      </w:r>
    </w:p>
    <w:p w:rsidR="00C94DC1" w:rsidRDefault="00C94DC1" w:rsidP="00C94DC1">
      <w:pPr>
        <w:pStyle w:val="ConsPlusNormal"/>
        <w:jc w:val="right"/>
      </w:pPr>
      <w:r>
        <w:t>к постановлению Правительства</w:t>
      </w:r>
    </w:p>
    <w:p w:rsidR="00C94DC1" w:rsidRDefault="00C94DC1" w:rsidP="00C94DC1">
      <w:pPr>
        <w:pStyle w:val="ConsPlusNormal"/>
        <w:jc w:val="right"/>
      </w:pPr>
      <w:r>
        <w:t>Ленинградской области</w:t>
      </w:r>
    </w:p>
    <w:p w:rsidR="00C94DC1" w:rsidRDefault="00C94DC1" w:rsidP="00C94DC1">
      <w:pPr>
        <w:pStyle w:val="ConsPlusNormal"/>
        <w:jc w:val="right"/>
      </w:pPr>
      <w:r>
        <w:t xml:space="preserve">от </w:t>
      </w:r>
      <w:r w:rsidR="00EE52BE">
        <w:t>_________ N ____</w:t>
      </w:r>
    </w:p>
    <w:p w:rsidR="00CE4DFA" w:rsidRDefault="00CE4DFA" w:rsidP="00CE4DFA">
      <w:pPr>
        <w:pStyle w:val="aa"/>
        <w:ind w:left="0" w:firstLine="0"/>
        <w:rPr>
          <w:szCs w:val="28"/>
        </w:rPr>
      </w:pPr>
    </w:p>
    <w:p w:rsidR="00CE4DFA" w:rsidRDefault="00CE4DFA" w:rsidP="00CE4DFA">
      <w:pPr>
        <w:pStyle w:val="ConsPlusTitle"/>
        <w:jc w:val="center"/>
      </w:pPr>
      <w:r>
        <w:t>ИЗМЕНЕНИЯ,</w:t>
      </w:r>
    </w:p>
    <w:p w:rsidR="00CE4DFA" w:rsidRDefault="00CE4DFA" w:rsidP="00CE4DFA">
      <w:pPr>
        <w:pStyle w:val="ConsPlusTitle"/>
        <w:jc w:val="center"/>
      </w:pPr>
      <w:r>
        <w:t>КОТОРЫЕ ВНОСЯТСЯ В ПОРЯДОК РАЗРАБОТКИ (КОРРЕКТИРОВКИ),</w:t>
      </w:r>
    </w:p>
    <w:p w:rsidR="00CE4DFA" w:rsidRDefault="00CE4DFA" w:rsidP="00CE4DFA">
      <w:pPr>
        <w:pStyle w:val="ConsPlusTitle"/>
        <w:jc w:val="center"/>
      </w:pPr>
      <w:r>
        <w:t>МОНИТОРИНГА И КОНТРОЛЯ РЕАЛИЗАЦИИ СТРАТЕГИИ</w:t>
      </w:r>
    </w:p>
    <w:p w:rsidR="00CE4DFA" w:rsidRDefault="00CE4DFA" w:rsidP="00CE4DFA">
      <w:pPr>
        <w:pStyle w:val="ConsPlusTitle"/>
        <w:jc w:val="center"/>
      </w:pPr>
      <w:r>
        <w:t>СОЦИАЛЬНО-ЭКОНОМИЧЕСКОГО РАЗВИТИЯ ЛЕНИНГРАДСКОЙ ОБЛАСТИ</w:t>
      </w:r>
      <w:r w:rsidR="005821E9">
        <w:t xml:space="preserve"> </w:t>
      </w:r>
      <w:r>
        <w:t>И ПЛАНА МЕРОПРИЯТИЙ ПО РЕАЛИЗАЦИИ СТРАТЕГИИ</w:t>
      </w:r>
    </w:p>
    <w:p w:rsidR="00CE4DFA" w:rsidRDefault="00CE4DFA" w:rsidP="00CE4DFA">
      <w:pPr>
        <w:pStyle w:val="ConsPlusTitle"/>
        <w:jc w:val="center"/>
      </w:pPr>
      <w:r>
        <w:t>СОЦИАЛЬНО-ЭКОНОМИЧЕСКОГО РАЗВИТИЯ ЛЕНИНГРАДСКОЙ ОБЛАСТИ,</w:t>
      </w:r>
      <w:r w:rsidR="005821E9">
        <w:t xml:space="preserve"> </w:t>
      </w:r>
      <w:proofErr w:type="gramStart"/>
      <w:r>
        <w:t>УТВЕРЖДЕННЫЙ</w:t>
      </w:r>
      <w:proofErr w:type="gramEnd"/>
      <w:r>
        <w:t xml:space="preserve"> ПОСТАНОВЛЕНИЕМ ПРАВИТЕЛЬСТВА</w:t>
      </w:r>
    </w:p>
    <w:p w:rsidR="00CE4DFA" w:rsidRDefault="00CE4DFA" w:rsidP="00CE4DFA">
      <w:pPr>
        <w:pStyle w:val="ConsPlusTitle"/>
        <w:jc w:val="center"/>
      </w:pPr>
      <w:r>
        <w:t>ЛЕНИНГРАДСКОЙ ОБЛАСТИ ОТ 26 ОКТЯБРЯ 2015 ГОДА N 407</w:t>
      </w:r>
    </w:p>
    <w:p w:rsidR="00CE4DFA" w:rsidRDefault="00CE4DFA" w:rsidP="00CE4DFA">
      <w:pPr>
        <w:pStyle w:val="aa"/>
        <w:ind w:left="0" w:firstLine="0"/>
        <w:rPr>
          <w:szCs w:val="28"/>
        </w:rPr>
      </w:pPr>
    </w:p>
    <w:p w:rsidR="00E02A06" w:rsidRPr="004407A8" w:rsidRDefault="00E02A06" w:rsidP="00112CA5">
      <w:pPr>
        <w:pStyle w:val="aa"/>
        <w:numPr>
          <w:ilvl w:val="0"/>
          <w:numId w:val="26"/>
        </w:numPr>
        <w:spacing w:after="0"/>
        <w:ind w:left="0" w:firstLine="567"/>
        <w:rPr>
          <w:szCs w:val="28"/>
        </w:rPr>
      </w:pPr>
      <w:r w:rsidRPr="004407A8">
        <w:rPr>
          <w:szCs w:val="28"/>
        </w:rPr>
        <w:t>В пункте 1.2 раздела 1 (Общие положения):</w:t>
      </w:r>
    </w:p>
    <w:p w:rsidR="00E02A06" w:rsidRPr="004407A8" w:rsidRDefault="00E02A06" w:rsidP="00E02A06">
      <w:pPr>
        <w:pStyle w:val="aa"/>
        <w:spacing w:after="0"/>
        <w:ind w:left="0" w:firstLine="567"/>
        <w:rPr>
          <w:szCs w:val="28"/>
        </w:rPr>
      </w:pPr>
    </w:p>
    <w:p w:rsidR="004949E0" w:rsidRPr="004407A8" w:rsidRDefault="00CE4DFA" w:rsidP="00E02A06">
      <w:pPr>
        <w:pStyle w:val="aa"/>
        <w:spacing w:after="0"/>
        <w:ind w:left="0" w:firstLine="567"/>
        <w:rPr>
          <w:szCs w:val="28"/>
        </w:rPr>
      </w:pPr>
      <w:r w:rsidRPr="004407A8">
        <w:rPr>
          <w:szCs w:val="28"/>
        </w:rPr>
        <w:t xml:space="preserve">Абзац </w:t>
      </w:r>
      <w:r w:rsidR="00C01878" w:rsidRPr="004407A8">
        <w:rPr>
          <w:szCs w:val="28"/>
        </w:rPr>
        <w:t>9</w:t>
      </w:r>
      <w:r w:rsidR="004949E0" w:rsidRPr="004407A8">
        <w:rPr>
          <w:szCs w:val="28"/>
        </w:rPr>
        <w:t xml:space="preserve"> исключить;</w:t>
      </w:r>
    </w:p>
    <w:p w:rsidR="00E02A06" w:rsidRDefault="00E02A06" w:rsidP="00E02A06">
      <w:pPr>
        <w:pStyle w:val="aa"/>
        <w:spacing w:after="0"/>
        <w:ind w:left="0" w:firstLine="567"/>
        <w:rPr>
          <w:szCs w:val="28"/>
        </w:rPr>
      </w:pPr>
    </w:p>
    <w:p w:rsidR="00FA0D63" w:rsidRDefault="00FA0D63" w:rsidP="00E02A06">
      <w:pPr>
        <w:pStyle w:val="aa"/>
        <w:spacing w:after="0"/>
        <w:ind w:left="0" w:firstLine="567"/>
        <w:rPr>
          <w:szCs w:val="28"/>
        </w:rPr>
      </w:pPr>
      <w:r>
        <w:rPr>
          <w:szCs w:val="28"/>
        </w:rPr>
        <w:t>Абзац 10 пункта изложить в следующей редакции:</w:t>
      </w:r>
    </w:p>
    <w:p w:rsidR="00FA0D63" w:rsidRDefault="00FA0D63" w:rsidP="00E02A06">
      <w:pPr>
        <w:pStyle w:val="aa"/>
        <w:spacing w:after="0"/>
        <w:ind w:left="0" w:firstLine="567"/>
        <w:rPr>
          <w:szCs w:val="28"/>
        </w:rPr>
      </w:pPr>
    </w:p>
    <w:p w:rsidR="00D13C6E" w:rsidRDefault="00112CA5" w:rsidP="00112CA5">
      <w:pPr>
        <w:pStyle w:val="aa"/>
        <w:spacing w:after="0"/>
        <w:ind w:left="0" w:firstLine="851"/>
      </w:pPr>
      <w:r>
        <w:t xml:space="preserve">«дополняющие и связующие сферы - производственные и непроизводственные сферы Ленинградской области, развитие которых непосредственно влияет на реализацию стратегических </w:t>
      </w:r>
      <w:r w:rsidR="005821E9" w:rsidRPr="00AC3C5F">
        <w:t>приоритетов</w:t>
      </w:r>
      <w:proofErr w:type="gramStart"/>
      <w:r>
        <w:t>;»</w:t>
      </w:r>
      <w:proofErr w:type="gramEnd"/>
    </w:p>
    <w:p w:rsidR="00112CA5" w:rsidRDefault="00112CA5" w:rsidP="00112CA5">
      <w:pPr>
        <w:pStyle w:val="aa"/>
        <w:spacing w:after="0"/>
        <w:ind w:left="0" w:firstLine="0"/>
        <w:rPr>
          <w:szCs w:val="28"/>
        </w:rPr>
      </w:pPr>
    </w:p>
    <w:p w:rsidR="00D13C6E" w:rsidRPr="00D13C6E" w:rsidRDefault="00FE216E" w:rsidP="00112CA5">
      <w:pPr>
        <w:pStyle w:val="aa"/>
        <w:numPr>
          <w:ilvl w:val="0"/>
          <w:numId w:val="26"/>
        </w:numPr>
        <w:spacing w:after="0"/>
        <w:ind w:left="0" w:firstLine="567"/>
        <w:rPr>
          <w:szCs w:val="28"/>
        </w:rPr>
      </w:pPr>
      <w:r>
        <w:rPr>
          <w:szCs w:val="28"/>
        </w:rPr>
        <w:t>А</w:t>
      </w:r>
      <w:r w:rsidR="004949E0">
        <w:rPr>
          <w:szCs w:val="28"/>
        </w:rPr>
        <w:t>бзац</w:t>
      </w:r>
      <w:r w:rsidR="008A0C8A">
        <w:rPr>
          <w:szCs w:val="28"/>
        </w:rPr>
        <w:t xml:space="preserve"> 6</w:t>
      </w:r>
      <w:r w:rsidR="004949E0">
        <w:rPr>
          <w:szCs w:val="28"/>
        </w:rPr>
        <w:t xml:space="preserve"> подпункта 2.5.1.</w:t>
      </w:r>
      <w:r w:rsidR="008A0C8A">
        <w:rPr>
          <w:szCs w:val="28"/>
        </w:rPr>
        <w:t xml:space="preserve"> пункта 2.5. </w:t>
      </w:r>
      <w:r w:rsidR="004949E0">
        <w:rPr>
          <w:szCs w:val="28"/>
        </w:rPr>
        <w:t xml:space="preserve">раздела 2 </w:t>
      </w:r>
      <w:r w:rsidR="004949E0" w:rsidRPr="005821E9">
        <w:rPr>
          <w:szCs w:val="28"/>
        </w:rPr>
        <w:t>(Порядок разработки (корректировки), согласования и утверждения стратегии социально-экономического развития Ленинградской области</w:t>
      </w:r>
      <w:r w:rsidR="008A0C8A" w:rsidRPr="005821E9">
        <w:rPr>
          <w:szCs w:val="28"/>
        </w:rPr>
        <w:t>)</w:t>
      </w:r>
      <w:r w:rsidR="004949E0" w:rsidRPr="005821E9">
        <w:rPr>
          <w:szCs w:val="28"/>
        </w:rPr>
        <w:t xml:space="preserve"> </w:t>
      </w:r>
      <w:r w:rsidR="004949E0">
        <w:rPr>
          <w:szCs w:val="28"/>
        </w:rPr>
        <w:t>изложить в следующей редакции:</w:t>
      </w:r>
    </w:p>
    <w:p w:rsidR="00D13C6E" w:rsidRPr="00D13C6E" w:rsidRDefault="00D13C6E" w:rsidP="00112CA5">
      <w:pPr>
        <w:pStyle w:val="aa"/>
        <w:spacing w:after="0"/>
        <w:ind w:left="567" w:firstLine="0"/>
        <w:rPr>
          <w:szCs w:val="28"/>
        </w:rPr>
      </w:pPr>
    </w:p>
    <w:p w:rsidR="001631C2" w:rsidRDefault="004949E0" w:rsidP="00112CA5">
      <w:pPr>
        <w:pStyle w:val="aa"/>
        <w:spacing w:after="0"/>
        <w:ind w:left="0" w:firstLine="567"/>
        <w:rPr>
          <w:szCs w:val="28"/>
        </w:rPr>
      </w:pPr>
      <w:r>
        <w:rPr>
          <w:szCs w:val="28"/>
        </w:rPr>
        <w:t>«осуществляет выбор стратегических направлений</w:t>
      </w:r>
      <w:r w:rsidR="001631C2">
        <w:rPr>
          <w:szCs w:val="28"/>
        </w:rPr>
        <w:t xml:space="preserve">, </w:t>
      </w:r>
      <w:r w:rsidR="001631C2">
        <w:t>дополняющих и связующих сфер развития Ленинградской области, которые будут заложены в основу Стратегии</w:t>
      </w:r>
      <w:r>
        <w:rPr>
          <w:szCs w:val="28"/>
        </w:rPr>
        <w:t>»</w:t>
      </w:r>
    </w:p>
    <w:p w:rsidR="00D13C6E" w:rsidRDefault="00D13C6E" w:rsidP="00112CA5">
      <w:pPr>
        <w:pStyle w:val="aa"/>
        <w:spacing w:after="0"/>
        <w:ind w:left="0" w:firstLine="0"/>
        <w:rPr>
          <w:szCs w:val="28"/>
        </w:rPr>
      </w:pPr>
    </w:p>
    <w:p w:rsidR="00E02A06" w:rsidRPr="004407A8" w:rsidRDefault="00E02A06" w:rsidP="00112CA5">
      <w:pPr>
        <w:pStyle w:val="aa"/>
        <w:numPr>
          <w:ilvl w:val="0"/>
          <w:numId w:val="26"/>
        </w:numPr>
        <w:spacing w:after="0"/>
        <w:ind w:left="0" w:firstLine="709"/>
      </w:pPr>
      <w:r w:rsidRPr="004407A8">
        <w:t>В разделе 4 (Порядок мониторинга и контроля реализации стратегии социально-экономического развития Ленинградской области и плана мероприятий по реализации стратегии социально-экономического развития Ленинградской области):</w:t>
      </w:r>
    </w:p>
    <w:p w:rsidR="00AC3C5F" w:rsidRDefault="00AC3C5F" w:rsidP="00E02A06">
      <w:pPr>
        <w:pStyle w:val="aa"/>
        <w:spacing w:after="0"/>
        <w:ind w:left="709" w:firstLine="0"/>
        <w:rPr>
          <w:szCs w:val="28"/>
        </w:rPr>
      </w:pPr>
    </w:p>
    <w:p w:rsidR="00C01878" w:rsidRDefault="00BF0521" w:rsidP="00E02A06">
      <w:pPr>
        <w:pStyle w:val="aa"/>
        <w:spacing w:after="0"/>
        <w:ind w:left="709" w:firstLine="0"/>
      </w:pPr>
      <w:r>
        <w:rPr>
          <w:szCs w:val="28"/>
        </w:rPr>
        <w:t>Пункт</w:t>
      </w:r>
      <w:r w:rsidR="00FE2039">
        <w:rPr>
          <w:szCs w:val="28"/>
        </w:rPr>
        <w:t xml:space="preserve"> 4.3. </w:t>
      </w:r>
      <w:r>
        <w:t>изложить в следующей редакции:</w:t>
      </w:r>
    </w:p>
    <w:p w:rsidR="00BF0521" w:rsidRDefault="00185C94" w:rsidP="00112CA5">
      <w:pPr>
        <w:pStyle w:val="ConsPlusNormal"/>
        <w:spacing w:before="280"/>
        <w:ind w:firstLine="540"/>
        <w:jc w:val="both"/>
      </w:pPr>
      <w:proofErr w:type="gramStart"/>
      <w:r>
        <w:t>«</w:t>
      </w:r>
      <w:r w:rsidR="00C01878" w:rsidRPr="002C11EA">
        <w:t xml:space="preserve">В целях мониторинга исполнения Плана мероприятий одновременно с годовыми отчетами о реализации государственной программы Ленинградской области Комитет экономического развития и инвестиционной деятельности Ленинградской области при необходимости может запрашивать у органов </w:t>
      </w:r>
      <w:r w:rsidR="00C01878" w:rsidRPr="002C11EA">
        <w:lastRenderedPageBreak/>
        <w:t xml:space="preserve">исполнительной власти Ленинградской области информацию об исполнении мероприятий и достижении показателей по курируемым ими стратегическим </w:t>
      </w:r>
      <w:r w:rsidR="00E02A06" w:rsidRPr="00AC3C5F">
        <w:t>картам целей</w:t>
      </w:r>
      <w:r w:rsidR="00E02A06" w:rsidRPr="00E02A06">
        <w:rPr>
          <w:color w:val="FF0000"/>
        </w:rPr>
        <w:t xml:space="preserve"> </w:t>
      </w:r>
      <w:r w:rsidR="00C01878" w:rsidRPr="002C11EA">
        <w:t>по формам, установленным Методическими рекомендациями</w:t>
      </w:r>
      <w:r>
        <w:t>»;</w:t>
      </w:r>
      <w:proofErr w:type="gramEnd"/>
    </w:p>
    <w:p w:rsidR="00D13C6E" w:rsidRPr="00FE2039" w:rsidRDefault="00D13C6E" w:rsidP="00112CA5">
      <w:pPr>
        <w:pStyle w:val="aa"/>
        <w:spacing w:after="0"/>
        <w:ind w:left="0" w:firstLine="709"/>
        <w:rPr>
          <w:szCs w:val="28"/>
        </w:rPr>
      </w:pPr>
    </w:p>
    <w:p w:rsidR="00185C94" w:rsidRDefault="00185C94" w:rsidP="00112CA5">
      <w:pPr>
        <w:pStyle w:val="aa"/>
        <w:spacing w:after="0"/>
        <w:ind w:left="0" w:firstLine="709"/>
      </w:pPr>
      <w:r>
        <w:t>Пункт</w:t>
      </w:r>
      <w:r w:rsidR="00473DE5">
        <w:t xml:space="preserve"> 4.4. </w:t>
      </w:r>
      <w:r>
        <w:t>изложить в следующей редакции:</w:t>
      </w:r>
    </w:p>
    <w:p w:rsidR="00185C94" w:rsidRDefault="00185C94" w:rsidP="004407A8">
      <w:pPr>
        <w:pStyle w:val="ConsPlusNormal"/>
        <w:spacing w:before="280"/>
        <w:ind w:firstLine="540"/>
        <w:jc w:val="both"/>
      </w:pPr>
      <w:proofErr w:type="gramStart"/>
      <w:r>
        <w:t>«</w:t>
      </w:r>
      <w:r w:rsidRPr="002C11EA">
        <w:t xml:space="preserve">Комитет экономического развития и инвестиционной деятельности Ленинградской области формирует сводный отчет об исполнении Плана мероприятий и в срок до 10 </w:t>
      </w:r>
      <w:r>
        <w:t>марта</w:t>
      </w:r>
      <w:r w:rsidRPr="002C11EA">
        <w:t xml:space="preserve"> года, следующего за отчетным, направляет в аппарат Губернатора и Правительства Ленинградской области обобщенную и оформленную информацию в виде раздела ежегодного отчета Губернатора Ленинградской области о результатах деятельности Правительства Ленинградской области (далее - ежегодный отчет Губернатора Ленинградской области).</w:t>
      </w:r>
      <w:r>
        <w:t>»;</w:t>
      </w:r>
      <w:proofErr w:type="gramEnd"/>
    </w:p>
    <w:p w:rsidR="00185C94" w:rsidRPr="00E02A06" w:rsidRDefault="00185C94" w:rsidP="00185C94">
      <w:pPr>
        <w:pStyle w:val="aa"/>
        <w:spacing w:after="0"/>
        <w:ind w:left="0" w:firstLine="709"/>
        <w:rPr>
          <w:color w:val="FF0000"/>
        </w:rPr>
      </w:pPr>
    </w:p>
    <w:p w:rsidR="00CE4DFA" w:rsidRDefault="00AC3C5F" w:rsidP="00AC3C5F">
      <w:pPr>
        <w:pStyle w:val="aa"/>
        <w:spacing w:after="0"/>
        <w:ind w:left="0" w:firstLine="709"/>
      </w:pPr>
      <w:r>
        <w:t>Пункт 4.7. изложить в следующей редакции:</w:t>
      </w:r>
    </w:p>
    <w:p w:rsidR="00AC3C5F" w:rsidRDefault="00AC3C5F" w:rsidP="00AC3C5F">
      <w:pPr>
        <w:pStyle w:val="aa"/>
        <w:spacing w:after="0"/>
        <w:ind w:left="0" w:firstLine="709"/>
        <w:rPr>
          <w:szCs w:val="28"/>
        </w:rPr>
      </w:pPr>
    </w:p>
    <w:p w:rsidR="00A9418C" w:rsidRDefault="00AC3C5F" w:rsidP="00AC3C5F">
      <w:pPr>
        <w:ind w:firstLine="0"/>
      </w:pPr>
      <w:proofErr w:type="gramStart"/>
      <w:r>
        <w:t xml:space="preserve">«Комитет экономического развития и инвестиционной деятельности Ленинградской области ежегодно в срок до 15 апреля года, следующего за отчетным, на основе уточненной информации о достигнутых значениях показателей (индикаторов) стратегических </w:t>
      </w:r>
      <w:r w:rsidR="004407A8">
        <w:t>карт целей</w:t>
      </w:r>
      <w:r>
        <w:t xml:space="preserve"> по итогам года подготавливает и представляет Губернатору Ленинградской области сводный доклад о реализации Стратегии и ходе исполнения Плана мероприятий за отчетный период.»</w:t>
      </w:r>
      <w:proofErr w:type="gramEnd"/>
    </w:p>
    <w:sectPr w:rsidR="00A9418C" w:rsidSect="00C018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850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F45" w:rsidRDefault="00145F45">
      <w:r>
        <w:separator/>
      </w:r>
    </w:p>
  </w:endnote>
  <w:endnote w:type="continuationSeparator" w:id="0">
    <w:p w:rsidR="00145F45" w:rsidRDefault="00145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0FC" w:rsidRDefault="007C10F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0FC" w:rsidRDefault="007C10F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0FC" w:rsidRDefault="007C10F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F45" w:rsidRDefault="00145F45">
      <w:r>
        <w:separator/>
      </w:r>
    </w:p>
  </w:footnote>
  <w:footnote w:type="continuationSeparator" w:id="0">
    <w:p w:rsidR="00145F45" w:rsidRDefault="00145F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E02" w:rsidRDefault="00C21E0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21E02" w:rsidRDefault="00C21E0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E02" w:rsidRDefault="00C21E0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94729">
      <w:rPr>
        <w:rStyle w:val="a7"/>
        <w:noProof/>
      </w:rPr>
      <w:t>2</w:t>
    </w:r>
    <w:r>
      <w:rPr>
        <w:rStyle w:val="a7"/>
      </w:rPr>
      <w:fldChar w:fldCharType="end"/>
    </w:r>
  </w:p>
  <w:p w:rsidR="00C21E02" w:rsidRDefault="00C21E0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0FC" w:rsidRDefault="007C10F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DD161C3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0AA260D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9A346D1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10FE39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81B80D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D3B460D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12C08DA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900A4C0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4781346"/>
    <w:multiLevelType w:val="multilevel"/>
    <w:tmpl w:val="341ED2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-34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9">
    <w:nsid w:val="07306462"/>
    <w:multiLevelType w:val="hybridMultilevel"/>
    <w:tmpl w:val="DCA40D28"/>
    <w:lvl w:ilvl="0" w:tplc="DE62D1A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0BDE7CB7"/>
    <w:multiLevelType w:val="hybridMultilevel"/>
    <w:tmpl w:val="AB36D112"/>
    <w:lvl w:ilvl="0" w:tplc="7D92D4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416572D"/>
    <w:multiLevelType w:val="hybridMultilevel"/>
    <w:tmpl w:val="68F4B9AE"/>
    <w:lvl w:ilvl="0" w:tplc="CCAC6CA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3B454A"/>
    <w:multiLevelType w:val="multilevel"/>
    <w:tmpl w:val="341ED2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-34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3">
    <w:nsid w:val="1FC50110"/>
    <w:multiLevelType w:val="multilevel"/>
    <w:tmpl w:val="341ED2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4">
    <w:nsid w:val="25927E12"/>
    <w:multiLevelType w:val="multilevel"/>
    <w:tmpl w:val="341ED2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5">
    <w:nsid w:val="27B16204"/>
    <w:multiLevelType w:val="multilevel"/>
    <w:tmpl w:val="341ED2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6">
    <w:nsid w:val="2A4A1425"/>
    <w:multiLevelType w:val="multilevel"/>
    <w:tmpl w:val="341ED2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-34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7">
    <w:nsid w:val="2AB76C0B"/>
    <w:multiLevelType w:val="hybridMultilevel"/>
    <w:tmpl w:val="41B2AC86"/>
    <w:lvl w:ilvl="0" w:tplc="37BCACE4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18">
    <w:nsid w:val="32355A04"/>
    <w:multiLevelType w:val="hybridMultilevel"/>
    <w:tmpl w:val="9FDE8650"/>
    <w:lvl w:ilvl="0" w:tplc="096E3A5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9D84E17"/>
    <w:multiLevelType w:val="hybridMultilevel"/>
    <w:tmpl w:val="19C27A8E"/>
    <w:lvl w:ilvl="0" w:tplc="CCAC6CA8">
      <w:start w:val="1"/>
      <w:numFmt w:val="decimal"/>
      <w:lvlText w:val="1.%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39D9086B"/>
    <w:multiLevelType w:val="hybridMultilevel"/>
    <w:tmpl w:val="227E8A32"/>
    <w:lvl w:ilvl="0" w:tplc="6136EDE0">
      <w:start w:val="1"/>
      <w:numFmt w:val="russianLower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0B57DA"/>
    <w:multiLevelType w:val="hybridMultilevel"/>
    <w:tmpl w:val="AACE33B6"/>
    <w:lvl w:ilvl="0" w:tplc="1FC636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68072E26"/>
    <w:multiLevelType w:val="hybridMultilevel"/>
    <w:tmpl w:val="BE6E2814"/>
    <w:lvl w:ilvl="0" w:tplc="A0CAE946">
      <w:start w:val="1"/>
      <w:numFmt w:val="decimal"/>
      <w:lvlText w:val="%1."/>
      <w:lvlJc w:val="left"/>
      <w:pPr>
        <w:tabs>
          <w:tab w:val="num" w:pos="1543"/>
        </w:tabs>
        <w:ind w:left="154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3">
    <w:nsid w:val="6B795CC8"/>
    <w:multiLevelType w:val="hybridMultilevel"/>
    <w:tmpl w:val="B502A9F2"/>
    <w:lvl w:ilvl="0" w:tplc="BC9ADF72">
      <w:start w:val="2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6F27713B"/>
    <w:multiLevelType w:val="hybridMultilevel"/>
    <w:tmpl w:val="AB36D112"/>
    <w:lvl w:ilvl="0" w:tplc="7D92D4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4506D0B"/>
    <w:multiLevelType w:val="hybridMultilevel"/>
    <w:tmpl w:val="37F2D168"/>
    <w:lvl w:ilvl="0" w:tplc="CCAC6CA8">
      <w:start w:val="1"/>
      <w:numFmt w:val="decimal"/>
      <w:lvlText w:val="1.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7DDA6F2E"/>
    <w:multiLevelType w:val="hybridMultilevel"/>
    <w:tmpl w:val="F8D24C8A"/>
    <w:lvl w:ilvl="0" w:tplc="CCAC6CA8">
      <w:start w:val="1"/>
      <w:numFmt w:val="decimal"/>
      <w:lvlText w:val="1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22"/>
  </w:num>
  <w:num w:numId="10">
    <w:abstractNumId w:val="14"/>
  </w:num>
  <w:num w:numId="11">
    <w:abstractNumId w:val="12"/>
  </w:num>
  <w:num w:numId="12">
    <w:abstractNumId w:val="19"/>
  </w:num>
  <w:num w:numId="13">
    <w:abstractNumId w:val="16"/>
  </w:num>
  <w:num w:numId="14">
    <w:abstractNumId w:val="8"/>
  </w:num>
  <w:num w:numId="15">
    <w:abstractNumId w:val="26"/>
  </w:num>
  <w:num w:numId="16">
    <w:abstractNumId w:val="25"/>
  </w:num>
  <w:num w:numId="17">
    <w:abstractNumId w:val="20"/>
  </w:num>
  <w:num w:numId="18">
    <w:abstractNumId w:val="17"/>
  </w:num>
  <w:num w:numId="19">
    <w:abstractNumId w:val="15"/>
  </w:num>
  <w:num w:numId="20">
    <w:abstractNumId w:val="11"/>
  </w:num>
  <w:num w:numId="21">
    <w:abstractNumId w:val="13"/>
  </w:num>
  <w:num w:numId="22">
    <w:abstractNumId w:val="18"/>
  </w:num>
  <w:num w:numId="23">
    <w:abstractNumId w:val="21"/>
  </w:num>
  <w:num w:numId="24">
    <w:abstractNumId w:val="23"/>
  </w:num>
  <w:num w:numId="25">
    <w:abstractNumId w:val="9"/>
  </w:num>
  <w:num w:numId="26">
    <w:abstractNumId w:val="10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a94a34cc-1da6-4b94-ad58-053e03c7698a"/>
  </w:docVars>
  <w:rsids>
    <w:rsidRoot w:val="00F850AB"/>
    <w:rsid w:val="00004F3A"/>
    <w:rsid w:val="00035CCB"/>
    <w:rsid w:val="00052C03"/>
    <w:rsid w:val="00060DA3"/>
    <w:rsid w:val="000A07B2"/>
    <w:rsid w:val="000C29BB"/>
    <w:rsid w:val="000D348B"/>
    <w:rsid w:val="000F4C7A"/>
    <w:rsid w:val="00110631"/>
    <w:rsid w:val="00112CA5"/>
    <w:rsid w:val="00121671"/>
    <w:rsid w:val="0012433C"/>
    <w:rsid w:val="00132657"/>
    <w:rsid w:val="0013663D"/>
    <w:rsid w:val="00145F45"/>
    <w:rsid w:val="0014680C"/>
    <w:rsid w:val="0015593F"/>
    <w:rsid w:val="00162822"/>
    <w:rsid w:val="001631C2"/>
    <w:rsid w:val="00171547"/>
    <w:rsid w:val="00171F4E"/>
    <w:rsid w:val="00176CAF"/>
    <w:rsid w:val="00185C94"/>
    <w:rsid w:val="001B103F"/>
    <w:rsid w:val="001B4CDF"/>
    <w:rsid w:val="001C25D1"/>
    <w:rsid w:val="001C3151"/>
    <w:rsid w:val="001C4414"/>
    <w:rsid w:val="001C47B5"/>
    <w:rsid w:val="001C5E2F"/>
    <w:rsid w:val="001C6C42"/>
    <w:rsid w:val="001C75DF"/>
    <w:rsid w:val="001D2116"/>
    <w:rsid w:val="001D2535"/>
    <w:rsid w:val="001E78F0"/>
    <w:rsid w:val="00201EA1"/>
    <w:rsid w:val="00222105"/>
    <w:rsid w:val="00222F1C"/>
    <w:rsid w:val="002519FB"/>
    <w:rsid w:val="00263718"/>
    <w:rsid w:val="00267578"/>
    <w:rsid w:val="00282DAB"/>
    <w:rsid w:val="00292078"/>
    <w:rsid w:val="0029632C"/>
    <w:rsid w:val="0029731D"/>
    <w:rsid w:val="002B2B2B"/>
    <w:rsid w:val="00304B3D"/>
    <w:rsid w:val="003414E7"/>
    <w:rsid w:val="00352B2D"/>
    <w:rsid w:val="00357F3F"/>
    <w:rsid w:val="0036571F"/>
    <w:rsid w:val="003674C8"/>
    <w:rsid w:val="003A1A97"/>
    <w:rsid w:val="003A2461"/>
    <w:rsid w:val="003A5E6B"/>
    <w:rsid w:val="003B539F"/>
    <w:rsid w:val="003C3A74"/>
    <w:rsid w:val="003E4464"/>
    <w:rsid w:val="003E5357"/>
    <w:rsid w:val="003E5606"/>
    <w:rsid w:val="003F3EA3"/>
    <w:rsid w:val="003F50B1"/>
    <w:rsid w:val="0041615C"/>
    <w:rsid w:val="004407A8"/>
    <w:rsid w:val="00454000"/>
    <w:rsid w:val="004625E5"/>
    <w:rsid w:val="0047070B"/>
    <w:rsid w:val="00473DE5"/>
    <w:rsid w:val="00486E8C"/>
    <w:rsid w:val="00491922"/>
    <w:rsid w:val="004949E0"/>
    <w:rsid w:val="0049519A"/>
    <w:rsid w:val="004B33DF"/>
    <w:rsid w:val="004B6206"/>
    <w:rsid w:val="004C32BF"/>
    <w:rsid w:val="004E7B57"/>
    <w:rsid w:val="00520224"/>
    <w:rsid w:val="00525639"/>
    <w:rsid w:val="00530FA3"/>
    <w:rsid w:val="00550D8F"/>
    <w:rsid w:val="005754C6"/>
    <w:rsid w:val="005821E9"/>
    <w:rsid w:val="0058777C"/>
    <w:rsid w:val="005A4967"/>
    <w:rsid w:val="005B7040"/>
    <w:rsid w:val="005C0B28"/>
    <w:rsid w:val="005E5258"/>
    <w:rsid w:val="005F3821"/>
    <w:rsid w:val="005F5A64"/>
    <w:rsid w:val="00622750"/>
    <w:rsid w:val="0063611A"/>
    <w:rsid w:val="006367EA"/>
    <w:rsid w:val="00644CA1"/>
    <w:rsid w:val="00665CF2"/>
    <w:rsid w:val="00676560"/>
    <w:rsid w:val="00686C78"/>
    <w:rsid w:val="006D5384"/>
    <w:rsid w:val="006E3409"/>
    <w:rsid w:val="006F0563"/>
    <w:rsid w:val="006F3AE7"/>
    <w:rsid w:val="00756178"/>
    <w:rsid w:val="00770956"/>
    <w:rsid w:val="00781B71"/>
    <w:rsid w:val="00784351"/>
    <w:rsid w:val="00786CC3"/>
    <w:rsid w:val="0079785C"/>
    <w:rsid w:val="007B7084"/>
    <w:rsid w:val="007C10FC"/>
    <w:rsid w:val="007D65A9"/>
    <w:rsid w:val="007E6769"/>
    <w:rsid w:val="00816BE0"/>
    <w:rsid w:val="00820866"/>
    <w:rsid w:val="0082197F"/>
    <w:rsid w:val="00827C25"/>
    <w:rsid w:val="008334D6"/>
    <w:rsid w:val="00841177"/>
    <w:rsid w:val="00850261"/>
    <w:rsid w:val="00853E97"/>
    <w:rsid w:val="0086386C"/>
    <w:rsid w:val="008644BA"/>
    <w:rsid w:val="008661E8"/>
    <w:rsid w:val="008741DB"/>
    <w:rsid w:val="00874B8B"/>
    <w:rsid w:val="0087796D"/>
    <w:rsid w:val="00891BDE"/>
    <w:rsid w:val="00893D55"/>
    <w:rsid w:val="008A0C8A"/>
    <w:rsid w:val="008B28B1"/>
    <w:rsid w:val="008B5E97"/>
    <w:rsid w:val="008E1CBF"/>
    <w:rsid w:val="008E3D1C"/>
    <w:rsid w:val="008F6E27"/>
    <w:rsid w:val="00961F75"/>
    <w:rsid w:val="009640B4"/>
    <w:rsid w:val="00994BE9"/>
    <w:rsid w:val="009975D7"/>
    <w:rsid w:val="009B3796"/>
    <w:rsid w:val="009B5299"/>
    <w:rsid w:val="009B62EE"/>
    <w:rsid w:val="009D55D1"/>
    <w:rsid w:val="009E5B7D"/>
    <w:rsid w:val="009F0C6F"/>
    <w:rsid w:val="00A16780"/>
    <w:rsid w:val="00A35D23"/>
    <w:rsid w:val="00A42FDC"/>
    <w:rsid w:val="00A53E83"/>
    <w:rsid w:val="00A61819"/>
    <w:rsid w:val="00A62722"/>
    <w:rsid w:val="00A673D0"/>
    <w:rsid w:val="00A76654"/>
    <w:rsid w:val="00A814E3"/>
    <w:rsid w:val="00A81B79"/>
    <w:rsid w:val="00A9418C"/>
    <w:rsid w:val="00A94729"/>
    <w:rsid w:val="00AA64EE"/>
    <w:rsid w:val="00AB292F"/>
    <w:rsid w:val="00AC3C5F"/>
    <w:rsid w:val="00AF016B"/>
    <w:rsid w:val="00B214A9"/>
    <w:rsid w:val="00B24EBB"/>
    <w:rsid w:val="00B420BB"/>
    <w:rsid w:val="00B54130"/>
    <w:rsid w:val="00B558AA"/>
    <w:rsid w:val="00B67AE6"/>
    <w:rsid w:val="00B82056"/>
    <w:rsid w:val="00B831E0"/>
    <w:rsid w:val="00B84F7B"/>
    <w:rsid w:val="00BA1152"/>
    <w:rsid w:val="00BE4905"/>
    <w:rsid w:val="00BF0521"/>
    <w:rsid w:val="00BF7A04"/>
    <w:rsid w:val="00C01878"/>
    <w:rsid w:val="00C1743E"/>
    <w:rsid w:val="00C21E02"/>
    <w:rsid w:val="00C42E44"/>
    <w:rsid w:val="00C46521"/>
    <w:rsid w:val="00C67085"/>
    <w:rsid w:val="00C85CE1"/>
    <w:rsid w:val="00C9345D"/>
    <w:rsid w:val="00C93711"/>
    <w:rsid w:val="00C94DC1"/>
    <w:rsid w:val="00C97028"/>
    <w:rsid w:val="00CC4BC4"/>
    <w:rsid w:val="00CD36DD"/>
    <w:rsid w:val="00CD476E"/>
    <w:rsid w:val="00CD6214"/>
    <w:rsid w:val="00CE0501"/>
    <w:rsid w:val="00CE466D"/>
    <w:rsid w:val="00CE4DFA"/>
    <w:rsid w:val="00CE551F"/>
    <w:rsid w:val="00CF190E"/>
    <w:rsid w:val="00CF53E4"/>
    <w:rsid w:val="00CF65DC"/>
    <w:rsid w:val="00D041D9"/>
    <w:rsid w:val="00D12BD8"/>
    <w:rsid w:val="00D13C6E"/>
    <w:rsid w:val="00D24A8F"/>
    <w:rsid w:val="00D317FC"/>
    <w:rsid w:val="00D3524A"/>
    <w:rsid w:val="00D44351"/>
    <w:rsid w:val="00D5450C"/>
    <w:rsid w:val="00D71DB5"/>
    <w:rsid w:val="00D83FEF"/>
    <w:rsid w:val="00DB53CC"/>
    <w:rsid w:val="00DC54D5"/>
    <w:rsid w:val="00DC68CB"/>
    <w:rsid w:val="00DE29D0"/>
    <w:rsid w:val="00DF56C6"/>
    <w:rsid w:val="00E02A06"/>
    <w:rsid w:val="00E111EA"/>
    <w:rsid w:val="00E11C65"/>
    <w:rsid w:val="00E17D9D"/>
    <w:rsid w:val="00E2193F"/>
    <w:rsid w:val="00E25590"/>
    <w:rsid w:val="00E34756"/>
    <w:rsid w:val="00E60D6C"/>
    <w:rsid w:val="00E8064E"/>
    <w:rsid w:val="00E87A8E"/>
    <w:rsid w:val="00EB1F11"/>
    <w:rsid w:val="00EB2218"/>
    <w:rsid w:val="00EB545E"/>
    <w:rsid w:val="00EB5887"/>
    <w:rsid w:val="00ED4190"/>
    <w:rsid w:val="00ED4A54"/>
    <w:rsid w:val="00ED7A5E"/>
    <w:rsid w:val="00ED7EE8"/>
    <w:rsid w:val="00EE52BE"/>
    <w:rsid w:val="00EF1988"/>
    <w:rsid w:val="00F031DB"/>
    <w:rsid w:val="00F04B1A"/>
    <w:rsid w:val="00F06AB9"/>
    <w:rsid w:val="00F22E50"/>
    <w:rsid w:val="00F232D3"/>
    <w:rsid w:val="00F27CBA"/>
    <w:rsid w:val="00F37C04"/>
    <w:rsid w:val="00F4178B"/>
    <w:rsid w:val="00F51D08"/>
    <w:rsid w:val="00F53446"/>
    <w:rsid w:val="00F65932"/>
    <w:rsid w:val="00F850AB"/>
    <w:rsid w:val="00FA0D63"/>
    <w:rsid w:val="00FB086B"/>
    <w:rsid w:val="00FB780E"/>
    <w:rsid w:val="00FC38A6"/>
    <w:rsid w:val="00FE2039"/>
    <w:rsid w:val="00FE216E"/>
    <w:rsid w:val="00FE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ind w:firstLine="720"/>
      <w:jc w:val="both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pPr>
      <w:tabs>
        <w:tab w:val="center" w:pos="4153"/>
        <w:tab w:val="right" w:pos="8306"/>
      </w:tabs>
      <w:ind w:firstLine="0"/>
    </w:pPr>
    <w:rPr>
      <w:sz w:val="24"/>
    </w:rPr>
  </w:style>
  <w:style w:type="character" w:styleId="a7">
    <w:name w:val="page number"/>
    <w:basedOn w:val="a2"/>
  </w:style>
  <w:style w:type="paragraph" w:styleId="20">
    <w:name w:val="List Bullet 2"/>
    <w:basedOn w:val="a1"/>
    <w:autoRedefine/>
    <w:pPr>
      <w:numPr>
        <w:numId w:val="1"/>
      </w:numPr>
      <w:ind w:left="0" w:firstLine="641"/>
    </w:pPr>
  </w:style>
  <w:style w:type="paragraph" w:styleId="30">
    <w:name w:val="List Bullet 3"/>
    <w:basedOn w:val="a1"/>
    <w:autoRedefine/>
    <w:pPr>
      <w:numPr>
        <w:numId w:val="2"/>
      </w:numPr>
      <w:ind w:left="0" w:firstLine="720"/>
    </w:pPr>
  </w:style>
  <w:style w:type="paragraph" w:styleId="a0">
    <w:name w:val="List Bullet"/>
    <w:basedOn w:val="a1"/>
    <w:autoRedefine/>
    <w:pPr>
      <w:numPr>
        <w:numId w:val="4"/>
      </w:numPr>
      <w:ind w:left="0" w:firstLine="680"/>
    </w:pPr>
  </w:style>
  <w:style w:type="paragraph" w:styleId="a">
    <w:name w:val="List Number"/>
    <w:basedOn w:val="a1"/>
    <w:pPr>
      <w:numPr>
        <w:numId w:val="5"/>
      </w:numPr>
      <w:ind w:left="0" w:firstLine="680"/>
    </w:pPr>
  </w:style>
  <w:style w:type="paragraph" w:styleId="2">
    <w:name w:val="List Number 2"/>
    <w:basedOn w:val="a1"/>
    <w:pPr>
      <w:numPr>
        <w:numId w:val="6"/>
      </w:numPr>
      <w:ind w:left="0" w:firstLine="680"/>
    </w:pPr>
  </w:style>
  <w:style w:type="paragraph" w:styleId="3">
    <w:name w:val="List Number 3"/>
    <w:basedOn w:val="a1"/>
    <w:pPr>
      <w:numPr>
        <w:numId w:val="7"/>
      </w:numPr>
      <w:ind w:left="0" w:firstLine="709"/>
    </w:pPr>
  </w:style>
  <w:style w:type="paragraph" w:styleId="4">
    <w:name w:val="List Number 4"/>
    <w:basedOn w:val="a1"/>
    <w:pPr>
      <w:numPr>
        <w:numId w:val="8"/>
      </w:numPr>
      <w:ind w:left="0" w:firstLine="709"/>
    </w:pPr>
  </w:style>
  <w:style w:type="paragraph" w:styleId="a8">
    <w:name w:val="Body Text"/>
    <w:basedOn w:val="a1"/>
    <w:pPr>
      <w:shd w:val="clear" w:color="auto" w:fill="FFFFFF"/>
      <w:ind w:firstLine="0"/>
    </w:pPr>
    <w:rPr>
      <w:b/>
      <w:snapToGrid w:val="0"/>
      <w:color w:val="000000"/>
      <w:sz w:val="24"/>
    </w:rPr>
  </w:style>
  <w:style w:type="paragraph" w:customStyle="1" w:styleId="a9">
    <w:name w:val="Знак"/>
    <w:basedOn w:val="a1"/>
    <w:rsid w:val="00BF7A04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styleId="aa">
    <w:name w:val="Body Text Indent"/>
    <w:basedOn w:val="a1"/>
    <w:link w:val="ab"/>
    <w:rsid w:val="00BF7A04"/>
    <w:pPr>
      <w:spacing w:after="120"/>
      <w:ind w:left="283"/>
    </w:pPr>
  </w:style>
  <w:style w:type="character" w:customStyle="1" w:styleId="ab">
    <w:name w:val="Основной текст с отступом Знак"/>
    <w:basedOn w:val="a2"/>
    <w:link w:val="aa"/>
    <w:rsid w:val="00BF7A04"/>
    <w:rPr>
      <w:sz w:val="28"/>
    </w:rPr>
  </w:style>
  <w:style w:type="paragraph" w:customStyle="1" w:styleId="ConsPlusNormal">
    <w:name w:val="ConsPlusNormal"/>
    <w:rsid w:val="00BF7A04"/>
    <w:pPr>
      <w:autoSpaceDE w:val="0"/>
      <w:autoSpaceDN w:val="0"/>
      <w:adjustRightInd w:val="0"/>
    </w:pPr>
    <w:rPr>
      <w:sz w:val="28"/>
      <w:szCs w:val="28"/>
    </w:rPr>
  </w:style>
  <w:style w:type="character" w:styleId="ac">
    <w:name w:val="Hyperlink"/>
    <w:rsid w:val="00BF7A04"/>
    <w:rPr>
      <w:color w:val="0000FF"/>
      <w:u w:val="single"/>
    </w:rPr>
  </w:style>
  <w:style w:type="paragraph" w:customStyle="1" w:styleId="ad">
    <w:name w:val="Знак"/>
    <w:basedOn w:val="a1"/>
    <w:rsid w:val="00550D8F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table" w:styleId="ae">
    <w:name w:val="Table Grid"/>
    <w:basedOn w:val="a3"/>
    <w:rsid w:val="00486E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2"/>
    <w:rsid w:val="0079785C"/>
    <w:rPr>
      <w:sz w:val="16"/>
      <w:szCs w:val="16"/>
    </w:rPr>
  </w:style>
  <w:style w:type="paragraph" w:styleId="af0">
    <w:name w:val="annotation text"/>
    <w:basedOn w:val="a1"/>
    <w:link w:val="af1"/>
    <w:rsid w:val="0079785C"/>
    <w:rPr>
      <w:sz w:val="20"/>
    </w:rPr>
  </w:style>
  <w:style w:type="character" w:customStyle="1" w:styleId="af1">
    <w:name w:val="Текст примечания Знак"/>
    <w:basedOn w:val="a2"/>
    <w:link w:val="af0"/>
    <w:rsid w:val="0079785C"/>
  </w:style>
  <w:style w:type="paragraph" w:styleId="af2">
    <w:name w:val="annotation subject"/>
    <w:basedOn w:val="af0"/>
    <w:next w:val="af0"/>
    <w:link w:val="af3"/>
    <w:rsid w:val="0079785C"/>
    <w:rPr>
      <w:b/>
      <w:bCs/>
    </w:rPr>
  </w:style>
  <w:style w:type="character" w:customStyle="1" w:styleId="af3">
    <w:name w:val="Тема примечания Знак"/>
    <w:basedOn w:val="af1"/>
    <w:link w:val="af2"/>
    <w:rsid w:val="0079785C"/>
    <w:rPr>
      <w:b/>
      <w:bCs/>
    </w:rPr>
  </w:style>
  <w:style w:type="paragraph" w:styleId="af4">
    <w:name w:val="Balloon Text"/>
    <w:basedOn w:val="a1"/>
    <w:link w:val="af5"/>
    <w:rsid w:val="0079785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2"/>
    <w:link w:val="af4"/>
    <w:rsid w:val="0079785C"/>
    <w:rPr>
      <w:rFonts w:ascii="Tahoma" w:hAnsi="Tahoma" w:cs="Tahoma"/>
      <w:sz w:val="16"/>
      <w:szCs w:val="16"/>
    </w:rPr>
  </w:style>
  <w:style w:type="paragraph" w:styleId="af6">
    <w:name w:val="List Paragraph"/>
    <w:basedOn w:val="a1"/>
    <w:uiPriority w:val="34"/>
    <w:qFormat/>
    <w:rsid w:val="0012433C"/>
    <w:pPr>
      <w:ind w:left="720"/>
      <w:contextualSpacing/>
    </w:pPr>
  </w:style>
  <w:style w:type="paragraph" w:customStyle="1" w:styleId="ConsPlusTitle">
    <w:name w:val="ConsPlusTitle"/>
    <w:rsid w:val="00C94DC1"/>
    <w:pPr>
      <w:widowControl w:val="0"/>
      <w:autoSpaceDE w:val="0"/>
      <w:autoSpaceDN w:val="0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ind w:firstLine="720"/>
      <w:jc w:val="both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pPr>
      <w:tabs>
        <w:tab w:val="center" w:pos="4153"/>
        <w:tab w:val="right" w:pos="8306"/>
      </w:tabs>
      <w:ind w:firstLine="0"/>
    </w:pPr>
    <w:rPr>
      <w:sz w:val="24"/>
    </w:rPr>
  </w:style>
  <w:style w:type="character" w:styleId="a7">
    <w:name w:val="page number"/>
    <w:basedOn w:val="a2"/>
  </w:style>
  <w:style w:type="paragraph" w:styleId="20">
    <w:name w:val="List Bullet 2"/>
    <w:basedOn w:val="a1"/>
    <w:autoRedefine/>
    <w:pPr>
      <w:numPr>
        <w:numId w:val="1"/>
      </w:numPr>
      <w:ind w:left="0" w:firstLine="641"/>
    </w:pPr>
  </w:style>
  <w:style w:type="paragraph" w:styleId="30">
    <w:name w:val="List Bullet 3"/>
    <w:basedOn w:val="a1"/>
    <w:autoRedefine/>
    <w:pPr>
      <w:numPr>
        <w:numId w:val="2"/>
      </w:numPr>
      <w:ind w:left="0" w:firstLine="720"/>
    </w:pPr>
  </w:style>
  <w:style w:type="paragraph" w:styleId="a0">
    <w:name w:val="List Bullet"/>
    <w:basedOn w:val="a1"/>
    <w:autoRedefine/>
    <w:pPr>
      <w:numPr>
        <w:numId w:val="4"/>
      </w:numPr>
      <w:ind w:left="0" w:firstLine="680"/>
    </w:pPr>
  </w:style>
  <w:style w:type="paragraph" w:styleId="a">
    <w:name w:val="List Number"/>
    <w:basedOn w:val="a1"/>
    <w:pPr>
      <w:numPr>
        <w:numId w:val="5"/>
      </w:numPr>
      <w:ind w:left="0" w:firstLine="680"/>
    </w:pPr>
  </w:style>
  <w:style w:type="paragraph" w:styleId="2">
    <w:name w:val="List Number 2"/>
    <w:basedOn w:val="a1"/>
    <w:pPr>
      <w:numPr>
        <w:numId w:val="6"/>
      </w:numPr>
      <w:ind w:left="0" w:firstLine="680"/>
    </w:pPr>
  </w:style>
  <w:style w:type="paragraph" w:styleId="3">
    <w:name w:val="List Number 3"/>
    <w:basedOn w:val="a1"/>
    <w:pPr>
      <w:numPr>
        <w:numId w:val="7"/>
      </w:numPr>
      <w:ind w:left="0" w:firstLine="709"/>
    </w:pPr>
  </w:style>
  <w:style w:type="paragraph" w:styleId="4">
    <w:name w:val="List Number 4"/>
    <w:basedOn w:val="a1"/>
    <w:pPr>
      <w:numPr>
        <w:numId w:val="8"/>
      </w:numPr>
      <w:ind w:left="0" w:firstLine="709"/>
    </w:pPr>
  </w:style>
  <w:style w:type="paragraph" w:styleId="a8">
    <w:name w:val="Body Text"/>
    <w:basedOn w:val="a1"/>
    <w:pPr>
      <w:shd w:val="clear" w:color="auto" w:fill="FFFFFF"/>
      <w:ind w:firstLine="0"/>
    </w:pPr>
    <w:rPr>
      <w:b/>
      <w:snapToGrid w:val="0"/>
      <w:color w:val="000000"/>
      <w:sz w:val="24"/>
    </w:rPr>
  </w:style>
  <w:style w:type="paragraph" w:customStyle="1" w:styleId="a9">
    <w:name w:val="Знак"/>
    <w:basedOn w:val="a1"/>
    <w:rsid w:val="00BF7A04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styleId="aa">
    <w:name w:val="Body Text Indent"/>
    <w:basedOn w:val="a1"/>
    <w:link w:val="ab"/>
    <w:rsid w:val="00BF7A04"/>
    <w:pPr>
      <w:spacing w:after="120"/>
      <w:ind w:left="283"/>
    </w:pPr>
  </w:style>
  <w:style w:type="character" w:customStyle="1" w:styleId="ab">
    <w:name w:val="Основной текст с отступом Знак"/>
    <w:basedOn w:val="a2"/>
    <w:link w:val="aa"/>
    <w:rsid w:val="00BF7A04"/>
    <w:rPr>
      <w:sz w:val="28"/>
    </w:rPr>
  </w:style>
  <w:style w:type="paragraph" w:customStyle="1" w:styleId="ConsPlusNormal">
    <w:name w:val="ConsPlusNormal"/>
    <w:rsid w:val="00BF7A04"/>
    <w:pPr>
      <w:autoSpaceDE w:val="0"/>
      <w:autoSpaceDN w:val="0"/>
      <w:adjustRightInd w:val="0"/>
    </w:pPr>
    <w:rPr>
      <w:sz w:val="28"/>
      <w:szCs w:val="28"/>
    </w:rPr>
  </w:style>
  <w:style w:type="character" w:styleId="ac">
    <w:name w:val="Hyperlink"/>
    <w:rsid w:val="00BF7A04"/>
    <w:rPr>
      <w:color w:val="0000FF"/>
      <w:u w:val="single"/>
    </w:rPr>
  </w:style>
  <w:style w:type="paragraph" w:customStyle="1" w:styleId="ad">
    <w:name w:val="Знак"/>
    <w:basedOn w:val="a1"/>
    <w:rsid w:val="00550D8F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table" w:styleId="ae">
    <w:name w:val="Table Grid"/>
    <w:basedOn w:val="a3"/>
    <w:rsid w:val="00486E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2"/>
    <w:rsid w:val="0079785C"/>
    <w:rPr>
      <w:sz w:val="16"/>
      <w:szCs w:val="16"/>
    </w:rPr>
  </w:style>
  <w:style w:type="paragraph" w:styleId="af0">
    <w:name w:val="annotation text"/>
    <w:basedOn w:val="a1"/>
    <w:link w:val="af1"/>
    <w:rsid w:val="0079785C"/>
    <w:rPr>
      <w:sz w:val="20"/>
    </w:rPr>
  </w:style>
  <w:style w:type="character" w:customStyle="1" w:styleId="af1">
    <w:name w:val="Текст примечания Знак"/>
    <w:basedOn w:val="a2"/>
    <w:link w:val="af0"/>
    <w:rsid w:val="0079785C"/>
  </w:style>
  <w:style w:type="paragraph" w:styleId="af2">
    <w:name w:val="annotation subject"/>
    <w:basedOn w:val="af0"/>
    <w:next w:val="af0"/>
    <w:link w:val="af3"/>
    <w:rsid w:val="0079785C"/>
    <w:rPr>
      <w:b/>
      <w:bCs/>
    </w:rPr>
  </w:style>
  <w:style w:type="character" w:customStyle="1" w:styleId="af3">
    <w:name w:val="Тема примечания Знак"/>
    <w:basedOn w:val="af1"/>
    <w:link w:val="af2"/>
    <w:rsid w:val="0079785C"/>
    <w:rPr>
      <w:b/>
      <w:bCs/>
    </w:rPr>
  </w:style>
  <w:style w:type="paragraph" w:styleId="af4">
    <w:name w:val="Balloon Text"/>
    <w:basedOn w:val="a1"/>
    <w:link w:val="af5"/>
    <w:rsid w:val="0079785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2"/>
    <w:link w:val="af4"/>
    <w:rsid w:val="0079785C"/>
    <w:rPr>
      <w:rFonts w:ascii="Tahoma" w:hAnsi="Tahoma" w:cs="Tahoma"/>
      <w:sz w:val="16"/>
      <w:szCs w:val="16"/>
    </w:rPr>
  </w:style>
  <w:style w:type="paragraph" w:styleId="af6">
    <w:name w:val="List Paragraph"/>
    <w:basedOn w:val="a1"/>
    <w:uiPriority w:val="34"/>
    <w:qFormat/>
    <w:rsid w:val="0012433C"/>
    <w:pPr>
      <w:ind w:left="720"/>
      <w:contextualSpacing/>
    </w:pPr>
  </w:style>
  <w:style w:type="paragraph" w:customStyle="1" w:styleId="ConsPlusTitle">
    <w:name w:val="ConsPlusTitle"/>
    <w:rsid w:val="00C94DC1"/>
    <w:pPr>
      <w:widowControl w:val="0"/>
      <w:autoSpaceDE w:val="0"/>
      <w:autoSpaceDN w:val="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yu_utkin\AppData\Local\Temp\bdttmp\7138cca2-dfd8-491c-b9c5-b6f2fd8c5bd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BE3C4-174E-41F5-9D9D-126DEBC28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7138cca2-dfd8-491c-b9c5-b6f2fd8c5bd5</Template>
  <TotalTime>2</TotalTime>
  <Pages>3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оказании единовременной материальной помощи Михайлову В</vt:lpstr>
    </vt:vector>
  </TitlesOfParts>
  <Company>Ajax</Company>
  <LinksUpToDate>false</LinksUpToDate>
  <CharactersWithSpaces>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оказании единовременной материальной помощи Михайлову В</dc:title>
  <dc:creator>Михаил Юрьевич УТКИН</dc:creator>
  <cp:lastModifiedBy>Андрей Сергеевич ОРЛОВ</cp:lastModifiedBy>
  <cp:revision>2</cp:revision>
  <cp:lastPrinted>2018-12-21T06:50:00Z</cp:lastPrinted>
  <dcterms:created xsi:type="dcterms:W3CDTF">2020-06-17T08:34:00Z</dcterms:created>
  <dcterms:modified xsi:type="dcterms:W3CDTF">2020-06-17T08:34:00Z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a94a34cc-1da6-4b94-ad58-053e03c7698a</vt:lpwstr>
  </property>
</Properties>
</file>