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01B64" w:rsidSect="00101B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1B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 2020 № </w:t>
      </w: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01B64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Ленинградской области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  <w:r w:rsidRPr="00101B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Ленинградской области </w:t>
      </w:r>
      <w:r w:rsidRPr="00101B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Pr="00101B64">
        <w:rPr>
          <w:rFonts w:ascii="Times New Roman" w:hAnsi="Times New Roman" w:cs="Times New Roman"/>
          <w:sz w:val="28"/>
          <w:szCs w:val="28"/>
        </w:rPr>
        <w:t>"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 государственной программе Ленинградской области "Стимулирование экономической активности Ленинградской области" (далее - государственная программа):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1B64">
        <w:rPr>
          <w:rFonts w:ascii="Times New Roman" w:hAnsi="Times New Roman" w:cs="Times New Roman"/>
          <w:sz w:val="28"/>
          <w:szCs w:val="28"/>
        </w:rPr>
        <w:t>в паспорте государственной программы: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101B64">
        <w:rPr>
          <w:rFonts w:ascii="Times New Roman" w:hAnsi="Times New Roman" w:cs="Times New Roman"/>
          <w:sz w:val="28"/>
          <w:szCs w:val="28"/>
        </w:rPr>
        <w:t>"Финансовое обеспечение государственной программы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31824129,3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- 5241464,4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- 3078964,1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5011868,7</w:t>
            </w:r>
            <w:r w:rsidR="0010531C" w:rsidRPr="0010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6920847,4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7611766,2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2023 год - 2118890,1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- 1840328,4 тыс. рублей</w:t>
            </w:r>
          </w:p>
        </w:tc>
      </w:tr>
    </w:tbl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государственной программы, - </w:t>
      </w:r>
      <w:proofErr w:type="gramStart"/>
      <w:r w:rsidRPr="00101B6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01B64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в рамках государственной программы, -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проектов, реализуемых в рамках государственной программы, составляет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1601543,7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- 105433,1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- 447821,6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1992,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- 237037,3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-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378133,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2023 год - 25562,5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- 25562,5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1B64">
        <w:rPr>
          <w:rFonts w:ascii="Times New Roman" w:hAnsi="Times New Roman" w:cs="Times New Roman"/>
          <w:sz w:val="28"/>
          <w:szCs w:val="28"/>
        </w:rPr>
        <w:t>. В подпрограмме 1 "Обеспечение благоприятного инвестиционного климата в Ленинградской области" (далее - подпрограмма):</w:t>
      </w:r>
    </w:p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позицию "Финансовое обеспечение подпрограммы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период 2018-2024 годов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777458,4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- 109759,5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- 107271,8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- 128032,4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2022 год - 114779,2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2023 год - 91780,0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- 91986,3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позицию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149864,6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- 42526,0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- 25085,9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2020 год - 35107,5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- 31922,7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2022 год - 15222,5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1B64">
        <w:rPr>
          <w:rFonts w:ascii="Times New Roman" w:hAnsi="Times New Roman" w:cs="Times New Roman"/>
          <w:sz w:val="28"/>
          <w:szCs w:val="28"/>
        </w:rPr>
        <w:t>В подпрограмме 2 "Развитие промышленности и инноваций в Ленинградской области" (далее - подпрограмма):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lastRenderedPageBreak/>
        <w:t>позицию "Финансовое обеспечение подпрограммы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25915865,9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- 4568899,8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- 2028670,6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2020 год - 3840867,8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- 5893619,7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2022 год - 6529252,0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2023 год - 1673326,0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- 1381230,0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1B64">
        <w:rPr>
          <w:rFonts w:ascii="Times New Roman" w:hAnsi="Times New Roman" w:cs="Times New Roman"/>
          <w:sz w:val="28"/>
          <w:szCs w:val="28"/>
        </w:rPr>
        <w:t>В подпрограмме 3 "Развитие малого, среднего предпринимательства и потребительского рынка Ленинградской области" (далее - подпрограмма):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позицию "Финансовое обеспечение подпрограммы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4785097,5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504971,5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901765,2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948214,8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855816,2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 xml:space="preserve"> 922703,1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320163,3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B3E7E" w:rsidRPr="00DB3E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331463,3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позицию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в рамках подпрограммы, -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проектов, реализуемых в рамках подпрограммы, составляет </w:t>
            </w:r>
            <w:r w:rsidR="00EF6817">
              <w:rPr>
                <w:rFonts w:ascii="Times New Roman" w:hAnsi="Times New Roman" w:cs="Times New Roman"/>
                <w:sz w:val="28"/>
                <w:szCs w:val="28"/>
              </w:rPr>
              <w:t>995383,</w:t>
            </w:r>
            <w:r w:rsidR="00B9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- 364904,8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B9527E">
              <w:rPr>
                <w:rFonts w:ascii="Times New Roman" w:hAnsi="Times New Roman" w:cs="Times New Roman"/>
                <w:sz w:val="28"/>
                <w:szCs w:val="28"/>
              </w:rPr>
              <w:t>248029,8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- 95332,8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2022 год - 257116,3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- 15000,0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- 15000,0 тыс. рублей</w:t>
            </w:r>
          </w:p>
        </w:tc>
      </w:tr>
    </w:tbl>
    <w:p w:rsid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755F25" w:rsidRPr="00755F25" w:rsidRDefault="005F0C9C" w:rsidP="00755F2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5F25" w:rsidRPr="00755F25">
        <w:rPr>
          <w:rFonts w:ascii="Times New Roman" w:hAnsi="Times New Roman" w:cs="Times New Roman"/>
          <w:sz w:val="28"/>
          <w:szCs w:val="28"/>
        </w:rPr>
        <w:t>В разделе 2 (Характеристика основных мероприятий и проек</w:t>
      </w:r>
      <w:r w:rsidR="00A022B0">
        <w:rPr>
          <w:rFonts w:ascii="Times New Roman" w:hAnsi="Times New Roman" w:cs="Times New Roman"/>
          <w:sz w:val="28"/>
          <w:szCs w:val="28"/>
        </w:rPr>
        <w:t>тов подпрограммы)</w:t>
      </w:r>
      <w:r w:rsidR="00755F25" w:rsidRPr="00755F25">
        <w:rPr>
          <w:rFonts w:ascii="Times New Roman" w:hAnsi="Times New Roman" w:cs="Times New Roman"/>
          <w:sz w:val="28"/>
          <w:szCs w:val="28"/>
        </w:rPr>
        <w:t>:</w:t>
      </w:r>
    </w:p>
    <w:p w:rsidR="00755F25" w:rsidRPr="00755F25" w:rsidRDefault="00755F25" w:rsidP="00755F2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25">
        <w:rPr>
          <w:rFonts w:ascii="Times New Roman" w:hAnsi="Times New Roman" w:cs="Times New Roman"/>
          <w:sz w:val="28"/>
          <w:szCs w:val="28"/>
        </w:rPr>
        <w:t xml:space="preserve">абзац тридцать второй </w:t>
      </w:r>
      <w:r w:rsidR="00F578F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14CEA">
        <w:rPr>
          <w:rFonts w:ascii="Times New Roman" w:hAnsi="Times New Roman" w:cs="Times New Roman"/>
          <w:sz w:val="28"/>
          <w:szCs w:val="28"/>
        </w:rPr>
        <w:t>:</w:t>
      </w:r>
    </w:p>
    <w:p w:rsidR="005F0C9C" w:rsidRDefault="00755F25" w:rsidP="00755F2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F578F3" w:rsidRPr="00F578F3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муниципальных районах, городском округе и моногородах.</w:t>
      </w:r>
      <w:proofErr w:type="gram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субсидий бюджетам муниципальных образований моногородов Ленинградской области для </w:t>
      </w:r>
      <w:proofErr w:type="spellStart"/>
      <w:r w:rsidR="00F578F3" w:rsidRPr="00F578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текущей деятельности бизнес-инкубаторов и муниципальных программ поддержки и развития субъектов малого и среднего предпринимательства, субсидий бюджетам муниципальных районов и городского округа Ленинградской области для </w:t>
      </w:r>
      <w:proofErr w:type="spellStart"/>
      <w:r w:rsidR="00F578F3" w:rsidRPr="00F578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</w:t>
      </w:r>
      <w:proofErr w:type="gram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 Предусмотрены субсидии муниципальным </w:t>
      </w:r>
      <w:proofErr w:type="spellStart"/>
      <w:r w:rsidR="00F578F3" w:rsidRPr="00F578F3">
        <w:rPr>
          <w:rFonts w:ascii="Times New Roman" w:hAnsi="Times New Roman" w:cs="Times New Roman"/>
          <w:sz w:val="28"/>
          <w:szCs w:val="28"/>
        </w:rPr>
        <w:t>микрокредитным</w:t>
      </w:r>
      <w:proofErr w:type="spell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компаниям для предоставления </w:t>
      </w:r>
      <w:proofErr w:type="spellStart"/>
      <w:r w:rsidR="00F578F3" w:rsidRPr="00F578F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. Предусмотрены мероприятия по развитию государственной </w:t>
      </w:r>
      <w:proofErr w:type="spellStart"/>
      <w:r w:rsidR="00F578F3" w:rsidRPr="00F578F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F578F3" w:rsidRPr="00F578F3">
        <w:rPr>
          <w:rFonts w:ascii="Times New Roman" w:hAnsi="Times New Roman" w:cs="Times New Roman"/>
          <w:sz w:val="28"/>
          <w:szCs w:val="28"/>
        </w:rPr>
        <w:t xml:space="preserve"> организации и региональной гарантийной организации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8F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55F2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55F25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755F25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и государственной </w:t>
      </w:r>
      <w:proofErr w:type="spellStart"/>
      <w:r w:rsidRPr="00755F25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55F25">
        <w:rPr>
          <w:rFonts w:ascii="Times New Roman" w:hAnsi="Times New Roman" w:cs="Times New Roman"/>
          <w:sz w:val="28"/>
          <w:szCs w:val="28"/>
        </w:rPr>
        <w:t xml:space="preserve"> организации для оказания </w:t>
      </w:r>
      <w:r w:rsidR="00F578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5F25">
        <w:rPr>
          <w:rFonts w:ascii="Times New Roman" w:hAnsi="Times New Roman" w:cs="Times New Roman"/>
          <w:sz w:val="28"/>
          <w:szCs w:val="28"/>
        </w:rPr>
        <w:t xml:space="preserve">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755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5F25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="00F578F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578F3" w:rsidRDefault="00F578F3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1B64">
        <w:rPr>
          <w:rFonts w:ascii="Times New Roman" w:hAnsi="Times New Roman" w:cs="Times New Roman"/>
          <w:sz w:val="28"/>
          <w:szCs w:val="28"/>
        </w:rPr>
        <w:t>В подпрограмме 4 "Совершенствование системы стратегического управления социально-экономическим развитием Ленинградской области" (далее - подпрограмма):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1) в паспорте подпрограммы позицию "Финансовое обеспечение подпрограммы - всего, в том числе по годам реализации" изложить в следующей редакции: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8158"/>
      </w:tblGrid>
      <w:tr w:rsidR="00101B64" w:rsidRPr="00101B64" w:rsidTr="00101B64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- 321188,9 тыс. рублей, в том числе: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2018 год - 33314,9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2019 год - 41256,5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2020 год - 88936,9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2021 год - 43379,0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2022 год - 45032,0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2023 год - 33620,8 тыс. рублей;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2024 год - 35648,8 тыс. рублей</w:t>
            </w:r>
          </w:p>
        </w:tc>
      </w:tr>
    </w:tbl>
    <w:p w:rsidR="00101B64" w:rsidRPr="00101B64" w:rsidRDefault="00101B64" w:rsidP="00472B7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";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Default="0010531C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части 1 </w:t>
      </w:r>
      <w:r w:rsidRPr="0010531C">
        <w:rPr>
          <w:rFonts w:ascii="Times New Roman" w:hAnsi="Times New Roman" w:cs="Times New Roman"/>
          <w:sz w:val="28"/>
          <w:szCs w:val="28"/>
        </w:rPr>
        <w:t>"Перечень основных мероприятий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государственной программе (С</w:t>
      </w:r>
      <w:r w:rsidRPr="0010531C">
        <w:rPr>
          <w:rFonts w:ascii="Times New Roman" w:hAnsi="Times New Roman" w:cs="Times New Roman"/>
          <w:sz w:val="28"/>
          <w:szCs w:val="28"/>
        </w:rPr>
        <w:t>трук</w:t>
      </w:r>
      <w:r>
        <w:rPr>
          <w:rFonts w:ascii="Times New Roman" w:hAnsi="Times New Roman" w:cs="Times New Roman"/>
          <w:sz w:val="28"/>
          <w:szCs w:val="28"/>
        </w:rPr>
        <w:t>тура государственной программы Ленинградской области "С</w:t>
      </w:r>
      <w:r w:rsidRPr="0010531C">
        <w:rPr>
          <w:rFonts w:ascii="Times New Roman" w:hAnsi="Times New Roman" w:cs="Times New Roman"/>
          <w:sz w:val="28"/>
          <w:szCs w:val="28"/>
        </w:rPr>
        <w:t>тимулиро</w:t>
      </w:r>
      <w:r>
        <w:rPr>
          <w:rFonts w:ascii="Times New Roman" w:hAnsi="Times New Roman" w:cs="Times New Roman"/>
          <w:sz w:val="28"/>
          <w:szCs w:val="28"/>
        </w:rPr>
        <w:t>вание экономической активности Л</w:t>
      </w:r>
      <w:r w:rsidRPr="0010531C">
        <w:rPr>
          <w:rFonts w:ascii="Times New Roman" w:hAnsi="Times New Roman" w:cs="Times New Roman"/>
          <w:sz w:val="28"/>
          <w:szCs w:val="28"/>
        </w:rPr>
        <w:t>енинградской области"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12980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 строки 3.3. дополнить абзацем следующего содержания:</w:t>
      </w:r>
    </w:p>
    <w:p w:rsidR="00512980" w:rsidRPr="0010531C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1C">
        <w:rPr>
          <w:rFonts w:ascii="Times New Roman" w:hAnsi="Times New Roman" w:cs="Times New Roman"/>
          <w:sz w:val="28"/>
          <w:szCs w:val="28"/>
        </w:rPr>
        <w:t>"</w:t>
      </w:r>
      <w:r w:rsidRPr="00512980"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31C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53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рафе</w:t>
      </w:r>
      <w:r w:rsidR="0010531C">
        <w:rPr>
          <w:rFonts w:ascii="Times New Roman" w:hAnsi="Times New Roman" w:cs="Times New Roman"/>
          <w:sz w:val="28"/>
          <w:szCs w:val="28"/>
        </w:rPr>
        <w:t xml:space="preserve"> 3 строки 3.5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12980">
        <w:rPr>
          <w:rFonts w:ascii="Times New Roman" w:hAnsi="Times New Roman" w:cs="Times New Roman"/>
          <w:sz w:val="28"/>
          <w:szCs w:val="28"/>
        </w:rPr>
        <w:t>"Годовой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12980">
        <w:rPr>
          <w:rFonts w:ascii="Times New Roman" w:hAnsi="Times New Roman" w:cs="Times New Roman"/>
          <w:sz w:val="28"/>
          <w:szCs w:val="28"/>
        </w:rPr>
        <w:t>"Доля закупок товаров, работ, услуг, осуществляемых у субъектов малого и среднего предпринимательства отдельными видами юридических лиц – конкретными заказчиками регионального уровня, в совокупном объеме закупок"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01B64" w:rsidSect="00101B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31C" w:rsidRDefault="0010531C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Приложение 2 к государственной программе </w:t>
      </w:r>
      <w:r w:rsidRPr="00101B64">
        <w:rPr>
          <w:rFonts w:ascii="Times New Roman" w:hAnsi="Times New Roman" w:cs="Times New Roman"/>
          <w:sz w:val="28"/>
          <w:szCs w:val="28"/>
        </w:rPr>
        <w:t>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01B64">
        <w:rPr>
          <w:rFonts w:ascii="Times New Roman" w:hAnsi="Times New Roman" w:cs="Times New Roman"/>
          <w:sz w:val="28"/>
          <w:szCs w:val="28"/>
        </w:rPr>
        <w:t>:</w:t>
      </w:r>
    </w:p>
    <w:p w:rsidR="00156887" w:rsidRDefault="00156887" w:rsidP="00472B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sz w:val="28"/>
          <w:szCs w:val="28"/>
        </w:rPr>
        <w:t>"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B64" w:rsidRPr="00101B64" w:rsidRDefault="00101B64" w:rsidP="00472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01B64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О ПОКАЗАТЕЛЯХ (ИНДИКАТ</w:t>
      </w:r>
      <w:r>
        <w:rPr>
          <w:rFonts w:ascii="Times New Roman" w:hAnsi="Times New Roman" w:cs="Times New Roman"/>
          <w:sz w:val="28"/>
          <w:szCs w:val="28"/>
        </w:rPr>
        <w:t>ОРАХ) ГОСУДАРСТВЕННОЙ ПРОГРАММЫ</w:t>
      </w:r>
    </w:p>
    <w:p w:rsidR="00101B64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ЛЕНИНГРАДСКОЙ ОБЛАСТИ "СТИМУЛИР</w:t>
      </w:r>
      <w:r>
        <w:rPr>
          <w:rFonts w:ascii="Times New Roman" w:hAnsi="Times New Roman" w:cs="Times New Roman"/>
          <w:sz w:val="28"/>
          <w:szCs w:val="28"/>
        </w:rPr>
        <w:t>ОВАНИЕ ЭКОНОМИЧЕСКОЙ АКТИВНОСТИ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ЛЕНИНГРАДСКОЙ ОБЛАСТИ" И ИХ ЗНАЧЕНИЯХ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782"/>
        <w:gridCol w:w="1376"/>
        <w:gridCol w:w="1202"/>
        <w:gridCol w:w="1114"/>
        <w:gridCol w:w="706"/>
        <w:gridCol w:w="899"/>
        <w:gridCol w:w="757"/>
        <w:gridCol w:w="757"/>
        <w:gridCol w:w="757"/>
        <w:gridCol w:w="757"/>
        <w:gridCol w:w="804"/>
        <w:gridCol w:w="1399"/>
      </w:tblGrid>
      <w:tr w:rsidR="00101B64" w:rsidRPr="00101B64" w:rsidTr="009D6D4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101B64" w:rsidRPr="00101B64" w:rsidTr="009D6D41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2016 год (базовый период)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2017 год (базовый период)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B64" w:rsidRPr="00101B64" w:rsidRDefault="00101B64" w:rsidP="00472B79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526"/>
        <w:gridCol w:w="1225"/>
        <w:gridCol w:w="1378"/>
        <w:gridCol w:w="1187"/>
        <w:gridCol w:w="1187"/>
        <w:gridCol w:w="741"/>
        <w:gridCol w:w="959"/>
        <w:gridCol w:w="741"/>
        <w:gridCol w:w="741"/>
        <w:gridCol w:w="741"/>
        <w:gridCol w:w="741"/>
        <w:gridCol w:w="782"/>
        <w:gridCol w:w="1377"/>
      </w:tblGrid>
      <w:tr w:rsidR="00101B64" w:rsidRPr="00101B64" w:rsidTr="009D6D41">
        <w:trPr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1B64" w:rsidRPr="00101B64" w:rsidTr="009D6D4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1C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0531C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 до 2030 года (далее - Стратегия), включенных в государственные программы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0,13 (2019-2024 годы - 0,23)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 (2018 год)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4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56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56656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Срок получения разрешения на строительство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764,7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промышленных площадок, актуализированная информация о 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размещена в ИРИС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 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DB3E7E">
        <w:trPr>
          <w:trHeight w:val="45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DB3E7E">
        <w:trPr>
          <w:trHeight w:val="483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B9527E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Степень синхронизации схемы территориального планирования Ленинградской области со Стратегией, государственными программами, программами субъектов естественных монополий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4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(с 2020 года - 0,15)</w:t>
            </w:r>
          </w:p>
        </w:tc>
      </w:tr>
      <w:tr w:rsidR="00101B64" w:rsidRPr="00101B64" w:rsidTr="009D6D41">
        <w:trPr>
          <w:trHeight w:val="44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- 0,2)</w:t>
            </w:r>
          </w:p>
        </w:tc>
      </w:tr>
      <w:tr w:rsidR="00101B64" w:rsidRPr="00101B64" w:rsidTr="00DB3E7E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DB3E7E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(2018 год - 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0,2)</w:t>
            </w:r>
          </w:p>
        </w:tc>
      </w:tr>
      <w:tr w:rsidR="0010531C" w:rsidRPr="00101B64" w:rsidTr="00DB3E7E">
        <w:trPr>
          <w:trHeight w:val="72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- 0,2)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Инвестиций в основной капитал по крупным и средним предприятиям по обрабатывающим производствам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E60572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56" w:rsidRPr="00101B64" w:rsidTr="009D6D41">
        <w:trPr>
          <w:trHeight w:val="67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Объем экспорта конкурентоспособной промышленной продукции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 США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2,652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2,794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3,056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3,442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3,903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4,417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A56656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2,119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56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A56656" w:rsidRPr="00101B64" w:rsidTr="009D6D41">
        <w:trPr>
          <w:trHeight w:val="63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ED0B6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56" w:rsidRPr="00101B64" w:rsidTr="009D6D41">
        <w:trPr>
          <w:trHeight w:val="64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22-1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56656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456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(2020-2024 годы - 0,06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82AE1" w:rsidRDefault="00101B64" w:rsidP="0047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- 0,09)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C">
              <w:rPr>
                <w:rFonts w:ascii="Times New Roman" w:hAnsi="Times New Roman" w:cs="Times New Roman"/>
                <w:sz w:val="20"/>
                <w:szCs w:val="20"/>
              </w:rPr>
              <w:t>Доля закупок товаров, работ, услуг, осуществляемых у субъектов малого и среднего предпринимательства отдельными видами юридических лиц – конкретными заказчиками регионального уровня, в совокупном объеме закупок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Pr="00A14EA0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EA0">
              <w:rPr>
                <w:rFonts w:ascii="Times New Roman" w:hAnsi="Times New Roman" w:cs="Times New Roman"/>
                <w:sz w:val="20"/>
                <w:szCs w:val="20"/>
              </w:rPr>
              <w:t>89,42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A0">
              <w:rPr>
                <w:rFonts w:ascii="Times New Roman" w:hAnsi="Times New Roman" w:cs="Times New Roman"/>
                <w:sz w:val="20"/>
                <w:szCs w:val="20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EA0">
              <w:rPr>
                <w:rFonts w:ascii="Times New Roman" w:hAnsi="Times New Roman" w:cs="Times New Roman"/>
                <w:sz w:val="20"/>
                <w:szCs w:val="20"/>
              </w:rPr>
              <w:t>32,41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экспорта малых и средних 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в общем объеме экспорта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плановое 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="005129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- 0,18, 2020-2024 годы - 0,13)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rPr>
          <w:trHeight w:val="806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- 0,06)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- 0,11)</w:t>
            </w:r>
          </w:p>
        </w:tc>
      </w:tr>
      <w:tr w:rsidR="00101B64" w:rsidRPr="00101B64" w:rsidTr="009D6D41">
        <w:trPr>
          <w:trHeight w:val="777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A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A14EA0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EA0">
              <w:rPr>
                <w:rFonts w:ascii="Times New Roman" w:hAnsi="Times New Roman" w:cs="Times New Roman"/>
                <w:sz w:val="20"/>
                <w:szCs w:val="20"/>
              </w:rPr>
              <w:t>(2018 - 2019 годы)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 0,05)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(2018 год)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выдаваемых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МФО субъектам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МСП, нарастающим итогом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472B79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6838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созданных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участниками регионального проекта "Популяризация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7687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45352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56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01B6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56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512980" w:rsidRP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12980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6656" w:rsidRPr="00101B64" w:rsidTr="009D6D41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6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тыс. человек (нарастающим итогом)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06293E" w:rsidRDefault="00101B64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06293E" w:rsidRDefault="00101B64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06293E" w:rsidRDefault="00101B64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06293E" w:rsidRDefault="00101B64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06293E" w:rsidRDefault="00101B64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4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512980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2980">
              <w:rPr>
                <w:rFonts w:ascii="Times New Roman" w:hAnsi="Times New Roman" w:cs="Times New Roman"/>
                <w:sz w:val="20"/>
                <w:szCs w:val="20"/>
              </w:rPr>
              <w:t>С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  <w:p w:rsidR="00D805FB" w:rsidRPr="00101B64" w:rsidRDefault="00D805FB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(базовое значение)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4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0,13 (2019-2024 годы - 0,25)</w:t>
            </w: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Среднее отклонение отчетных значений ключевых макропоказателей развития экономики от прогнозных значений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в портфеле приоритетных проектов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01B64" w:rsidRPr="00101B64" w:rsidTr="009D6D41">
        <w:trPr>
          <w:trHeight w:val="66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rPr>
          <w:trHeight w:val="772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пользователей, подключенных к информационной системе по проектному управлению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A56656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c>
          <w:tcPr>
            <w:tcW w:w="4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0,12 (2018 год)</w:t>
            </w:r>
          </w:p>
        </w:tc>
      </w:tr>
      <w:tr w:rsidR="00101B64" w:rsidRPr="00101B64" w:rsidTr="009D6D41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0,4 (2018 год)</w:t>
            </w:r>
          </w:p>
        </w:tc>
      </w:tr>
      <w:tr w:rsidR="00101B64" w:rsidRPr="00101B64" w:rsidTr="009D6D41">
        <w:trPr>
          <w:trHeight w:val="35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rPr>
          <w:trHeight w:val="38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0,3 (2018 год)</w:t>
            </w:r>
          </w:p>
        </w:tc>
      </w:tr>
      <w:tr w:rsidR="00101B64" w:rsidRPr="00101B64" w:rsidTr="009D6D41">
        <w:trPr>
          <w:trHeight w:val="42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64" w:rsidRPr="00101B64" w:rsidTr="009D6D41">
        <w:trPr>
          <w:trHeight w:val="45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531C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0,3 (2018 год)</w:t>
            </w:r>
          </w:p>
        </w:tc>
      </w:tr>
      <w:tr w:rsidR="00101B64" w:rsidRPr="00101B64" w:rsidTr="009D6D41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101B64" w:rsidRDefault="00101B64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B64" w:rsidRDefault="00156887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sz w:val="28"/>
          <w:szCs w:val="28"/>
        </w:rPr>
        <w:t>";</w:t>
      </w:r>
    </w:p>
    <w:p w:rsidR="00156887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56887">
        <w:rPr>
          <w:rFonts w:ascii="Times New Roman" w:hAnsi="Times New Roman" w:cs="Times New Roman"/>
          <w:sz w:val="28"/>
          <w:szCs w:val="28"/>
        </w:rPr>
        <w:t>. В приложении</w:t>
      </w:r>
      <w:r w:rsidR="00156887" w:rsidRPr="00156887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 (Сведения о порядке сбора информации и методике расчета показателя (индикатора) государственной программы)</w:t>
      </w:r>
      <w:r w:rsidR="00156887">
        <w:rPr>
          <w:rFonts w:ascii="Times New Roman" w:hAnsi="Times New Roman" w:cs="Times New Roman"/>
          <w:sz w:val="28"/>
          <w:szCs w:val="28"/>
        </w:rPr>
        <w:t>:</w:t>
      </w:r>
    </w:p>
    <w:p w:rsidR="00512980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графе 2 строки 13 слова </w:t>
      </w:r>
      <w:r w:rsidRPr="00512980">
        <w:rPr>
          <w:rFonts w:ascii="Times New Roman" w:hAnsi="Times New Roman" w:cs="Times New Roman"/>
          <w:sz w:val="28"/>
          <w:szCs w:val="28"/>
        </w:rPr>
        <w:t>"Годовой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закупок" заменить словами "Доля закупок товаров, работ, услуг, осуществляемых у субъектов малого и среднего предпринимательства отдельными видами юридических лиц – конкретными заказчиками регионального уровня, в совокупном объеме закупок";</w:t>
      </w:r>
      <w:proofErr w:type="gramEnd"/>
    </w:p>
    <w:p w:rsidR="00156887" w:rsidRDefault="00156887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сорок первым следующего содержания:</w:t>
      </w:r>
    </w:p>
    <w:p w:rsidR="00156887" w:rsidRDefault="00156887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2581"/>
        <w:gridCol w:w="794"/>
        <w:gridCol w:w="1749"/>
        <w:gridCol w:w="408"/>
        <w:gridCol w:w="2136"/>
        <w:gridCol w:w="2092"/>
        <w:gridCol w:w="1452"/>
        <w:gridCol w:w="1190"/>
        <w:gridCol w:w="1652"/>
        <w:gridCol w:w="1450"/>
      </w:tblGrid>
      <w:tr w:rsidR="00512980" w:rsidRPr="00156887" w:rsidTr="00E17DB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156887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8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156887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80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привлекательность сферы малого и среднего </w:t>
            </w:r>
            <w:proofErr w:type="spellStart"/>
            <w:proofErr w:type="gram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  <w:proofErr w:type="gram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Расчет показателя (Ч) определяется по формуле: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Ч = </w:t>
            </w: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ССЧРюл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ССЧРип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ЮЛвс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ИПмсп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Пнпд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ССЧРюл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- сумма среднесписочной численности работников юридических лиц;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ССЧРип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ЮЛвс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- вновь созданные юридические лица;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ИПмсп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Пнпд</w:t>
            </w:r>
            <w:proofErr w:type="spellEnd"/>
            <w:r w:rsidRPr="00944F2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Pr="00944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 налога на профессиональный доход.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в УФНС России по Ленинградской области, информация, размещенная на сайте ФНС в разделе «единый реестр субъектов малого и среднего предпринимательства»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Выборочное наблюдение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2B">
              <w:rPr>
                <w:rFonts w:ascii="Times New Roman" w:hAnsi="Times New Roman" w:cs="Times New Roman"/>
                <w:sz w:val="20"/>
                <w:szCs w:val="20"/>
              </w:rPr>
              <w:t>от 17 июля 2019 г. N 915</w:t>
            </w:r>
          </w:p>
          <w:p w:rsidR="00512980" w:rsidRPr="00944F2B" w:rsidRDefault="00512980" w:rsidP="0047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887" w:rsidRDefault="00E17DB5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E17DB5" w:rsidRPr="00E17DB5" w:rsidRDefault="00512980" w:rsidP="00472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DB5">
        <w:rPr>
          <w:rFonts w:ascii="Times New Roman" w:hAnsi="Times New Roman" w:cs="Times New Roman"/>
          <w:sz w:val="28"/>
          <w:szCs w:val="28"/>
        </w:rPr>
        <w:t xml:space="preserve">. Приложение 6 </w:t>
      </w:r>
      <w:r w:rsidR="00E17DB5" w:rsidRPr="00E17DB5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"СТИМУЛИРОВАНИЕ ЭКОНОМИЧЕСКОЙ АКТИВНОСТИ</w:t>
      </w:r>
    </w:p>
    <w:p w:rsidR="00E17DB5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D05FF9" w:rsidRDefault="00D05FF9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472B79" w:rsidRPr="00472B79" w:rsidTr="00472B79">
        <w:trPr>
          <w:trHeight w:val="49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</w:tbl>
    <w:p w:rsidR="00472B79" w:rsidRPr="00472B79" w:rsidRDefault="00472B79" w:rsidP="00472B79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472B79" w:rsidRPr="00472B79" w:rsidTr="00472B79">
        <w:trPr>
          <w:trHeight w:val="300"/>
          <w:tblHeader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5241464,4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5198540,2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3078964,1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2644200,9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5011868,7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236985,5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2127491,2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6920847,4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109027,9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2073213,6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7611766,2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2093233,2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2118890,1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1219945,0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31824129,3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869125,7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16563034,8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90928,8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109759,5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107271,8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128032,4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125490,4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114779,2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113556,7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777458,4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764844,8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57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332044,3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332044,3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Основное мероприятие "Привлечение инвестиций в </w:t>
            </w: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159776,3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159776,3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DB3E7E">
        <w:trPr>
          <w:trHeight w:val="43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D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46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49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40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48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8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32873,8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107989,6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96334,9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3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2028670,6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1841573,9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3840867,8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5893619,7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1127816,8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6529252,0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54479,8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1183923,2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1673326,0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25915865,9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213796,7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11401029,2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59692,1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236081,1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126262,1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157307,3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504971,5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464686,2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8657,6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659104,2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948214,8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788650,5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855816,2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776527,3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922703,1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162217,9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750721,4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4785097,5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628184,8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4078673,5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78239,2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143606,4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100872,2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99226,2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659716,5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651770,9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60914,6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3.5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414546,6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414546,6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174193,5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181188,7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994925,0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952839,5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78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50122,7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124070,8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181188,7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944802,3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915839,5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62188,7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343952,3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области, Комитет, 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116985,1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182484,5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178040,1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331594,1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244721,2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234957,4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1111450,6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1079180,4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85687,1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84514,1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566245,5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565072,5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6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357617,8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227257,8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74995,1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36782,9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121227,1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544433,4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364770,3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179663,1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87373,1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283327,6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189829,5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93498,1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41957,3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7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9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3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4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"Совершенствование системы </w:t>
            </w: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стратегического управления социально-экономическим развитием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88936,9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321188,9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293968,7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68491,2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167718,3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DB3E7E">
        <w:trPr>
          <w:trHeight w:val="3051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7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72B79" w:rsidTr="00472B79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17DB5" w:rsidRPr="00E17DB5" w:rsidRDefault="00E17DB5" w:rsidP="00472B79">
      <w:pPr>
        <w:spacing w:after="0" w:line="240" w:lineRule="auto"/>
        <w:rPr>
          <w:sz w:val="2"/>
          <w:szCs w:val="2"/>
        </w:rPr>
      </w:pPr>
    </w:p>
    <w:p w:rsidR="00E17DB5" w:rsidRDefault="00ED0B6C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";</w:t>
      </w:r>
    </w:p>
    <w:p w:rsidR="00ED0B6C" w:rsidRDefault="0051298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B6C">
        <w:rPr>
          <w:rFonts w:ascii="Times New Roman" w:hAnsi="Times New Roman" w:cs="Times New Roman"/>
          <w:sz w:val="28"/>
          <w:szCs w:val="28"/>
        </w:rPr>
        <w:t xml:space="preserve">. Приложение 7 к государственной программе (Сведения </w:t>
      </w:r>
      <w:r w:rsidR="00ED0B6C" w:rsidRPr="00ED0B6C">
        <w:rPr>
          <w:rFonts w:ascii="Times New Roman" w:hAnsi="Times New Roman" w:cs="Times New Roman"/>
          <w:sz w:val="28"/>
          <w:szCs w:val="28"/>
        </w:rPr>
        <w:t>о фактических расхода</w:t>
      </w:r>
      <w:r w:rsidR="00ED0B6C">
        <w:rPr>
          <w:rFonts w:ascii="Times New Roman" w:hAnsi="Times New Roman" w:cs="Times New Roman"/>
          <w:sz w:val="28"/>
          <w:szCs w:val="28"/>
        </w:rPr>
        <w:t>х на реализацию государственной программы Ленинградской области "С</w:t>
      </w:r>
      <w:r w:rsidR="00ED0B6C" w:rsidRPr="00ED0B6C">
        <w:rPr>
          <w:rFonts w:ascii="Times New Roman" w:hAnsi="Times New Roman" w:cs="Times New Roman"/>
          <w:sz w:val="28"/>
          <w:szCs w:val="28"/>
        </w:rPr>
        <w:t>ти</w:t>
      </w:r>
      <w:r w:rsidR="00ED0B6C">
        <w:rPr>
          <w:rFonts w:ascii="Times New Roman" w:hAnsi="Times New Roman" w:cs="Times New Roman"/>
          <w:sz w:val="28"/>
          <w:szCs w:val="28"/>
        </w:rPr>
        <w:t>мулирование экономической активности Л</w:t>
      </w:r>
      <w:r w:rsidR="00ED0B6C" w:rsidRPr="00ED0B6C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="00ED0B6C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ED0B6C" w:rsidRDefault="00ED0B6C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ED0B6C" w:rsidRDefault="00ED0B6C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ED0B6C" w:rsidRDefault="00ED0B6C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B6C" w:rsidRPr="00ED0B6C" w:rsidRDefault="00ED0B6C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СВЕДЕНИЯ</w:t>
      </w:r>
    </w:p>
    <w:p w:rsidR="00ED0B6C" w:rsidRPr="00ED0B6C" w:rsidRDefault="00ED0B6C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 xml:space="preserve">О ФАКТИЧЕСКИХ РАСХОДАХ НА РЕАЛИЗАЦИЮ </w:t>
      </w:r>
      <w:proofErr w:type="gramStart"/>
      <w:r w:rsidRPr="00ED0B6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D0B6C" w:rsidRPr="00ED0B6C" w:rsidRDefault="00ED0B6C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ПРОГРАММЫ ЛЕНИНГРАДСКОЙ ОБЛАСТИ "СТИМУЛИРОВАНИЕ</w:t>
      </w:r>
    </w:p>
    <w:p w:rsidR="00ED0B6C" w:rsidRDefault="00ED0B6C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ЭКОНОМИЧЕСКОЙ АКТИВНОСТИ ЛЕНИНГРАДСКОЙ ОБЛАСТИ"</w:t>
      </w:r>
    </w:p>
    <w:p w:rsidR="00ED0B6C" w:rsidRDefault="00ED0B6C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EA0" w:rsidRPr="00A14EA0" w:rsidRDefault="00A14EA0" w:rsidP="00472B79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59"/>
        <w:gridCol w:w="2484"/>
        <w:gridCol w:w="1554"/>
        <w:gridCol w:w="1659"/>
        <w:gridCol w:w="1681"/>
        <w:gridCol w:w="1662"/>
        <w:gridCol w:w="1656"/>
        <w:gridCol w:w="1665"/>
      </w:tblGrid>
      <w:tr w:rsidR="004E5D4F" w:rsidRPr="004E5D4F" w:rsidTr="004E5D4F">
        <w:trPr>
          <w:trHeight w:val="706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</w:tbl>
    <w:p w:rsidR="004E5D4F" w:rsidRPr="004E5D4F" w:rsidRDefault="004E5D4F" w:rsidP="00472B79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59"/>
        <w:gridCol w:w="2484"/>
        <w:gridCol w:w="1554"/>
        <w:gridCol w:w="1659"/>
        <w:gridCol w:w="1681"/>
        <w:gridCol w:w="1662"/>
        <w:gridCol w:w="1656"/>
        <w:gridCol w:w="1665"/>
      </w:tblGrid>
      <w:tr w:rsidR="00472B79" w:rsidRPr="004E5D4F" w:rsidTr="004E5D4F">
        <w:trPr>
          <w:trHeight w:val="300"/>
          <w:tblHeader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2B79" w:rsidRPr="004E5D4F" w:rsidTr="00DB3E7E">
        <w:trPr>
          <w:trHeight w:val="651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5194868,4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5152151,2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10554,7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DB3E7E" w:rsidRPr="004E5D4F" w:rsidTr="00DB3E7E">
        <w:trPr>
          <w:trHeight w:val="837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2948465,8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274786,9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2630955,2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</w:tr>
      <w:tr w:rsidR="00DB3E7E" w:rsidRPr="004E5D4F" w:rsidTr="00DB3E7E">
        <w:trPr>
          <w:trHeight w:val="54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8143334,2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306414,4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7783106,4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22098,4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31715,0</w:t>
            </w:r>
          </w:p>
        </w:tc>
      </w:tr>
      <w:tr w:rsidR="004E5D4F" w:rsidRPr="004E5D4F" w:rsidTr="00DB3E7E">
        <w:trPr>
          <w:trHeight w:val="55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"Обеспечение благоприятного инвестиционного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климата в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74580,6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6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96762,4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92706,2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3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171971,6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167286,7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2992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Ленинградский областной комитет по управлению государственным имуществом,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по архитектуре и градостроительству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19605,3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7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15607,3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005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41429,0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11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93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85811,6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85811,6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838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69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28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60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27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19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41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1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692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833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B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25024,</w:t>
            </w:r>
            <w:r w:rsidR="00B9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B9527E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1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226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10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17098,5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13042,3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41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13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11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0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4563733,8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4563733,8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1911374,5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1841447,8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</w:tr>
      <w:tr w:rsidR="004E5D4F" w:rsidRPr="004E5D4F" w:rsidTr="004E5D4F">
        <w:trPr>
          <w:trHeight w:val="57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6475108,3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6405181,6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</w:tr>
      <w:tr w:rsidR="004E5D4F" w:rsidRPr="004E5D4F" w:rsidTr="004E5D4F">
        <w:trPr>
          <w:trHeight w:val="66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9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127014,2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127014,2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00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1536344,4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1536344,4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41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1463288,1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1463288,1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4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2999632,5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2999632,5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289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1534215,4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1534215,4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30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0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2994623,5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2994623,5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60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33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DB3E7E">
        <w:trPr>
          <w:trHeight w:val="45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0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294968,5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294968,5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5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3259450,8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3259450,8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97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42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87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</w:tr>
      <w:tr w:rsidR="004E5D4F" w:rsidRPr="004E5D4F" w:rsidTr="004E5D4F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31180,0</w:t>
            </w:r>
          </w:p>
        </w:tc>
      </w:tr>
      <w:tr w:rsidR="004E5D4F" w:rsidRPr="004E5D4F" w:rsidTr="004E5D4F">
        <w:trPr>
          <w:trHeight w:val="82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08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98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464557,2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E5D4F" w:rsidRPr="004E5D4F" w:rsidTr="004E5D4F">
        <w:trPr>
          <w:trHeight w:val="87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902506,6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234436,2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658978,9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1407555,5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266063,7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93527C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1123536,0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E5D4F" w:rsidRPr="004E5D4F" w:rsidTr="004E5D4F">
        <w:trPr>
          <w:trHeight w:val="687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71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267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Основное мероприятие "Информационно-консультационная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субъектов малого и среднего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развитию малого, среднего бизнеса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15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3.2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16454,8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21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B9527E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7206,6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35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755F25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14754,8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8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37978,5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E5D4F" w:rsidRPr="004E5D4F" w:rsidTr="004E5D4F">
        <w:trPr>
          <w:trHeight w:val="55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17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54558,5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44721,2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E5D4F" w:rsidRPr="004E5D4F" w:rsidTr="004E5D4F">
        <w:trPr>
          <w:trHeight w:val="849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100811,2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99226,2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549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216639,5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213767,5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54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87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43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756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85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55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244994">
        <w:trPr>
          <w:trHeight w:val="561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119831,9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4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152227,3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9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158085,8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332261,8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304716,8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4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36977,3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99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695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158085,8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4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282161,8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267739,5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54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547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43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125811,8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53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116919,1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69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117156,4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8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234075,5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232902,4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27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реализуемые комитетом по развитию малого, среднего бизнеса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потребительского рынка Ленинградской области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развитию малого, среднего бизнеса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85621,1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84448,0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85858,4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85858,4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95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170306,4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3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5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62596,0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62596,0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7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3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2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30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227257,8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152262,7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74995,1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10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B9527E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B9527E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824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03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831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3.14. Поддержка конкурентных способов оказания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области, комитет общего и профессионального образования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837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034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53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64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37822,4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20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66042,4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9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B79" w:rsidRPr="004E5D4F" w:rsidTr="004E5D4F">
        <w:trPr>
          <w:trHeight w:val="67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10345,5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11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19468,9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7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6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14499,9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415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16756,5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3E7E" w:rsidRPr="004E5D4F" w:rsidTr="00DB3E7E">
        <w:trPr>
          <w:trHeight w:val="457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421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38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4.3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0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661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52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печати и связям с общественностью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области,</w:t>
            </w:r>
            <w:r>
              <w:t xml:space="preserve"> </w:t>
            </w: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9808,1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9808,1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76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7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7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4F" w:rsidRPr="004E5D4F" w:rsidTr="004E5D4F">
        <w:trPr>
          <w:trHeight w:val="127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4F" w:rsidRPr="004E5D4F" w:rsidRDefault="004E5D4F" w:rsidP="004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B3E7E" w:rsidRDefault="00DB3E7E" w:rsidP="00DB3E7E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";</w:t>
      </w:r>
    </w:p>
    <w:p w:rsidR="00E77033" w:rsidRDefault="00E77033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7033" w:rsidSect="00101B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D0B6C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 приложении 11 к государственной программе (</w:t>
      </w:r>
      <w:r w:rsidRPr="00DB3E7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B3E7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перечень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Pr="00DB3E7E">
        <w:rPr>
          <w:rFonts w:ascii="Times New Roman" w:hAnsi="Times New Roman" w:cs="Times New Roman"/>
          <w:sz w:val="28"/>
          <w:szCs w:val="28"/>
        </w:rPr>
        <w:t>"Развитие малого, среднего</w:t>
      </w:r>
      <w:proofErr w:type="gramEnd"/>
      <w:r w:rsidRPr="00DB3E7E">
        <w:rPr>
          <w:rFonts w:ascii="Times New Roman" w:hAnsi="Times New Roman" w:cs="Times New Roman"/>
          <w:sz w:val="28"/>
          <w:szCs w:val="28"/>
        </w:rPr>
        <w:t xml:space="preserve"> предпринимательства и потребительского рынка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DB3E7E">
        <w:rPr>
          <w:rFonts w:ascii="Times New Roman" w:hAnsi="Times New Roman" w:cs="Times New Roman"/>
          <w:sz w:val="28"/>
          <w:szCs w:val="28"/>
        </w:rPr>
        <w:t>(далее - субсидия)</w:t>
      </w:r>
      <w:proofErr w:type="gramStart"/>
      <w:r w:rsidRPr="00DB3E7E">
        <w:rPr>
          <w:rFonts w:ascii="Times New Roman" w:hAnsi="Times New Roman" w:cs="Times New Roman"/>
          <w:sz w:val="28"/>
          <w:szCs w:val="28"/>
        </w:rPr>
        <w:t>.</w:t>
      </w:r>
      <w:r w:rsidRPr="00DB3E7E">
        <w:t xml:space="preserve"> </w:t>
      </w:r>
      <w:r w:rsidRPr="00DB3E7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приложении 12 к государственной программе (</w:t>
      </w:r>
      <w:r w:rsidRPr="00DB3E7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proofErr w:type="gramStart"/>
      <w:r w:rsidRPr="00DB3E7E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DB3E7E">
        <w:rPr>
          <w:rFonts w:ascii="Times New Roman" w:hAnsi="Times New Roman" w:cs="Times New Roman"/>
          <w:sz w:val="28"/>
          <w:szCs w:val="28"/>
        </w:rPr>
        <w:t>, на создание которых предоставлены средства за счет субсидий федерального бюджета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B3E7E">
        <w:rPr>
          <w:rFonts w:ascii="Times New Roman" w:hAnsi="Times New Roman" w:cs="Times New Roman"/>
          <w:sz w:val="28"/>
          <w:szCs w:val="28"/>
        </w:rPr>
        <w:t>1.1 изложить в следующей редакции: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3E7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субсидии из областного бюджета Ленинградской области (далее - субсидия) бюджетам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Ленинградской области (далее - муниципальные образования)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"</w:t>
      </w:r>
      <w:r w:rsidRPr="00DB3E7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области" государственной программы.</w:t>
      </w:r>
      <w:r w:rsidRPr="00DB3E7E">
        <w:t xml:space="preserve"> </w:t>
      </w:r>
      <w:r w:rsidRPr="00DB3E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приложении 16 к государственной программе (</w:t>
      </w:r>
      <w:r w:rsidRPr="00DB3E7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3E7E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E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B3E7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</w:t>
      </w:r>
      <w:proofErr w:type="spellStart"/>
      <w:r w:rsidRPr="00DB3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 (далее - мониторинг, субсидия)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Pr="00DB3E7E">
        <w:rPr>
          <w:rFonts w:ascii="Times New Roman" w:hAnsi="Times New Roman" w:cs="Times New Roman"/>
          <w:sz w:val="28"/>
          <w:szCs w:val="28"/>
        </w:rPr>
        <w:lastRenderedPageBreak/>
        <w:t>"Развитие малого, среднего предпринимательства и потребительского рынка</w:t>
      </w:r>
      <w:proofErr w:type="gramEnd"/>
      <w:r w:rsidRPr="00DB3E7E">
        <w:rPr>
          <w:rFonts w:ascii="Times New Roman" w:hAnsi="Times New Roman" w:cs="Times New Roman"/>
          <w:sz w:val="28"/>
          <w:szCs w:val="28"/>
        </w:rPr>
        <w:t xml:space="preserve"> Ленинградской области" государственной программы,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</w:t>
      </w:r>
      <w:proofErr w:type="gramStart"/>
      <w:r w:rsidRPr="00DB3E7E">
        <w:rPr>
          <w:rFonts w:ascii="Times New Roman" w:hAnsi="Times New Roman" w:cs="Times New Roman"/>
          <w:sz w:val="28"/>
          <w:szCs w:val="28"/>
        </w:rPr>
        <w:t>.</w:t>
      </w:r>
      <w:r w:rsidRPr="00DB3E7E">
        <w:t xml:space="preserve"> </w:t>
      </w:r>
      <w:r w:rsidRPr="00DB3E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</w:t>
      </w:r>
      <w:r w:rsidRPr="00DB3E7E">
        <w:rPr>
          <w:rFonts w:ascii="Times New Roman" w:hAnsi="Times New Roman" w:cs="Times New Roman"/>
          <w:sz w:val="28"/>
          <w:szCs w:val="28"/>
        </w:rPr>
        <w:t>второй пункта 4.3 дополнить словами "по форме согласно приложению 1 к настоящему Порядку"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E7E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приложением 1 к Порядку:</w:t>
      </w:r>
    </w:p>
    <w:p w:rsidR="00DB3E7E" w:rsidRPr="00DB3E7E" w:rsidRDefault="00DB3E7E" w:rsidP="00DB3E7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3E7E">
        <w:rPr>
          <w:rFonts w:ascii="Times New Roman" w:hAnsi="Times New Roman" w:cs="Times New Roman"/>
          <w:sz w:val="28"/>
          <w:szCs w:val="28"/>
        </w:rPr>
        <w:t>"</w:t>
      </w:r>
      <w:r w:rsidRPr="00DB3E7E">
        <w:rPr>
          <w:rFonts w:ascii="Times New Roman" w:hAnsi="Times New Roman"/>
          <w:sz w:val="28"/>
        </w:rPr>
        <w:t>Приложение 1 к Порядку…</w:t>
      </w:r>
    </w:p>
    <w:p w:rsidR="00DB3E7E" w:rsidRPr="00DB3E7E" w:rsidRDefault="00E77033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 xml:space="preserve"> </w:t>
      </w:r>
      <w:r w:rsidR="00DB3E7E" w:rsidRPr="00DB3E7E">
        <w:rPr>
          <w:rFonts w:ascii="Times New Roman" w:hAnsi="Times New Roman"/>
          <w:sz w:val="28"/>
          <w:szCs w:val="28"/>
        </w:rPr>
        <w:t>(Форма)</w:t>
      </w:r>
    </w:p>
    <w:p w:rsidR="00DB3E7E" w:rsidRPr="00DB3E7E" w:rsidRDefault="00244994" w:rsidP="00DB3E7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комитета</w:t>
      </w:r>
    </w:p>
    <w:p w:rsidR="00DB3E7E" w:rsidRPr="00DB3E7E" w:rsidRDefault="00244994" w:rsidP="00DB3E7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малого, среднего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бизне</w:t>
      </w:r>
      <w:r w:rsidR="00244994">
        <w:rPr>
          <w:rFonts w:ascii="Times New Roman" w:hAnsi="Times New Roman"/>
          <w:sz w:val="28"/>
          <w:szCs w:val="28"/>
        </w:rPr>
        <w:t>са и потребительского рынка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Ленинградской области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274"/>
      <w:bookmarkEnd w:id="1"/>
      <w:r w:rsidRPr="00DB3E7E">
        <w:rPr>
          <w:rFonts w:ascii="Times New Roman" w:hAnsi="Times New Roman"/>
          <w:sz w:val="28"/>
          <w:szCs w:val="28"/>
        </w:rPr>
        <w:t>ЗАЯВЛЕНИЕ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 xml:space="preserve">на предоставление субсидии 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B3E7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B3E7E">
        <w:rPr>
          <w:rFonts w:ascii="Times New Roman" w:hAnsi="Times New Roman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629"/>
        <w:gridCol w:w="3068"/>
      </w:tblGrid>
      <w:tr w:rsidR="00DB3E7E" w:rsidRPr="00DB3E7E" w:rsidTr="00DB3E7E">
        <w:tc>
          <w:tcPr>
            <w:tcW w:w="30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9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48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7E" w:rsidRPr="00DB3E7E" w:rsidTr="00DB3E7E">
        <w:tc>
          <w:tcPr>
            <w:tcW w:w="30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 xml:space="preserve">Место нахождения участника отбора  </w:t>
            </w:r>
          </w:p>
        </w:tc>
        <w:tc>
          <w:tcPr>
            <w:tcW w:w="148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7E" w:rsidRPr="00DB3E7E" w:rsidTr="00DB3E7E">
        <w:tc>
          <w:tcPr>
            <w:tcW w:w="30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148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7E" w:rsidRPr="00DB3E7E" w:rsidTr="00DB3E7E">
        <w:tc>
          <w:tcPr>
            <w:tcW w:w="30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4" w:type="pct"/>
            <w:gridSpan w:val="2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Запрашиваемая сумма субсидии, рублей</w:t>
            </w:r>
            <w:proofErr w:type="gramStart"/>
            <w:r w:rsidRPr="00DB3E7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DB3E7E" w:rsidRPr="00DB3E7E" w:rsidTr="00DB3E7E">
        <w:tc>
          <w:tcPr>
            <w:tcW w:w="30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9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E7E">
              <w:rPr>
                <w:rFonts w:ascii="Times New Roman" w:hAnsi="Times New Roman"/>
                <w:sz w:val="28"/>
                <w:szCs w:val="28"/>
              </w:rPr>
              <w:t xml:space="preserve">Средства бюджета муниципального образования, предусмотренные на </w:t>
            </w:r>
            <w:proofErr w:type="spellStart"/>
            <w:r w:rsidRPr="00DB3E7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B3E7E">
              <w:rPr>
                <w:rFonts w:ascii="Times New Roman" w:hAnsi="Times New Roman"/>
                <w:sz w:val="28"/>
                <w:szCs w:val="28"/>
              </w:rPr>
              <w:t xml:space="preserve"> мероприятия муниципальной программы, рублей</w:t>
            </w:r>
          </w:p>
        </w:tc>
        <w:tc>
          <w:tcPr>
            <w:tcW w:w="1486" w:type="pct"/>
          </w:tcPr>
          <w:p w:rsidR="00DB3E7E" w:rsidRPr="00DB3E7E" w:rsidRDefault="00DB3E7E" w:rsidP="00DB3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Перечень прилагаемых документов: ______________________________________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 xml:space="preserve">С условиями и требованиями отбора </w:t>
      </w:r>
      <w:proofErr w:type="gramStart"/>
      <w:r w:rsidRPr="00DB3E7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DB3E7E">
        <w:rPr>
          <w:rFonts w:ascii="Times New Roman" w:hAnsi="Times New Roman"/>
          <w:sz w:val="28"/>
          <w:szCs w:val="28"/>
        </w:rPr>
        <w:t xml:space="preserve"> и согласен.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представленной в составе заявки </w:t>
      </w:r>
      <w:r w:rsidRPr="00DB3E7E">
        <w:rPr>
          <w:rFonts w:ascii="Times New Roman" w:hAnsi="Times New Roman"/>
          <w:sz w:val="28"/>
          <w:szCs w:val="28"/>
        </w:rPr>
        <w:t>информации гарантирую.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Глава администрации ________________ ____________________________________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 xml:space="preserve">                                           (подпись)                                 (фамилия, инициалы)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Место печати</w:t>
      </w:r>
    </w:p>
    <w:p w:rsidR="00DB3E7E" w:rsidRPr="00DB3E7E" w:rsidRDefault="00DB3E7E" w:rsidP="00DB3E7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3E7E" w:rsidRPr="00E17DB5" w:rsidRDefault="00DB3E7E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7E">
        <w:rPr>
          <w:rFonts w:ascii="Times New Roman" w:hAnsi="Times New Roman"/>
          <w:sz w:val="28"/>
          <w:szCs w:val="28"/>
        </w:rPr>
        <w:t>"__" __________ 20__ года</w:t>
      </w:r>
      <w:r>
        <w:rPr>
          <w:rFonts w:ascii="Times New Roman" w:hAnsi="Times New Roman"/>
          <w:sz w:val="28"/>
          <w:szCs w:val="28"/>
        </w:rPr>
        <w:t>".</w:t>
      </w:r>
    </w:p>
    <w:sectPr w:rsidR="00DB3E7E" w:rsidRPr="00E17DB5" w:rsidSect="00E77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44994"/>
    <w:rsid w:val="002643A3"/>
    <w:rsid w:val="003B48C6"/>
    <w:rsid w:val="00472B79"/>
    <w:rsid w:val="004E5D4F"/>
    <w:rsid w:val="00512980"/>
    <w:rsid w:val="0056796E"/>
    <w:rsid w:val="005F0C9C"/>
    <w:rsid w:val="00735837"/>
    <w:rsid w:val="00755F25"/>
    <w:rsid w:val="007728B3"/>
    <w:rsid w:val="00787366"/>
    <w:rsid w:val="007D1DBD"/>
    <w:rsid w:val="0080396B"/>
    <w:rsid w:val="008D3FD6"/>
    <w:rsid w:val="0093527C"/>
    <w:rsid w:val="00936DC7"/>
    <w:rsid w:val="009C1CD8"/>
    <w:rsid w:val="009D6D41"/>
    <w:rsid w:val="00A022B0"/>
    <w:rsid w:val="00A14EA0"/>
    <w:rsid w:val="00A56656"/>
    <w:rsid w:val="00A61732"/>
    <w:rsid w:val="00B64ACA"/>
    <w:rsid w:val="00B9527E"/>
    <w:rsid w:val="00BE5F0E"/>
    <w:rsid w:val="00D05FF9"/>
    <w:rsid w:val="00D56D65"/>
    <w:rsid w:val="00D805FB"/>
    <w:rsid w:val="00DB3E7E"/>
    <w:rsid w:val="00E14CEA"/>
    <w:rsid w:val="00E17DB5"/>
    <w:rsid w:val="00E60572"/>
    <w:rsid w:val="00E77033"/>
    <w:rsid w:val="00ED0B6C"/>
    <w:rsid w:val="00EF6817"/>
    <w:rsid w:val="00F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6C76-CEE9-4813-9111-F2C351D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10628</Words>
  <Characters>60583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2020-05-21T09:39:00Z</cp:lastPrinted>
  <dcterms:created xsi:type="dcterms:W3CDTF">2020-06-05T14:16:00Z</dcterms:created>
  <dcterms:modified xsi:type="dcterms:W3CDTF">2020-06-05T14:16:00Z</dcterms:modified>
</cp:coreProperties>
</file>