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76" w:rsidRPr="0028551B" w:rsidRDefault="00194576" w:rsidP="00956AF3">
      <w:pPr>
        <w:spacing w:after="0" w:line="240" w:lineRule="auto"/>
        <w:jc w:val="center"/>
        <w:rPr>
          <w:rFonts w:ascii="Times New Roman" w:eastAsia="Times New Roman" w:hAnsi="Times New Roman" w:cs="Times New Roman"/>
          <w:b/>
          <w:sz w:val="27"/>
          <w:szCs w:val="27"/>
        </w:rPr>
      </w:pPr>
      <w:r w:rsidRPr="0028551B">
        <w:rPr>
          <w:rFonts w:ascii="Times New Roman" w:eastAsia="Times New Roman" w:hAnsi="Times New Roman" w:cs="Times New Roman"/>
          <w:b/>
          <w:sz w:val="27"/>
          <w:szCs w:val="27"/>
        </w:rPr>
        <w:t>ПРАВИТЕЛЬСТВО ЛЕНИНГРАДСКОЙ ОБЛАСТИ</w:t>
      </w:r>
    </w:p>
    <w:p w:rsidR="00194576" w:rsidRPr="0028551B" w:rsidRDefault="00194576" w:rsidP="00956AF3">
      <w:pPr>
        <w:spacing w:after="0" w:line="240" w:lineRule="auto"/>
        <w:jc w:val="center"/>
        <w:rPr>
          <w:rFonts w:ascii="Times New Roman" w:eastAsia="Times New Roman" w:hAnsi="Times New Roman" w:cs="Times New Roman"/>
          <w:b/>
          <w:sz w:val="27"/>
          <w:szCs w:val="27"/>
        </w:rPr>
      </w:pPr>
      <w:proofErr w:type="gramStart"/>
      <w:r w:rsidRPr="0028551B">
        <w:rPr>
          <w:rFonts w:ascii="Times New Roman" w:eastAsia="Times New Roman" w:hAnsi="Times New Roman" w:cs="Times New Roman"/>
          <w:b/>
          <w:sz w:val="27"/>
          <w:szCs w:val="27"/>
        </w:rPr>
        <w:t>П</w:t>
      </w:r>
      <w:proofErr w:type="gramEnd"/>
      <w:r w:rsidRPr="0028551B">
        <w:rPr>
          <w:rFonts w:ascii="Times New Roman" w:eastAsia="Times New Roman" w:hAnsi="Times New Roman" w:cs="Times New Roman"/>
          <w:b/>
          <w:sz w:val="27"/>
          <w:szCs w:val="27"/>
        </w:rPr>
        <w:t xml:space="preserve"> О С Т А Н О В Л Е Н И Е</w:t>
      </w:r>
    </w:p>
    <w:p w:rsidR="00194576" w:rsidRPr="0028551B" w:rsidRDefault="00194576" w:rsidP="009C5DE0">
      <w:pPr>
        <w:spacing w:after="0" w:line="240" w:lineRule="auto"/>
        <w:ind w:firstLine="709"/>
        <w:jc w:val="both"/>
        <w:rPr>
          <w:rFonts w:ascii="Times New Roman" w:eastAsia="Times New Roman" w:hAnsi="Times New Roman" w:cs="Times New Roman"/>
          <w:sz w:val="27"/>
          <w:szCs w:val="27"/>
        </w:rPr>
      </w:pPr>
    </w:p>
    <w:p w:rsidR="00194576" w:rsidRPr="0028551B" w:rsidRDefault="00194576" w:rsidP="00956AF3">
      <w:pPr>
        <w:spacing w:after="0" w:line="240" w:lineRule="auto"/>
        <w:jc w:val="center"/>
        <w:rPr>
          <w:rFonts w:ascii="Times New Roman" w:eastAsia="Times New Roman" w:hAnsi="Times New Roman" w:cs="Times New Roman"/>
          <w:sz w:val="27"/>
          <w:szCs w:val="27"/>
        </w:rPr>
      </w:pPr>
      <w:r w:rsidRPr="0028551B">
        <w:rPr>
          <w:rFonts w:ascii="Times New Roman" w:eastAsia="Times New Roman" w:hAnsi="Times New Roman" w:cs="Times New Roman"/>
          <w:sz w:val="27"/>
          <w:szCs w:val="27"/>
        </w:rPr>
        <w:t>от ___________201</w:t>
      </w:r>
      <w:r w:rsidR="000C1E70" w:rsidRPr="0028551B">
        <w:rPr>
          <w:rFonts w:ascii="Times New Roman" w:eastAsia="Times New Roman" w:hAnsi="Times New Roman" w:cs="Times New Roman"/>
          <w:sz w:val="27"/>
          <w:szCs w:val="27"/>
        </w:rPr>
        <w:t>9</w:t>
      </w:r>
      <w:r w:rsidRPr="0028551B">
        <w:rPr>
          <w:rFonts w:ascii="Times New Roman" w:eastAsia="Times New Roman" w:hAnsi="Times New Roman" w:cs="Times New Roman"/>
          <w:sz w:val="27"/>
          <w:szCs w:val="27"/>
        </w:rPr>
        <w:t xml:space="preserve"> года № ____________</w:t>
      </w:r>
    </w:p>
    <w:p w:rsidR="007E4613" w:rsidRPr="0028551B" w:rsidRDefault="007E4613" w:rsidP="009C5DE0">
      <w:pPr>
        <w:spacing w:after="0" w:line="240" w:lineRule="auto"/>
        <w:ind w:firstLine="709"/>
        <w:jc w:val="center"/>
        <w:rPr>
          <w:rFonts w:ascii="Times New Roman" w:hAnsi="Times New Roman" w:cs="Times New Roman"/>
          <w:b/>
          <w:bCs/>
          <w:sz w:val="27"/>
          <w:szCs w:val="27"/>
        </w:rPr>
      </w:pPr>
    </w:p>
    <w:p w:rsidR="000C1E70" w:rsidRPr="0028551B" w:rsidRDefault="00BC79B5" w:rsidP="00956AF3">
      <w:pPr>
        <w:pStyle w:val="ConsPlusTitle"/>
        <w:jc w:val="center"/>
        <w:rPr>
          <w:rFonts w:ascii="Times New Roman" w:eastAsiaTheme="minorHAnsi" w:hAnsi="Times New Roman" w:cs="Times New Roman"/>
          <w:bCs/>
          <w:sz w:val="27"/>
          <w:szCs w:val="27"/>
          <w:lang w:eastAsia="en-US"/>
        </w:rPr>
      </w:pPr>
      <w:r w:rsidRPr="0028551B">
        <w:rPr>
          <w:rFonts w:ascii="Times New Roman" w:eastAsiaTheme="minorHAnsi" w:hAnsi="Times New Roman" w:cs="Times New Roman"/>
          <w:bCs/>
          <w:sz w:val="27"/>
          <w:szCs w:val="27"/>
          <w:lang w:eastAsia="en-US"/>
        </w:rPr>
        <w:t>О внесении изменени</w:t>
      </w:r>
      <w:r w:rsidR="00F82844">
        <w:rPr>
          <w:rFonts w:ascii="Times New Roman" w:eastAsiaTheme="minorHAnsi" w:hAnsi="Times New Roman" w:cs="Times New Roman"/>
          <w:bCs/>
          <w:sz w:val="27"/>
          <w:szCs w:val="27"/>
          <w:lang w:eastAsia="en-US"/>
        </w:rPr>
        <w:t>й</w:t>
      </w:r>
      <w:bookmarkStart w:id="0" w:name="_GoBack"/>
      <w:bookmarkEnd w:id="0"/>
      <w:r w:rsidRPr="0028551B">
        <w:rPr>
          <w:rFonts w:ascii="Times New Roman" w:eastAsiaTheme="minorHAnsi" w:hAnsi="Times New Roman" w:cs="Times New Roman"/>
          <w:bCs/>
          <w:sz w:val="27"/>
          <w:szCs w:val="27"/>
          <w:lang w:eastAsia="en-US"/>
        </w:rPr>
        <w:t xml:space="preserve"> в </w:t>
      </w:r>
      <w:r w:rsidR="00194576" w:rsidRPr="0028551B">
        <w:rPr>
          <w:rFonts w:ascii="Times New Roman" w:eastAsiaTheme="minorHAnsi" w:hAnsi="Times New Roman" w:cs="Times New Roman"/>
          <w:bCs/>
          <w:sz w:val="27"/>
          <w:szCs w:val="27"/>
          <w:lang w:eastAsia="en-US"/>
        </w:rPr>
        <w:t xml:space="preserve">отдельные </w:t>
      </w:r>
    </w:p>
    <w:p w:rsidR="00194576" w:rsidRPr="0028551B" w:rsidRDefault="00194576" w:rsidP="00956AF3">
      <w:pPr>
        <w:pStyle w:val="ConsPlusTitle"/>
        <w:jc w:val="center"/>
        <w:rPr>
          <w:rFonts w:ascii="Times New Roman" w:eastAsiaTheme="minorHAnsi" w:hAnsi="Times New Roman" w:cs="Times New Roman"/>
          <w:bCs/>
          <w:sz w:val="27"/>
          <w:szCs w:val="27"/>
          <w:lang w:eastAsia="en-US"/>
        </w:rPr>
      </w:pPr>
      <w:r w:rsidRPr="0028551B">
        <w:rPr>
          <w:rFonts w:ascii="Times New Roman" w:eastAsiaTheme="minorHAnsi" w:hAnsi="Times New Roman" w:cs="Times New Roman"/>
          <w:bCs/>
          <w:sz w:val="27"/>
          <w:szCs w:val="27"/>
          <w:lang w:eastAsia="en-US"/>
        </w:rPr>
        <w:t xml:space="preserve">постановления Правительства Ленинградской области </w:t>
      </w:r>
    </w:p>
    <w:p w:rsidR="00194576" w:rsidRPr="0028551B" w:rsidRDefault="00194576" w:rsidP="009C5DE0">
      <w:pPr>
        <w:pStyle w:val="ConsPlusTitle"/>
        <w:ind w:firstLine="709"/>
        <w:jc w:val="center"/>
        <w:rPr>
          <w:rFonts w:ascii="Times New Roman" w:eastAsiaTheme="minorHAnsi" w:hAnsi="Times New Roman" w:cs="Times New Roman"/>
          <w:bCs/>
          <w:sz w:val="27"/>
          <w:szCs w:val="27"/>
          <w:lang w:eastAsia="en-US"/>
        </w:rPr>
      </w:pPr>
    </w:p>
    <w:p w:rsidR="00194576" w:rsidRPr="0028551B" w:rsidRDefault="00194576" w:rsidP="009C5DE0">
      <w:pPr>
        <w:pStyle w:val="ConsPlusNormal"/>
        <w:ind w:firstLine="709"/>
        <w:jc w:val="both"/>
        <w:rPr>
          <w:rFonts w:ascii="Times New Roman" w:eastAsiaTheme="minorHAnsi" w:hAnsi="Times New Roman" w:cs="Times New Roman"/>
          <w:sz w:val="27"/>
          <w:szCs w:val="27"/>
          <w:lang w:eastAsia="en-US"/>
        </w:rPr>
      </w:pPr>
      <w:r w:rsidRPr="0028551B">
        <w:rPr>
          <w:rFonts w:ascii="Times New Roman" w:eastAsiaTheme="minorHAnsi" w:hAnsi="Times New Roman" w:cs="Times New Roman"/>
          <w:sz w:val="27"/>
          <w:szCs w:val="27"/>
          <w:lang w:eastAsia="en-US"/>
        </w:rPr>
        <w:t xml:space="preserve">Правительство Ленинградской области </w:t>
      </w:r>
      <w:proofErr w:type="gramStart"/>
      <w:r w:rsidRPr="0028551B">
        <w:rPr>
          <w:rFonts w:ascii="Times New Roman" w:eastAsiaTheme="minorHAnsi" w:hAnsi="Times New Roman" w:cs="Times New Roman"/>
          <w:sz w:val="27"/>
          <w:szCs w:val="27"/>
          <w:lang w:eastAsia="en-US"/>
        </w:rPr>
        <w:t>п</w:t>
      </w:r>
      <w:proofErr w:type="gramEnd"/>
      <w:r w:rsidRPr="0028551B">
        <w:rPr>
          <w:rFonts w:ascii="Times New Roman" w:eastAsiaTheme="minorHAnsi" w:hAnsi="Times New Roman" w:cs="Times New Roman"/>
          <w:sz w:val="27"/>
          <w:szCs w:val="27"/>
          <w:lang w:eastAsia="en-US"/>
        </w:rPr>
        <w:t xml:space="preserve"> о с т а н о в л я е т :</w:t>
      </w:r>
    </w:p>
    <w:p w:rsidR="000C1E70" w:rsidRPr="0028551B" w:rsidRDefault="000C1E70" w:rsidP="009C5DE0">
      <w:pPr>
        <w:pStyle w:val="ConsPlusTitle"/>
        <w:ind w:firstLine="709"/>
        <w:jc w:val="both"/>
        <w:rPr>
          <w:rFonts w:ascii="Times New Roman" w:eastAsiaTheme="minorHAnsi" w:hAnsi="Times New Roman" w:cs="Times New Roman"/>
          <w:b w:val="0"/>
          <w:bCs/>
          <w:sz w:val="27"/>
          <w:szCs w:val="27"/>
          <w:lang w:eastAsia="en-US"/>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 xml:space="preserve">1. </w:t>
      </w:r>
      <w:proofErr w:type="gramStart"/>
      <w:r w:rsidRPr="0028551B">
        <w:rPr>
          <w:rFonts w:ascii="Times New Roman" w:eastAsia="Times New Roman" w:hAnsi="Times New Roman" w:cs="Times New Roman"/>
          <w:bCs/>
          <w:sz w:val="27"/>
          <w:szCs w:val="27"/>
          <w:lang w:eastAsia="ru-RU"/>
        </w:rPr>
        <w:t>Внести в Порядок определения объема и предоставления субсидий                           из областного бюджета Ленинградской области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r w:rsidR="00FE143A">
        <w:rPr>
          <w:rFonts w:ascii="Times New Roman" w:eastAsia="Times New Roman" w:hAnsi="Times New Roman" w:cs="Times New Roman"/>
          <w:bCs/>
          <w:sz w:val="27"/>
          <w:szCs w:val="27"/>
          <w:lang w:eastAsia="ru-RU"/>
        </w:rPr>
        <w:t xml:space="preserve"> (далее – Порядок)</w:t>
      </w:r>
      <w:r w:rsidRPr="0028551B">
        <w:rPr>
          <w:rFonts w:ascii="Times New Roman" w:eastAsia="Times New Roman" w:hAnsi="Times New Roman" w:cs="Times New Roman"/>
          <w:bCs/>
          <w:sz w:val="27"/>
          <w:szCs w:val="27"/>
          <w:lang w:eastAsia="ru-RU"/>
        </w:rPr>
        <w:t>, утвержденный постановлением Правительства Ленинградской области от 25 октября 2017 года</w:t>
      </w:r>
      <w:proofErr w:type="gramEnd"/>
      <w:r w:rsidR="0028551B">
        <w:rPr>
          <w:rFonts w:ascii="Times New Roman" w:eastAsia="Times New Roman" w:hAnsi="Times New Roman" w:cs="Times New Roman"/>
          <w:bCs/>
          <w:sz w:val="27"/>
          <w:szCs w:val="27"/>
          <w:lang w:eastAsia="ru-RU"/>
        </w:rPr>
        <w:t xml:space="preserve"> </w:t>
      </w:r>
      <w:r w:rsidRPr="0028551B">
        <w:rPr>
          <w:rFonts w:ascii="Times New Roman" w:eastAsia="Times New Roman" w:hAnsi="Times New Roman" w:cs="Times New Roman"/>
          <w:bCs/>
          <w:sz w:val="27"/>
          <w:szCs w:val="27"/>
          <w:lang w:eastAsia="ru-RU"/>
        </w:rPr>
        <w:t>№ 432, следующие изменения:</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ED3EF8" w:rsidRDefault="000C1E70" w:rsidP="00ED3EF8">
      <w:pPr>
        <w:pStyle w:val="a7"/>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7"/>
          <w:szCs w:val="27"/>
          <w:lang w:eastAsia="ru-RU"/>
        </w:rPr>
      </w:pPr>
      <w:r w:rsidRPr="00ED3EF8">
        <w:rPr>
          <w:rFonts w:ascii="Times New Roman" w:eastAsia="Times New Roman" w:hAnsi="Times New Roman" w:cs="Times New Roman"/>
          <w:bCs/>
          <w:sz w:val="27"/>
          <w:szCs w:val="27"/>
          <w:lang w:eastAsia="ru-RU"/>
        </w:rPr>
        <w:t>в подпункте 2.2:</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подпункт «ж» изложить в следующей редакции:</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w:t>
      </w:r>
      <w:r w:rsidR="005521DF" w:rsidRPr="005521DF">
        <w:rPr>
          <w:rFonts w:ascii="Times New Roman" w:eastAsia="Times New Roman" w:hAnsi="Times New Roman" w:cs="Times New Roman"/>
          <w:bCs/>
          <w:sz w:val="27"/>
          <w:szCs w:val="27"/>
          <w:lang w:eastAsia="ru-RU"/>
        </w:rPr>
        <w:t>выписка из единого государственного реестра недвижимости на объект недвижимого имущества (помещения), в котором размещается получатель субсидии, или копия договора аренды (субаренды) соответствующего недвижимого имущества, заверенная в установленном порядке</w:t>
      </w:r>
      <w:proofErr w:type="gramStart"/>
      <w:r w:rsidR="005521DF" w:rsidRPr="005521DF">
        <w:rPr>
          <w:rFonts w:ascii="Times New Roman" w:eastAsia="Times New Roman" w:hAnsi="Times New Roman" w:cs="Times New Roman"/>
          <w:bCs/>
          <w:sz w:val="27"/>
          <w:szCs w:val="27"/>
          <w:lang w:eastAsia="ru-RU"/>
        </w:rPr>
        <w:t>;</w:t>
      </w:r>
      <w:r w:rsidRPr="0028551B">
        <w:rPr>
          <w:rFonts w:ascii="Times New Roman" w:eastAsia="Times New Roman" w:hAnsi="Times New Roman" w:cs="Times New Roman"/>
          <w:bCs/>
          <w:sz w:val="27"/>
          <w:szCs w:val="27"/>
          <w:lang w:eastAsia="ru-RU"/>
        </w:rPr>
        <w:t>»</w:t>
      </w:r>
      <w:proofErr w:type="gramEnd"/>
      <w:r w:rsidR="00ED3EF8">
        <w:rPr>
          <w:rFonts w:ascii="Times New Roman" w:eastAsia="Times New Roman" w:hAnsi="Times New Roman" w:cs="Times New Roman"/>
          <w:bCs/>
          <w:sz w:val="27"/>
          <w:szCs w:val="27"/>
          <w:lang w:eastAsia="ru-RU"/>
        </w:rPr>
        <w:t>;</w:t>
      </w:r>
    </w:p>
    <w:p w:rsidR="005521DF" w:rsidRDefault="005521DF"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подпункт «з» исключить;</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подпункт «и» изложить в следующей редакции:</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«и) копия плана мероприятий по реализации уставной деятельности получателя субсидии на текущий год, заверенная подписями руководителя, главного бухгалтера</w:t>
      </w:r>
      <w:r w:rsidR="0028551B">
        <w:rPr>
          <w:rFonts w:ascii="Times New Roman" w:eastAsia="Times New Roman" w:hAnsi="Times New Roman" w:cs="Times New Roman"/>
          <w:bCs/>
          <w:sz w:val="27"/>
          <w:szCs w:val="27"/>
          <w:lang w:eastAsia="ru-RU"/>
        </w:rPr>
        <w:br/>
      </w:r>
      <w:r w:rsidRPr="0028551B">
        <w:rPr>
          <w:rFonts w:ascii="Times New Roman" w:eastAsia="Times New Roman" w:hAnsi="Times New Roman" w:cs="Times New Roman"/>
          <w:bCs/>
          <w:sz w:val="27"/>
          <w:szCs w:val="27"/>
          <w:lang w:eastAsia="ru-RU"/>
        </w:rPr>
        <w:t>и печатью получателя субсидии (при наличии печати)</w:t>
      </w:r>
      <w:proofErr w:type="gramStart"/>
      <w:r w:rsidRPr="0028551B">
        <w:rPr>
          <w:rFonts w:ascii="Times New Roman" w:eastAsia="Times New Roman" w:hAnsi="Times New Roman" w:cs="Times New Roman"/>
          <w:bCs/>
          <w:sz w:val="27"/>
          <w:szCs w:val="27"/>
          <w:lang w:eastAsia="ru-RU"/>
        </w:rPr>
        <w:t>;»</w:t>
      </w:r>
      <w:proofErr w:type="gramEnd"/>
      <w:r w:rsidRPr="0028551B">
        <w:rPr>
          <w:rFonts w:ascii="Times New Roman" w:eastAsia="Times New Roman" w:hAnsi="Times New Roman" w:cs="Times New Roman"/>
          <w:bCs/>
          <w:sz w:val="27"/>
          <w:szCs w:val="27"/>
          <w:lang w:eastAsia="ru-RU"/>
        </w:rPr>
        <w:t>;</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абзац 2 подпункта «л» изложить в следующей редакции:</w:t>
      </w: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 xml:space="preserve">«Документы, представляемые получателем субсидии по подпунктам «б», «г», «е», должны быть выданы не ранее чем за 30 дней до дня подачи заявки </w:t>
      </w:r>
      <w:r w:rsidRPr="0028551B">
        <w:rPr>
          <w:rFonts w:ascii="Times New Roman" w:eastAsia="Times New Roman" w:hAnsi="Times New Roman" w:cs="Times New Roman"/>
          <w:bCs/>
          <w:sz w:val="27"/>
          <w:szCs w:val="27"/>
          <w:lang w:eastAsia="ru-RU"/>
        </w:rPr>
        <w:br/>
        <w:t>на получение субсидии. К документам, составленным на иностранном языке, прилагается нотариально заверенный перевод на русский язык</w:t>
      </w:r>
      <w:proofErr w:type="gramStart"/>
      <w:r w:rsidRPr="0028551B">
        <w:rPr>
          <w:rFonts w:ascii="Times New Roman" w:eastAsia="Times New Roman" w:hAnsi="Times New Roman" w:cs="Times New Roman"/>
          <w:bCs/>
          <w:sz w:val="27"/>
          <w:szCs w:val="27"/>
          <w:lang w:eastAsia="ru-RU"/>
        </w:rPr>
        <w:t>.»;</w:t>
      </w:r>
      <w:proofErr w:type="gramEnd"/>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C8779F" w:rsidRPr="00C8779F" w:rsidRDefault="00C8779F" w:rsidP="00C8779F">
      <w:pPr>
        <w:pStyle w:val="a7"/>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7"/>
          <w:szCs w:val="27"/>
          <w:lang w:eastAsia="ru-RU"/>
        </w:rPr>
      </w:pPr>
      <w:r w:rsidRPr="00C8779F">
        <w:rPr>
          <w:rFonts w:ascii="Times New Roman" w:eastAsia="Times New Roman" w:hAnsi="Times New Roman" w:cs="Times New Roman"/>
          <w:bCs/>
          <w:sz w:val="27"/>
          <w:szCs w:val="27"/>
          <w:lang w:eastAsia="ru-RU"/>
        </w:rPr>
        <w:t>абзац 4 пункта 2.9 изложить в следующей редакции:</w:t>
      </w:r>
    </w:p>
    <w:p w:rsidR="00C8779F" w:rsidRDefault="00C8779F" w:rsidP="00C8779F">
      <w:pPr>
        <w:autoSpaceDE w:val="0"/>
        <w:autoSpaceDN w:val="0"/>
        <w:adjustRightInd w:val="0"/>
        <w:spacing w:after="0" w:line="240" w:lineRule="auto"/>
        <w:ind w:left="709"/>
        <w:jc w:val="both"/>
        <w:outlineLvl w:val="0"/>
        <w:rPr>
          <w:rFonts w:ascii="Times New Roman" w:eastAsia="Times New Roman" w:hAnsi="Times New Roman" w:cs="Times New Roman"/>
          <w:bCs/>
          <w:sz w:val="27"/>
          <w:szCs w:val="27"/>
          <w:lang w:eastAsia="ru-RU"/>
        </w:rPr>
      </w:pPr>
    </w:p>
    <w:p w:rsidR="00C8779F" w:rsidRPr="00C8779F" w:rsidRDefault="00C8779F" w:rsidP="00C8779F">
      <w:pPr>
        <w:autoSpaceDE w:val="0"/>
        <w:autoSpaceDN w:val="0"/>
        <w:adjustRightInd w:val="0"/>
        <w:spacing w:after="0" w:line="240" w:lineRule="auto"/>
        <w:ind w:left="709"/>
        <w:jc w:val="both"/>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w:t>
      </w:r>
      <w:r w:rsidRPr="00C8779F">
        <w:rPr>
          <w:rFonts w:ascii="Times New Roman" w:eastAsia="Times New Roman" w:hAnsi="Times New Roman" w:cs="Times New Roman"/>
          <w:bCs/>
          <w:sz w:val="27"/>
          <w:szCs w:val="27"/>
          <w:lang w:eastAsia="ru-RU"/>
        </w:rPr>
        <w:t>приобретение основных средств</w:t>
      </w:r>
      <w:proofErr w:type="gramStart"/>
      <w:r w:rsidRPr="00C8779F">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w:t>
      </w:r>
      <w:proofErr w:type="gramEnd"/>
    </w:p>
    <w:p w:rsidR="00C8779F" w:rsidRDefault="00C8779F"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Default="000C1E70" w:rsidP="00C8779F">
      <w:pPr>
        <w:pStyle w:val="a7"/>
        <w:numPr>
          <w:ilvl w:val="0"/>
          <w:numId w:val="2"/>
        </w:numPr>
        <w:autoSpaceDE w:val="0"/>
        <w:autoSpaceDN w:val="0"/>
        <w:adjustRightInd w:val="0"/>
        <w:spacing w:after="0" w:line="240" w:lineRule="auto"/>
        <w:jc w:val="both"/>
        <w:outlineLvl w:val="0"/>
        <w:rPr>
          <w:rFonts w:ascii="Times New Roman" w:eastAsia="Times New Roman" w:hAnsi="Times New Roman" w:cs="Times New Roman"/>
          <w:bCs/>
          <w:sz w:val="27"/>
          <w:szCs w:val="27"/>
          <w:lang w:eastAsia="ru-RU"/>
        </w:rPr>
      </w:pPr>
      <w:r w:rsidRPr="00C8779F">
        <w:rPr>
          <w:rFonts w:ascii="Times New Roman" w:eastAsia="Times New Roman" w:hAnsi="Times New Roman" w:cs="Times New Roman"/>
          <w:bCs/>
          <w:sz w:val="27"/>
          <w:szCs w:val="27"/>
          <w:lang w:eastAsia="ru-RU"/>
        </w:rPr>
        <w:t>пункт 2.10. изложить в следующей редакции:</w:t>
      </w:r>
    </w:p>
    <w:p w:rsidR="00CE05FD" w:rsidRDefault="00CE05FD" w:rsidP="00CE05FD">
      <w:pPr>
        <w:pStyle w:val="a7"/>
        <w:autoSpaceDE w:val="0"/>
        <w:autoSpaceDN w:val="0"/>
        <w:adjustRightInd w:val="0"/>
        <w:spacing w:after="0" w:line="240" w:lineRule="auto"/>
        <w:ind w:left="1069"/>
        <w:jc w:val="both"/>
        <w:outlineLvl w:val="0"/>
        <w:rPr>
          <w:rFonts w:ascii="Times New Roman" w:eastAsia="Times New Roman" w:hAnsi="Times New Roman" w:cs="Times New Roman"/>
          <w:bCs/>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lastRenderedPageBreak/>
        <w:t xml:space="preserve">«2.10. Перечисление субсидии осуществляется Комитетом финансов Ленинградской области на расчетный счет получателя субсидии, открытый                                    в кредитной организации (банке), в течение </w:t>
      </w:r>
      <w:r w:rsidR="00905554">
        <w:rPr>
          <w:rFonts w:ascii="Times New Roman" w:eastAsia="Times New Roman" w:hAnsi="Times New Roman" w:cs="Times New Roman"/>
          <w:bCs/>
          <w:sz w:val="27"/>
          <w:szCs w:val="27"/>
          <w:lang w:eastAsia="ru-RU"/>
        </w:rPr>
        <w:t>10</w:t>
      </w:r>
      <w:r w:rsidRPr="0028551B">
        <w:rPr>
          <w:rFonts w:ascii="Times New Roman" w:eastAsia="Times New Roman" w:hAnsi="Times New Roman" w:cs="Times New Roman"/>
          <w:bCs/>
          <w:sz w:val="27"/>
          <w:szCs w:val="27"/>
          <w:lang w:eastAsia="ru-RU"/>
        </w:rPr>
        <w:t xml:space="preserve"> рабочих дней с даты заключения между получателем субсидии и Комитетом соглашения о предоставлении субсидии </w:t>
      </w:r>
      <w:r w:rsidR="0028551B">
        <w:rPr>
          <w:rFonts w:ascii="Times New Roman" w:eastAsia="Times New Roman" w:hAnsi="Times New Roman" w:cs="Times New Roman"/>
          <w:bCs/>
          <w:sz w:val="27"/>
          <w:szCs w:val="27"/>
          <w:lang w:eastAsia="ru-RU"/>
        </w:rPr>
        <w:br/>
      </w:r>
      <w:r w:rsidRPr="0028551B">
        <w:rPr>
          <w:rFonts w:ascii="Times New Roman" w:eastAsia="Times New Roman" w:hAnsi="Times New Roman" w:cs="Times New Roman"/>
          <w:bCs/>
          <w:sz w:val="27"/>
          <w:szCs w:val="27"/>
          <w:lang w:eastAsia="ru-RU"/>
        </w:rPr>
        <w:t>на основании заявки Комитета на расход</w:t>
      </w:r>
      <w:proofErr w:type="gramStart"/>
      <w:r w:rsidRPr="0028551B">
        <w:rPr>
          <w:rFonts w:ascii="Times New Roman" w:eastAsia="Times New Roman" w:hAnsi="Times New Roman" w:cs="Times New Roman"/>
          <w:bCs/>
          <w:sz w:val="27"/>
          <w:szCs w:val="27"/>
          <w:lang w:eastAsia="ru-RU"/>
        </w:rPr>
        <w:t>.»;</w:t>
      </w:r>
      <w:proofErr w:type="gramEnd"/>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Default="00902032"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4</w:t>
      </w:r>
      <w:r w:rsidR="000C1E70" w:rsidRPr="0028551B">
        <w:rPr>
          <w:rFonts w:ascii="Times New Roman" w:eastAsia="Times New Roman" w:hAnsi="Times New Roman" w:cs="Times New Roman"/>
          <w:bCs/>
          <w:sz w:val="27"/>
          <w:szCs w:val="27"/>
          <w:lang w:eastAsia="ru-RU"/>
        </w:rPr>
        <w:t xml:space="preserve">) раздел 2. «Условия и порядок предоставления субсидий» дополнить                     пунктом 2.14 следующего содержания: </w:t>
      </w:r>
    </w:p>
    <w:p w:rsidR="00CE05FD" w:rsidRPr="0028551B" w:rsidRDefault="00CE05FD"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 xml:space="preserve">«2.14.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00905554">
        <w:rPr>
          <w:rFonts w:ascii="Times New Roman" w:eastAsia="Times New Roman" w:hAnsi="Times New Roman" w:cs="Times New Roman"/>
          <w:bCs/>
          <w:sz w:val="27"/>
          <w:szCs w:val="27"/>
          <w:lang w:eastAsia="ru-RU"/>
        </w:rPr>
        <w:br/>
      </w:r>
      <w:r w:rsidRPr="0028551B">
        <w:rPr>
          <w:rFonts w:ascii="Times New Roman" w:eastAsia="Times New Roman" w:hAnsi="Times New Roman" w:cs="Times New Roman"/>
          <w:bCs/>
          <w:sz w:val="27"/>
          <w:szCs w:val="27"/>
          <w:lang w:eastAsia="ru-RU"/>
        </w:rPr>
        <w:t>а также иных операций, связанных с достижением целей предоставления этих средств</w:t>
      </w:r>
      <w:proofErr w:type="gramStart"/>
      <w:r w:rsidRPr="0028551B">
        <w:rPr>
          <w:rFonts w:ascii="Times New Roman" w:eastAsia="Times New Roman" w:hAnsi="Times New Roman" w:cs="Times New Roman"/>
          <w:bCs/>
          <w:sz w:val="27"/>
          <w:szCs w:val="27"/>
          <w:lang w:eastAsia="ru-RU"/>
        </w:rPr>
        <w:t>.</w:t>
      </w:r>
      <w:r w:rsidR="001918DC">
        <w:rPr>
          <w:rFonts w:ascii="Times New Roman" w:eastAsia="Times New Roman" w:hAnsi="Times New Roman" w:cs="Times New Roman"/>
          <w:bCs/>
          <w:sz w:val="27"/>
          <w:szCs w:val="27"/>
          <w:lang w:eastAsia="ru-RU"/>
        </w:rPr>
        <w:t>»</w:t>
      </w:r>
      <w:r w:rsidR="0030391C">
        <w:rPr>
          <w:rFonts w:ascii="Times New Roman" w:eastAsia="Times New Roman" w:hAnsi="Times New Roman" w:cs="Times New Roman"/>
          <w:bCs/>
          <w:sz w:val="27"/>
          <w:szCs w:val="27"/>
          <w:lang w:eastAsia="ru-RU"/>
        </w:rPr>
        <w:t>;</w:t>
      </w:r>
      <w:proofErr w:type="gramEnd"/>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30391C" w:rsidRDefault="00902032" w:rsidP="00CE05FD">
      <w:pPr>
        <w:autoSpaceDE w:val="0"/>
        <w:autoSpaceDN w:val="0"/>
        <w:adjustRightInd w:val="0"/>
        <w:spacing w:after="0" w:line="240" w:lineRule="auto"/>
        <w:ind w:left="709"/>
        <w:jc w:val="both"/>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5</w:t>
      </w:r>
      <w:r w:rsidR="00CE05FD">
        <w:rPr>
          <w:rFonts w:ascii="Times New Roman" w:eastAsia="Times New Roman" w:hAnsi="Times New Roman" w:cs="Times New Roman"/>
          <w:bCs/>
          <w:sz w:val="27"/>
          <w:szCs w:val="27"/>
          <w:lang w:eastAsia="ru-RU"/>
        </w:rPr>
        <w:t xml:space="preserve">) </w:t>
      </w:r>
      <w:r w:rsidR="0030391C" w:rsidRPr="00CE05FD">
        <w:rPr>
          <w:rFonts w:ascii="Times New Roman" w:eastAsia="Times New Roman" w:hAnsi="Times New Roman" w:cs="Times New Roman"/>
          <w:bCs/>
          <w:sz w:val="27"/>
          <w:szCs w:val="27"/>
          <w:lang w:eastAsia="ru-RU"/>
        </w:rPr>
        <w:t>пункт 3.2. изложить в следующей редакции:</w:t>
      </w:r>
    </w:p>
    <w:p w:rsidR="00CE05FD" w:rsidRPr="00CE05FD" w:rsidRDefault="00CE05FD" w:rsidP="00CE05FD">
      <w:pPr>
        <w:autoSpaceDE w:val="0"/>
        <w:autoSpaceDN w:val="0"/>
        <w:adjustRightInd w:val="0"/>
        <w:spacing w:after="0" w:line="240" w:lineRule="auto"/>
        <w:ind w:left="709"/>
        <w:jc w:val="both"/>
        <w:outlineLvl w:val="0"/>
        <w:rPr>
          <w:rFonts w:ascii="Times New Roman" w:eastAsia="Times New Roman" w:hAnsi="Times New Roman" w:cs="Times New Roman"/>
          <w:bCs/>
          <w:sz w:val="27"/>
          <w:szCs w:val="27"/>
          <w:lang w:eastAsia="ru-RU"/>
        </w:rPr>
      </w:pPr>
    </w:p>
    <w:p w:rsidR="0030391C" w:rsidRPr="0030391C" w:rsidRDefault="0030391C" w:rsidP="0030391C">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w:t>
      </w:r>
      <w:r w:rsidRPr="0030391C">
        <w:rPr>
          <w:rFonts w:ascii="Times New Roman" w:eastAsia="Times New Roman" w:hAnsi="Times New Roman" w:cs="Times New Roman"/>
          <w:bCs/>
          <w:sz w:val="27"/>
          <w:szCs w:val="27"/>
          <w:lang w:eastAsia="ru-RU"/>
        </w:rPr>
        <w:t xml:space="preserve">3.2. В случае установления по итогам проверок, проведенных Комитетом </w:t>
      </w:r>
      <w:proofErr w:type="gramStart"/>
      <w:r w:rsidRPr="0030391C">
        <w:rPr>
          <w:rFonts w:ascii="Times New Roman" w:eastAsia="Times New Roman" w:hAnsi="Times New Roman" w:cs="Times New Roman"/>
          <w:bCs/>
          <w:sz w:val="27"/>
          <w:szCs w:val="27"/>
          <w:lang w:eastAsia="ru-RU"/>
        </w:rPr>
        <w:t>и(</w:t>
      </w:r>
      <w:proofErr w:type="gramEnd"/>
      <w:r w:rsidRPr="0030391C">
        <w:rPr>
          <w:rFonts w:ascii="Times New Roman" w:eastAsia="Times New Roman" w:hAnsi="Times New Roman" w:cs="Times New Roman"/>
          <w:bCs/>
          <w:sz w:val="27"/>
          <w:szCs w:val="27"/>
          <w:lang w:eastAsia="ru-RU"/>
        </w:rPr>
        <w:t xml:space="preserve">или) органом государственного финансового контроля, факта нарушения получателем субсидии целей, порядка и условий предоставления субсидии, а также </w:t>
      </w:r>
      <w:proofErr w:type="spellStart"/>
      <w:r w:rsidRPr="0030391C">
        <w:rPr>
          <w:rFonts w:ascii="Times New Roman" w:eastAsia="Times New Roman" w:hAnsi="Times New Roman" w:cs="Times New Roman"/>
          <w:bCs/>
          <w:sz w:val="27"/>
          <w:szCs w:val="27"/>
          <w:lang w:eastAsia="ru-RU"/>
        </w:rPr>
        <w:t>недостижения</w:t>
      </w:r>
      <w:proofErr w:type="spellEnd"/>
      <w:r w:rsidRPr="0030391C">
        <w:rPr>
          <w:rFonts w:ascii="Times New Roman" w:eastAsia="Times New Roman" w:hAnsi="Times New Roman" w:cs="Times New Roman"/>
          <w:bCs/>
          <w:sz w:val="27"/>
          <w:szCs w:val="27"/>
          <w:lang w:eastAsia="ru-RU"/>
        </w:rPr>
        <w:t xml:space="preserve"> значения показателя результативности использования субсидии соответствующие средства подлежат возврату в доход областного бюджета:</w:t>
      </w:r>
    </w:p>
    <w:p w:rsidR="0030391C" w:rsidRPr="0030391C" w:rsidRDefault="0030391C" w:rsidP="0030391C">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30391C">
        <w:rPr>
          <w:rFonts w:ascii="Times New Roman" w:eastAsia="Times New Roman" w:hAnsi="Times New Roman" w:cs="Times New Roman"/>
          <w:bCs/>
          <w:sz w:val="27"/>
          <w:szCs w:val="27"/>
          <w:lang w:eastAsia="ru-RU"/>
        </w:rPr>
        <w:t xml:space="preserve">а) на основании письменного требования Комитета в течение 10  рабочих дней  </w:t>
      </w:r>
      <w:r>
        <w:rPr>
          <w:rFonts w:ascii="Times New Roman" w:eastAsia="Times New Roman" w:hAnsi="Times New Roman" w:cs="Times New Roman"/>
          <w:bCs/>
          <w:sz w:val="27"/>
          <w:szCs w:val="27"/>
          <w:lang w:eastAsia="ru-RU"/>
        </w:rPr>
        <w:t xml:space="preserve">              </w:t>
      </w:r>
      <w:proofErr w:type="gramStart"/>
      <w:r w:rsidRPr="0030391C">
        <w:rPr>
          <w:rFonts w:ascii="Times New Roman" w:eastAsia="Times New Roman" w:hAnsi="Times New Roman" w:cs="Times New Roman"/>
          <w:bCs/>
          <w:sz w:val="27"/>
          <w:szCs w:val="27"/>
          <w:lang w:eastAsia="ru-RU"/>
        </w:rPr>
        <w:t>с даты получения</w:t>
      </w:r>
      <w:proofErr w:type="gramEnd"/>
      <w:r w:rsidRPr="0030391C">
        <w:rPr>
          <w:rFonts w:ascii="Times New Roman" w:eastAsia="Times New Roman" w:hAnsi="Times New Roman" w:cs="Times New Roman"/>
          <w:bCs/>
          <w:sz w:val="27"/>
          <w:szCs w:val="27"/>
          <w:lang w:eastAsia="ru-RU"/>
        </w:rPr>
        <w:t xml:space="preserve"> получателем субсидии указанного требования;</w:t>
      </w:r>
    </w:p>
    <w:p w:rsidR="0030391C" w:rsidRDefault="0030391C" w:rsidP="0030391C">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30391C">
        <w:rPr>
          <w:rFonts w:ascii="Times New Roman" w:eastAsia="Times New Roman" w:hAnsi="Times New Roman" w:cs="Times New Roman"/>
          <w:bCs/>
          <w:sz w:val="27"/>
          <w:szCs w:val="27"/>
          <w:lang w:eastAsia="ru-RU"/>
        </w:rPr>
        <w:t>б) в сроки, установленные в представлении и (или) предписании органа государственного финансового контроля Ленинградской области</w:t>
      </w:r>
      <w:proofErr w:type="gramStart"/>
      <w:r w:rsidRPr="0030391C">
        <w:rPr>
          <w:rFonts w:ascii="Times New Roman" w:eastAsia="Times New Roman" w:hAnsi="Times New Roman" w:cs="Times New Roman"/>
          <w:bCs/>
          <w:sz w:val="27"/>
          <w:szCs w:val="27"/>
          <w:lang w:eastAsia="ru-RU"/>
        </w:rPr>
        <w:t>.»</w:t>
      </w:r>
      <w:r>
        <w:rPr>
          <w:rFonts w:ascii="Times New Roman" w:eastAsia="Times New Roman" w:hAnsi="Times New Roman" w:cs="Times New Roman"/>
          <w:bCs/>
          <w:sz w:val="27"/>
          <w:szCs w:val="27"/>
          <w:lang w:eastAsia="ru-RU"/>
        </w:rPr>
        <w:t>;</w:t>
      </w:r>
      <w:proofErr w:type="gramEnd"/>
    </w:p>
    <w:p w:rsidR="0030391C" w:rsidRDefault="0030391C" w:rsidP="004C6B1A">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p>
    <w:p w:rsidR="000C1E70" w:rsidRPr="00893544" w:rsidRDefault="00902032" w:rsidP="004C6B1A">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30391C">
        <w:rPr>
          <w:rFonts w:ascii="Times New Roman" w:eastAsia="Times New Roman" w:hAnsi="Times New Roman" w:cs="Times New Roman"/>
          <w:bCs/>
          <w:sz w:val="27"/>
          <w:szCs w:val="27"/>
          <w:lang w:eastAsia="ru-RU"/>
        </w:rPr>
        <w:t xml:space="preserve">) </w:t>
      </w:r>
      <w:r w:rsidR="004C6B1A" w:rsidRPr="00893544">
        <w:rPr>
          <w:rFonts w:ascii="Times New Roman" w:eastAsia="Times New Roman" w:hAnsi="Times New Roman" w:cs="Times New Roman"/>
          <w:bCs/>
          <w:sz w:val="27"/>
          <w:szCs w:val="27"/>
          <w:lang w:eastAsia="ru-RU"/>
        </w:rPr>
        <w:t xml:space="preserve">приложение 2 к Порядку изложить в редакции согласно приложению </w:t>
      </w:r>
      <w:r w:rsidR="004C6B1A" w:rsidRPr="00893544">
        <w:rPr>
          <w:rFonts w:ascii="Times New Roman" w:eastAsia="Times New Roman" w:hAnsi="Times New Roman" w:cs="Times New Roman"/>
          <w:bCs/>
          <w:sz w:val="27"/>
          <w:szCs w:val="27"/>
          <w:lang w:eastAsia="ru-RU"/>
        </w:rPr>
        <w:br/>
        <w:t xml:space="preserve">к настоящему постановлению. </w:t>
      </w:r>
    </w:p>
    <w:p w:rsidR="004C6B1A" w:rsidRPr="0028551B" w:rsidRDefault="004C6B1A" w:rsidP="000C1E70">
      <w:pPr>
        <w:autoSpaceDE w:val="0"/>
        <w:autoSpaceDN w:val="0"/>
        <w:adjustRightInd w:val="0"/>
        <w:spacing w:after="0" w:line="240" w:lineRule="auto"/>
        <w:ind w:firstLine="709"/>
        <w:jc w:val="both"/>
        <w:outlineLvl w:val="0"/>
        <w:rPr>
          <w:rFonts w:ascii="Times New Roman" w:eastAsia="Times New Roman" w:hAnsi="Times New Roman" w:cs="Times New Roman"/>
          <w:bCs/>
          <w:color w:val="FF0000"/>
          <w:sz w:val="27"/>
          <w:szCs w:val="27"/>
          <w:lang w:eastAsia="ru-RU"/>
        </w:rPr>
      </w:pPr>
    </w:p>
    <w:p w:rsidR="000C1E70" w:rsidRPr="0028551B" w:rsidRDefault="000C1E70" w:rsidP="000C1E70">
      <w:pPr>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sidRPr="0028551B">
        <w:rPr>
          <w:rFonts w:ascii="Times New Roman" w:eastAsia="Times New Roman" w:hAnsi="Times New Roman" w:cs="Times New Roman"/>
          <w:bCs/>
          <w:sz w:val="27"/>
          <w:szCs w:val="27"/>
          <w:lang w:eastAsia="ru-RU"/>
        </w:rPr>
        <w:t>2.</w:t>
      </w:r>
      <w:r w:rsidRPr="0028551B">
        <w:rPr>
          <w:rFonts w:ascii="Times New Roman" w:hAnsi="Times New Roman" w:cs="Times New Roman"/>
          <w:sz w:val="27"/>
          <w:szCs w:val="27"/>
        </w:rPr>
        <w:t xml:space="preserve"> Внести в </w:t>
      </w:r>
      <w:r w:rsidRPr="0028551B">
        <w:rPr>
          <w:rFonts w:ascii="Times New Roman" w:eastAsia="Times New Roman" w:hAnsi="Times New Roman" w:cs="Times New Roman"/>
          <w:bCs/>
          <w:sz w:val="27"/>
          <w:szCs w:val="27"/>
          <w:lang w:eastAsia="ru-RU"/>
        </w:rPr>
        <w:t>Порядок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утвержденный постановлением Правительства Ленинградской области                     от 22 декабря 2017 года № 596, следующие изменения:</w:t>
      </w:r>
    </w:p>
    <w:p w:rsidR="004C6B1A" w:rsidRPr="0028551B" w:rsidRDefault="004C6B1A" w:rsidP="000C1E70">
      <w:pPr>
        <w:pStyle w:val="ConsPlusTitlePage"/>
        <w:ind w:firstLine="709"/>
        <w:jc w:val="both"/>
        <w:rPr>
          <w:rFonts w:ascii="Times New Roman" w:hAnsi="Times New Roman" w:cs="Times New Roman"/>
          <w:bCs/>
          <w:sz w:val="27"/>
          <w:szCs w:val="27"/>
        </w:rPr>
      </w:pPr>
    </w:p>
    <w:p w:rsidR="000C1E70" w:rsidRDefault="000C1E70" w:rsidP="001B294F">
      <w:pPr>
        <w:pStyle w:val="ConsPlusTitlePage"/>
        <w:numPr>
          <w:ilvl w:val="0"/>
          <w:numId w:val="4"/>
        </w:numPr>
        <w:ind w:left="0" w:firstLine="709"/>
        <w:jc w:val="both"/>
        <w:rPr>
          <w:rFonts w:ascii="Times New Roman" w:hAnsi="Times New Roman" w:cs="Times New Roman"/>
          <w:bCs/>
          <w:sz w:val="27"/>
          <w:szCs w:val="27"/>
        </w:rPr>
      </w:pPr>
      <w:r w:rsidRPr="0028551B">
        <w:rPr>
          <w:rFonts w:ascii="Times New Roman" w:hAnsi="Times New Roman" w:cs="Times New Roman"/>
          <w:bCs/>
          <w:sz w:val="27"/>
          <w:szCs w:val="27"/>
        </w:rPr>
        <w:t>пункт 2.11 изложить в следующей редакции:</w:t>
      </w:r>
    </w:p>
    <w:p w:rsidR="001B294F" w:rsidRPr="0028551B" w:rsidRDefault="001B294F" w:rsidP="001B294F">
      <w:pPr>
        <w:pStyle w:val="ConsPlusTitlePage"/>
        <w:ind w:left="709"/>
        <w:jc w:val="both"/>
        <w:rPr>
          <w:rFonts w:ascii="Times New Roman" w:hAnsi="Times New Roman" w:cs="Times New Roman"/>
          <w:bCs/>
          <w:sz w:val="27"/>
          <w:szCs w:val="27"/>
        </w:rPr>
      </w:pPr>
    </w:p>
    <w:p w:rsidR="000C1E70" w:rsidRPr="0028551B" w:rsidRDefault="000C1E70" w:rsidP="000C1E70">
      <w:pPr>
        <w:pStyle w:val="ConsPlusTitlePage"/>
        <w:ind w:firstLine="709"/>
        <w:jc w:val="both"/>
        <w:rPr>
          <w:rFonts w:ascii="Times New Roman" w:hAnsi="Times New Roman" w:cs="Times New Roman"/>
          <w:bCs/>
          <w:sz w:val="27"/>
          <w:szCs w:val="27"/>
        </w:rPr>
      </w:pPr>
      <w:r w:rsidRPr="0028551B">
        <w:rPr>
          <w:rFonts w:ascii="Times New Roman" w:hAnsi="Times New Roman" w:cs="Times New Roman"/>
          <w:bCs/>
          <w:sz w:val="27"/>
          <w:szCs w:val="27"/>
        </w:rPr>
        <w:t xml:space="preserve">«2.11. Перечисление субсидий осуществляется Комитетом финансов Ленинградской области на расчетный счет получателя субсидии, открытый                             в кредитной организации (банке), в течение </w:t>
      </w:r>
      <w:r w:rsidR="00905554">
        <w:rPr>
          <w:rFonts w:ascii="Times New Roman" w:hAnsi="Times New Roman" w:cs="Times New Roman"/>
          <w:bCs/>
          <w:sz w:val="27"/>
          <w:szCs w:val="27"/>
        </w:rPr>
        <w:t>10</w:t>
      </w:r>
      <w:r w:rsidRPr="0028551B">
        <w:rPr>
          <w:rFonts w:ascii="Times New Roman" w:hAnsi="Times New Roman" w:cs="Times New Roman"/>
          <w:bCs/>
          <w:sz w:val="27"/>
          <w:szCs w:val="27"/>
        </w:rPr>
        <w:t xml:space="preserve"> рабочих дней с даты заключения между получателем субсидии и Комитетом соглашения о предоставлении субсидии </w:t>
      </w:r>
      <w:r w:rsidR="00905554">
        <w:rPr>
          <w:rFonts w:ascii="Times New Roman" w:hAnsi="Times New Roman" w:cs="Times New Roman"/>
          <w:bCs/>
          <w:sz w:val="27"/>
          <w:szCs w:val="27"/>
        </w:rPr>
        <w:br/>
      </w:r>
      <w:r w:rsidRPr="0028551B">
        <w:rPr>
          <w:rFonts w:ascii="Times New Roman" w:hAnsi="Times New Roman" w:cs="Times New Roman"/>
          <w:bCs/>
          <w:sz w:val="27"/>
          <w:szCs w:val="27"/>
        </w:rPr>
        <w:t>на основании заявки Комитета на расход</w:t>
      </w:r>
      <w:proofErr w:type="gramStart"/>
      <w:r w:rsidRPr="0028551B">
        <w:rPr>
          <w:rFonts w:ascii="Times New Roman" w:hAnsi="Times New Roman" w:cs="Times New Roman"/>
          <w:bCs/>
          <w:sz w:val="27"/>
          <w:szCs w:val="27"/>
        </w:rPr>
        <w:t>.»;</w:t>
      </w:r>
      <w:proofErr w:type="gramEnd"/>
    </w:p>
    <w:p w:rsidR="004C6B1A" w:rsidRDefault="004C6B1A" w:rsidP="000C1E70">
      <w:pPr>
        <w:pStyle w:val="ConsPlusTitlePage"/>
        <w:ind w:firstLine="709"/>
        <w:jc w:val="both"/>
        <w:rPr>
          <w:rFonts w:ascii="Times New Roman" w:hAnsi="Times New Roman" w:cs="Times New Roman"/>
          <w:bCs/>
          <w:sz w:val="27"/>
          <w:szCs w:val="27"/>
        </w:rPr>
      </w:pPr>
    </w:p>
    <w:p w:rsidR="001B294F" w:rsidRPr="0028551B" w:rsidRDefault="001B294F" w:rsidP="000C1E70">
      <w:pPr>
        <w:pStyle w:val="ConsPlusTitlePage"/>
        <w:ind w:firstLine="709"/>
        <w:jc w:val="both"/>
        <w:rPr>
          <w:rFonts w:ascii="Times New Roman" w:hAnsi="Times New Roman" w:cs="Times New Roman"/>
          <w:bCs/>
          <w:sz w:val="27"/>
          <w:szCs w:val="27"/>
        </w:rPr>
      </w:pPr>
    </w:p>
    <w:p w:rsidR="000C1E70" w:rsidRDefault="00902032" w:rsidP="000C1E70">
      <w:pPr>
        <w:pStyle w:val="ConsPlusTitlePage"/>
        <w:ind w:firstLine="709"/>
        <w:jc w:val="both"/>
        <w:rPr>
          <w:rFonts w:ascii="Times New Roman" w:hAnsi="Times New Roman" w:cs="Times New Roman"/>
          <w:sz w:val="27"/>
          <w:szCs w:val="27"/>
        </w:rPr>
      </w:pPr>
      <w:r>
        <w:rPr>
          <w:rFonts w:ascii="Times New Roman" w:hAnsi="Times New Roman" w:cs="Times New Roman"/>
          <w:sz w:val="27"/>
          <w:szCs w:val="27"/>
        </w:rPr>
        <w:lastRenderedPageBreak/>
        <w:t>2</w:t>
      </w:r>
      <w:r w:rsidR="000C1E70" w:rsidRPr="0028551B">
        <w:rPr>
          <w:rFonts w:ascii="Times New Roman" w:hAnsi="Times New Roman" w:cs="Times New Roman"/>
          <w:sz w:val="27"/>
          <w:szCs w:val="27"/>
        </w:rPr>
        <w:t>) пункт 2.14 изложить в следующей редакции:</w:t>
      </w:r>
    </w:p>
    <w:p w:rsidR="001B294F" w:rsidRPr="0028551B" w:rsidRDefault="001B294F" w:rsidP="000C1E70">
      <w:pPr>
        <w:pStyle w:val="ConsPlusTitlePage"/>
        <w:ind w:firstLine="709"/>
        <w:jc w:val="both"/>
        <w:rPr>
          <w:rFonts w:ascii="Times New Roman" w:hAnsi="Times New Roman" w:cs="Times New Roman"/>
          <w:sz w:val="27"/>
          <w:szCs w:val="27"/>
        </w:rPr>
      </w:pPr>
    </w:p>
    <w:p w:rsidR="000C1E70" w:rsidRPr="0028551B" w:rsidRDefault="000C1E70" w:rsidP="000C1E70">
      <w:pPr>
        <w:pStyle w:val="ConsPlusTitlePage"/>
        <w:ind w:firstLine="709"/>
        <w:jc w:val="both"/>
        <w:rPr>
          <w:rFonts w:ascii="Times New Roman" w:hAnsi="Times New Roman" w:cs="Times New Roman"/>
          <w:sz w:val="27"/>
          <w:szCs w:val="27"/>
        </w:rPr>
      </w:pPr>
      <w:r w:rsidRPr="0028551B">
        <w:rPr>
          <w:rFonts w:ascii="Times New Roman" w:hAnsi="Times New Roman" w:cs="Times New Roman"/>
          <w:sz w:val="27"/>
          <w:szCs w:val="27"/>
        </w:rPr>
        <w:t xml:space="preserve">«2.14. В случае наличия остатка субсидии Комитет принимает решение </w:t>
      </w:r>
      <w:r w:rsidRPr="0028551B">
        <w:rPr>
          <w:rFonts w:ascii="Times New Roman" w:hAnsi="Times New Roman" w:cs="Times New Roman"/>
          <w:sz w:val="27"/>
          <w:szCs w:val="27"/>
        </w:rPr>
        <w:br/>
        <w:t xml:space="preserve">об использовании получателем субсидии полностью или частично остатка субсидии на цели, указанные в пункте 1.2 Порядка, в срок до 1 марта года, следующего </w:t>
      </w:r>
      <w:r w:rsidRPr="0028551B">
        <w:rPr>
          <w:rFonts w:ascii="Times New Roman" w:hAnsi="Times New Roman" w:cs="Times New Roman"/>
          <w:sz w:val="27"/>
          <w:szCs w:val="27"/>
        </w:rPr>
        <w:br/>
        <w:t>за годом предоставления субсидии.</w:t>
      </w:r>
    </w:p>
    <w:p w:rsidR="000C1E70" w:rsidRDefault="000C1E70" w:rsidP="000C1E70">
      <w:pPr>
        <w:pStyle w:val="ConsPlusTitlePage"/>
        <w:ind w:firstLine="709"/>
        <w:jc w:val="both"/>
        <w:rPr>
          <w:rFonts w:ascii="Times New Roman" w:hAnsi="Times New Roman" w:cs="Times New Roman"/>
          <w:sz w:val="27"/>
          <w:szCs w:val="27"/>
        </w:rPr>
      </w:pPr>
      <w:r w:rsidRPr="0028551B">
        <w:rPr>
          <w:rFonts w:ascii="Times New Roman" w:hAnsi="Times New Roman" w:cs="Times New Roman"/>
          <w:sz w:val="27"/>
          <w:szCs w:val="27"/>
        </w:rPr>
        <w:t xml:space="preserve">Остаток субсидии, потребность в котором не подтверждена Комитетом, подлежит возврату получателем субсидии в областной бюджет в установленный </w:t>
      </w:r>
      <w:r w:rsidRPr="0028551B">
        <w:rPr>
          <w:rFonts w:ascii="Times New Roman" w:hAnsi="Times New Roman" w:cs="Times New Roman"/>
          <w:sz w:val="27"/>
          <w:szCs w:val="27"/>
        </w:rPr>
        <w:br/>
        <w:t>в соглашении срок</w:t>
      </w:r>
      <w:proofErr w:type="gramStart"/>
      <w:r w:rsidRPr="0028551B">
        <w:rPr>
          <w:rFonts w:ascii="Times New Roman" w:hAnsi="Times New Roman" w:cs="Times New Roman"/>
          <w:sz w:val="27"/>
          <w:szCs w:val="27"/>
        </w:rPr>
        <w:t>.».</w:t>
      </w:r>
      <w:proofErr w:type="gramEnd"/>
    </w:p>
    <w:p w:rsidR="0030391C" w:rsidRDefault="0030391C" w:rsidP="000C1E70">
      <w:pPr>
        <w:pStyle w:val="ConsPlusTitlePage"/>
        <w:ind w:firstLine="709"/>
        <w:jc w:val="both"/>
        <w:rPr>
          <w:rFonts w:ascii="Times New Roman" w:hAnsi="Times New Roman" w:cs="Times New Roman"/>
          <w:sz w:val="27"/>
          <w:szCs w:val="27"/>
        </w:rPr>
      </w:pPr>
    </w:p>
    <w:p w:rsidR="0030391C" w:rsidRDefault="00902032" w:rsidP="0030391C">
      <w:pPr>
        <w:pStyle w:val="ConsPlusTitlePage"/>
        <w:ind w:firstLine="709"/>
        <w:jc w:val="both"/>
        <w:rPr>
          <w:rFonts w:ascii="Times New Roman" w:hAnsi="Times New Roman" w:cs="Times New Roman"/>
          <w:sz w:val="27"/>
          <w:szCs w:val="27"/>
        </w:rPr>
      </w:pPr>
      <w:r>
        <w:rPr>
          <w:rFonts w:ascii="Times New Roman" w:hAnsi="Times New Roman" w:cs="Times New Roman"/>
          <w:sz w:val="27"/>
          <w:szCs w:val="27"/>
        </w:rPr>
        <w:t>3</w:t>
      </w:r>
      <w:r w:rsidR="0030391C" w:rsidRPr="0030391C">
        <w:rPr>
          <w:rFonts w:ascii="Times New Roman" w:hAnsi="Times New Roman" w:cs="Times New Roman"/>
          <w:sz w:val="27"/>
          <w:szCs w:val="27"/>
        </w:rPr>
        <w:t>)</w:t>
      </w:r>
      <w:r w:rsidR="0030391C" w:rsidRPr="0030391C">
        <w:rPr>
          <w:rFonts w:ascii="Times New Roman" w:hAnsi="Times New Roman" w:cs="Times New Roman"/>
          <w:sz w:val="27"/>
          <w:szCs w:val="27"/>
        </w:rPr>
        <w:tab/>
        <w:t>пункт 3.2. изложить в следующей редакции:</w:t>
      </w:r>
    </w:p>
    <w:p w:rsidR="001B294F" w:rsidRPr="0030391C" w:rsidRDefault="001B294F" w:rsidP="0030391C">
      <w:pPr>
        <w:pStyle w:val="ConsPlusTitlePage"/>
        <w:ind w:firstLine="709"/>
        <w:jc w:val="both"/>
        <w:rPr>
          <w:rFonts w:ascii="Times New Roman" w:hAnsi="Times New Roman" w:cs="Times New Roman"/>
          <w:sz w:val="27"/>
          <w:szCs w:val="27"/>
        </w:rPr>
      </w:pPr>
    </w:p>
    <w:p w:rsidR="0030391C" w:rsidRPr="0030391C" w:rsidRDefault="0030391C" w:rsidP="0030391C">
      <w:pPr>
        <w:pStyle w:val="ConsPlusTitlePage"/>
        <w:ind w:firstLine="709"/>
        <w:jc w:val="both"/>
        <w:rPr>
          <w:rFonts w:ascii="Times New Roman" w:hAnsi="Times New Roman" w:cs="Times New Roman"/>
          <w:sz w:val="27"/>
          <w:szCs w:val="27"/>
        </w:rPr>
      </w:pPr>
      <w:r w:rsidRPr="0030391C">
        <w:rPr>
          <w:rFonts w:ascii="Times New Roman" w:hAnsi="Times New Roman" w:cs="Times New Roman"/>
          <w:sz w:val="27"/>
          <w:szCs w:val="27"/>
        </w:rPr>
        <w:t xml:space="preserve">«3.2. В случае установления по итогам проверок, проведенных Комитетом </w:t>
      </w:r>
      <w:proofErr w:type="gramStart"/>
      <w:r w:rsidRPr="0030391C">
        <w:rPr>
          <w:rFonts w:ascii="Times New Roman" w:hAnsi="Times New Roman" w:cs="Times New Roman"/>
          <w:sz w:val="27"/>
          <w:szCs w:val="27"/>
        </w:rPr>
        <w:t>и(</w:t>
      </w:r>
      <w:proofErr w:type="gramEnd"/>
      <w:r w:rsidRPr="0030391C">
        <w:rPr>
          <w:rFonts w:ascii="Times New Roman" w:hAnsi="Times New Roman" w:cs="Times New Roman"/>
          <w:sz w:val="27"/>
          <w:szCs w:val="27"/>
        </w:rPr>
        <w:t xml:space="preserve">или) органом государственного финансового контроля, факта нарушения получателем субсидии целей, порядка и условий предоставления субсидии, а также </w:t>
      </w:r>
      <w:proofErr w:type="spellStart"/>
      <w:r w:rsidRPr="0030391C">
        <w:rPr>
          <w:rFonts w:ascii="Times New Roman" w:hAnsi="Times New Roman" w:cs="Times New Roman"/>
          <w:sz w:val="27"/>
          <w:szCs w:val="27"/>
        </w:rPr>
        <w:t>недостижения</w:t>
      </w:r>
      <w:proofErr w:type="spellEnd"/>
      <w:r w:rsidRPr="0030391C">
        <w:rPr>
          <w:rFonts w:ascii="Times New Roman" w:hAnsi="Times New Roman" w:cs="Times New Roman"/>
          <w:sz w:val="27"/>
          <w:szCs w:val="27"/>
        </w:rPr>
        <w:t xml:space="preserve"> значения показателя результативности использования субсидии соответствующие средства подлежат возврату в доход областного бюджета:</w:t>
      </w:r>
    </w:p>
    <w:p w:rsidR="0030391C" w:rsidRPr="0030391C" w:rsidRDefault="0030391C" w:rsidP="0030391C">
      <w:pPr>
        <w:pStyle w:val="ConsPlusTitlePage"/>
        <w:ind w:firstLine="709"/>
        <w:jc w:val="both"/>
        <w:rPr>
          <w:rFonts w:ascii="Times New Roman" w:hAnsi="Times New Roman" w:cs="Times New Roman"/>
          <w:sz w:val="27"/>
          <w:szCs w:val="27"/>
        </w:rPr>
      </w:pPr>
      <w:r w:rsidRPr="0030391C">
        <w:rPr>
          <w:rFonts w:ascii="Times New Roman" w:hAnsi="Times New Roman" w:cs="Times New Roman"/>
          <w:sz w:val="27"/>
          <w:szCs w:val="27"/>
        </w:rPr>
        <w:t xml:space="preserve">а) на основании письменного требования Комитета в течение 10  рабочих дней                </w:t>
      </w:r>
      <w:proofErr w:type="gramStart"/>
      <w:r w:rsidRPr="0030391C">
        <w:rPr>
          <w:rFonts w:ascii="Times New Roman" w:hAnsi="Times New Roman" w:cs="Times New Roman"/>
          <w:sz w:val="27"/>
          <w:szCs w:val="27"/>
        </w:rPr>
        <w:t>с даты получения</w:t>
      </w:r>
      <w:proofErr w:type="gramEnd"/>
      <w:r w:rsidRPr="0030391C">
        <w:rPr>
          <w:rFonts w:ascii="Times New Roman" w:hAnsi="Times New Roman" w:cs="Times New Roman"/>
          <w:sz w:val="27"/>
          <w:szCs w:val="27"/>
        </w:rPr>
        <w:t xml:space="preserve"> получателем субсидии указанного требования;</w:t>
      </w:r>
    </w:p>
    <w:p w:rsidR="0030391C" w:rsidRDefault="0030391C" w:rsidP="0030391C">
      <w:pPr>
        <w:pStyle w:val="ConsPlusTitlePage"/>
        <w:ind w:firstLine="709"/>
        <w:jc w:val="both"/>
        <w:rPr>
          <w:rFonts w:ascii="Times New Roman" w:hAnsi="Times New Roman" w:cs="Times New Roman"/>
          <w:sz w:val="27"/>
          <w:szCs w:val="27"/>
        </w:rPr>
      </w:pPr>
      <w:r w:rsidRPr="0030391C">
        <w:rPr>
          <w:rFonts w:ascii="Times New Roman" w:hAnsi="Times New Roman" w:cs="Times New Roman"/>
          <w:sz w:val="27"/>
          <w:szCs w:val="27"/>
        </w:rPr>
        <w:t>б) в сроки, установленные в представлении и (или) предписании органа государственного финансового к</w:t>
      </w:r>
      <w:r>
        <w:rPr>
          <w:rFonts w:ascii="Times New Roman" w:hAnsi="Times New Roman" w:cs="Times New Roman"/>
          <w:sz w:val="27"/>
          <w:szCs w:val="27"/>
        </w:rPr>
        <w:t>онтроля Ленинградской области</w:t>
      </w:r>
      <w:proofErr w:type="gramStart"/>
      <w:r>
        <w:rPr>
          <w:rFonts w:ascii="Times New Roman" w:hAnsi="Times New Roman" w:cs="Times New Roman"/>
          <w:sz w:val="27"/>
          <w:szCs w:val="27"/>
        </w:rPr>
        <w:t>.».</w:t>
      </w:r>
      <w:proofErr w:type="gramEnd"/>
    </w:p>
    <w:p w:rsidR="0030391C" w:rsidRPr="0028551B" w:rsidRDefault="0030391C" w:rsidP="000C1E70">
      <w:pPr>
        <w:pStyle w:val="ConsPlusTitlePage"/>
        <w:ind w:firstLine="709"/>
        <w:jc w:val="both"/>
        <w:rPr>
          <w:rFonts w:ascii="Times New Roman" w:hAnsi="Times New Roman" w:cs="Times New Roman"/>
          <w:sz w:val="27"/>
          <w:szCs w:val="27"/>
        </w:rPr>
      </w:pPr>
    </w:p>
    <w:p w:rsidR="00194576" w:rsidRPr="0028551B" w:rsidRDefault="005809F6" w:rsidP="009C5DE0">
      <w:pPr>
        <w:pStyle w:val="ConsPlusTitle"/>
        <w:ind w:firstLine="709"/>
        <w:jc w:val="both"/>
        <w:rPr>
          <w:rFonts w:ascii="Times New Roman" w:eastAsiaTheme="minorHAnsi" w:hAnsi="Times New Roman" w:cs="Times New Roman"/>
          <w:b w:val="0"/>
          <w:bCs/>
          <w:sz w:val="27"/>
          <w:szCs w:val="27"/>
          <w:lang w:eastAsia="en-US"/>
        </w:rPr>
      </w:pPr>
      <w:r>
        <w:rPr>
          <w:rFonts w:ascii="Times New Roman" w:eastAsiaTheme="minorHAnsi" w:hAnsi="Times New Roman" w:cs="Times New Roman"/>
          <w:b w:val="0"/>
          <w:bCs/>
          <w:sz w:val="27"/>
          <w:szCs w:val="27"/>
          <w:lang w:eastAsia="en-US"/>
        </w:rPr>
        <w:t>3</w:t>
      </w:r>
      <w:r w:rsidR="00362156">
        <w:rPr>
          <w:rFonts w:ascii="Times New Roman" w:eastAsiaTheme="minorHAnsi" w:hAnsi="Times New Roman" w:cs="Times New Roman"/>
          <w:b w:val="0"/>
          <w:bCs/>
          <w:sz w:val="27"/>
          <w:szCs w:val="27"/>
          <w:lang w:eastAsia="en-US"/>
        </w:rPr>
        <w:t xml:space="preserve">. </w:t>
      </w:r>
      <w:proofErr w:type="gramStart"/>
      <w:r w:rsidR="00194576" w:rsidRPr="0028551B">
        <w:rPr>
          <w:rFonts w:ascii="Times New Roman" w:eastAsiaTheme="minorHAnsi" w:hAnsi="Times New Roman" w:cs="Times New Roman"/>
          <w:b w:val="0"/>
          <w:bCs/>
          <w:sz w:val="27"/>
          <w:szCs w:val="27"/>
          <w:lang w:eastAsia="en-US"/>
        </w:rPr>
        <w:t>Контроль за</w:t>
      </w:r>
      <w:proofErr w:type="gramEnd"/>
      <w:r w:rsidR="00194576" w:rsidRPr="0028551B">
        <w:rPr>
          <w:rFonts w:ascii="Times New Roman" w:eastAsiaTheme="minorHAnsi" w:hAnsi="Times New Roman" w:cs="Times New Roman"/>
          <w:b w:val="0"/>
          <w:bCs/>
          <w:sz w:val="27"/>
          <w:szCs w:val="27"/>
          <w:lang w:eastAsia="en-US"/>
        </w:rP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194576" w:rsidRDefault="00194576" w:rsidP="009C5DE0">
      <w:pPr>
        <w:pStyle w:val="ConsPlusTitle"/>
        <w:ind w:firstLine="709"/>
        <w:jc w:val="center"/>
        <w:rPr>
          <w:rFonts w:ascii="Times New Roman" w:eastAsiaTheme="minorHAnsi" w:hAnsi="Times New Roman" w:cs="Times New Roman"/>
          <w:bCs/>
          <w:sz w:val="27"/>
          <w:szCs w:val="27"/>
          <w:lang w:eastAsia="en-US"/>
        </w:rPr>
      </w:pPr>
    </w:p>
    <w:p w:rsidR="00FD4FB2" w:rsidRPr="0028551B" w:rsidRDefault="00FD4FB2" w:rsidP="009C5DE0">
      <w:pPr>
        <w:pStyle w:val="ConsPlusTitle"/>
        <w:ind w:firstLine="709"/>
        <w:jc w:val="center"/>
        <w:rPr>
          <w:rFonts w:ascii="Times New Roman" w:eastAsiaTheme="minorHAnsi" w:hAnsi="Times New Roman" w:cs="Times New Roman"/>
          <w:bCs/>
          <w:sz w:val="27"/>
          <w:szCs w:val="27"/>
          <w:lang w:eastAsia="en-US"/>
        </w:rPr>
      </w:pPr>
    </w:p>
    <w:p w:rsidR="00194576" w:rsidRPr="0028551B" w:rsidRDefault="00194576" w:rsidP="00075033">
      <w:pPr>
        <w:spacing w:after="0" w:line="240" w:lineRule="auto"/>
        <w:jc w:val="both"/>
        <w:rPr>
          <w:rFonts w:ascii="Times New Roman" w:eastAsia="Times New Roman" w:hAnsi="Times New Roman" w:cs="Times New Roman"/>
          <w:sz w:val="27"/>
          <w:szCs w:val="27"/>
        </w:rPr>
      </w:pPr>
      <w:r w:rsidRPr="0028551B">
        <w:rPr>
          <w:rFonts w:ascii="Times New Roman" w:eastAsia="Times New Roman" w:hAnsi="Times New Roman" w:cs="Times New Roman"/>
          <w:sz w:val="27"/>
          <w:szCs w:val="27"/>
        </w:rPr>
        <w:t>Губернатор</w:t>
      </w:r>
    </w:p>
    <w:p w:rsidR="00194576" w:rsidRDefault="00194576" w:rsidP="00075033">
      <w:pPr>
        <w:pStyle w:val="ConsPlusTitle"/>
        <w:rPr>
          <w:rFonts w:ascii="Times New Roman" w:hAnsi="Times New Roman" w:cs="Times New Roman"/>
          <w:b w:val="0"/>
          <w:sz w:val="27"/>
          <w:szCs w:val="27"/>
          <w:lang w:eastAsia="en-US"/>
        </w:rPr>
      </w:pPr>
      <w:r w:rsidRPr="0028551B">
        <w:rPr>
          <w:rFonts w:ascii="Times New Roman" w:hAnsi="Times New Roman" w:cs="Times New Roman"/>
          <w:b w:val="0"/>
          <w:sz w:val="27"/>
          <w:szCs w:val="27"/>
          <w:lang w:eastAsia="en-US"/>
        </w:rPr>
        <w:t xml:space="preserve">Ленинградской области                                                                                  </w:t>
      </w:r>
      <w:r w:rsidR="00987C43">
        <w:rPr>
          <w:rFonts w:ascii="Times New Roman" w:hAnsi="Times New Roman" w:cs="Times New Roman"/>
          <w:b w:val="0"/>
          <w:sz w:val="27"/>
          <w:szCs w:val="27"/>
          <w:lang w:eastAsia="en-US"/>
        </w:rPr>
        <w:t xml:space="preserve">     </w:t>
      </w:r>
      <w:r w:rsidRPr="0028551B">
        <w:rPr>
          <w:rFonts w:ascii="Times New Roman" w:hAnsi="Times New Roman" w:cs="Times New Roman"/>
          <w:b w:val="0"/>
          <w:sz w:val="27"/>
          <w:szCs w:val="27"/>
          <w:lang w:eastAsia="en-US"/>
        </w:rPr>
        <w:t xml:space="preserve"> А.Дрозденко</w:t>
      </w:r>
    </w:p>
    <w:p w:rsidR="00FE143A" w:rsidRDefault="00FE143A"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B294F" w:rsidRDefault="001B294F"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0391C" w:rsidRDefault="0030391C"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C51CAE" w:rsidRDefault="00C51CAE" w:rsidP="00C51CAE">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51CAE" w:rsidRDefault="00C51CAE" w:rsidP="00C51CAE">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Правительства</w:t>
      </w:r>
    </w:p>
    <w:p w:rsidR="00C51CAE" w:rsidRDefault="00C51CAE" w:rsidP="00C51CAE">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C51CAE" w:rsidRDefault="00C51CAE" w:rsidP="00C51CAE">
      <w:pPr>
        <w:autoSpaceDE w:val="0"/>
        <w:autoSpaceDN w:val="0"/>
        <w:adjustRightInd w:val="0"/>
        <w:spacing w:after="0" w:line="240" w:lineRule="auto"/>
        <w:ind w:firstLine="709"/>
        <w:jc w:val="right"/>
        <w:rPr>
          <w:rFonts w:ascii="Times New Roman" w:hAnsi="Times New Roman" w:cs="Times New Roman"/>
          <w:sz w:val="28"/>
          <w:szCs w:val="28"/>
        </w:rPr>
      </w:pPr>
      <w:r w:rsidRPr="00C974E2">
        <w:rPr>
          <w:rFonts w:ascii="Times New Roman" w:hAnsi="Times New Roman" w:cs="Times New Roman"/>
          <w:sz w:val="28"/>
          <w:szCs w:val="28"/>
        </w:rPr>
        <w:t>от ____ № _____</w:t>
      </w:r>
    </w:p>
    <w:p w:rsidR="00625D1C" w:rsidRDefault="00625D1C" w:rsidP="00C51CAE">
      <w:pPr>
        <w:autoSpaceDE w:val="0"/>
        <w:autoSpaceDN w:val="0"/>
        <w:adjustRightInd w:val="0"/>
        <w:spacing w:after="0" w:line="240" w:lineRule="auto"/>
        <w:ind w:firstLine="709"/>
        <w:jc w:val="right"/>
        <w:rPr>
          <w:rFonts w:ascii="Times New Roman" w:hAnsi="Times New Roman" w:cs="Times New Roman"/>
          <w:sz w:val="28"/>
          <w:szCs w:val="28"/>
        </w:rPr>
      </w:pPr>
    </w:p>
    <w:p w:rsidR="00625D1C" w:rsidRPr="00625D1C" w:rsidRDefault="00625D1C" w:rsidP="00625D1C">
      <w:pPr>
        <w:autoSpaceDE w:val="0"/>
        <w:autoSpaceDN w:val="0"/>
        <w:adjustRightInd w:val="0"/>
        <w:spacing w:after="0" w:line="240" w:lineRule="auto"/>
        <w:ind w:firstLine="709"/>
        <w:jc w:val="right"/>
        <w:rPr>
          <w:rFonts w:ascii="Times New Roman" w:hAnsi="Times New Roman" w:cs="Times New Roman"/>
          <w:sz w:val="24"/>
          <w:szCs w:val="28"/>
        </w:rPr>
      </w:pPr>
      <w:r w:rsidRPr="00625D1C">
        <w:rPr>
          <w:rFonts w:ascii="Times New Roman" w:hAnsi="Times New Roman" w:cs="Times New Roman"/>
          <w:sz w:val="24"/>
          <w:szCs w:val="28"/>
        </w:rPr>
        <w:t>ПРИЛОЖЕНИЕ</w:t>
      </w:r>
      <w:r w:rsidR="00FE143A">
        <w:rPr>
          <w:rFonts w:ascii="Times New Roman" w:hAnsi="Times New Roman" w:cs="Times New Roman"/>
          <w:sz w:val="24"/>
          <w:szCs w:val="28"/>
        </w:rPr>
        <w:t xml:space="preserve"> 2 </w:t>
      </w:r>
    </w:p>
    <w:p w:rsidR="00625D1C" w:rsidRPr="00625D1C" w:rsidRDefault="00625D1C" w:rsidP="00625D1C">
      <w:pPr>
        <w:autoSpaceDE w:val="0"/>
        <w:autoSpaceDN w:val="0"/>
        <w:adjustRightInd w:val="0"/>
        <w:spacing w:after="0" w:line="240" w:lineRule="auto"/>
        <w:ind w:firstLine="709"/>
        <w:jc w:val="right"/>
        <w:rPr>
          <w:rFonts w:ascii="Times New Roman" w:hAnsi="Times New Roman" w:cs="Times New Roman"/>
          <w:sz w:val="24"/>
          <w:szCs w:val="28"/>
        </w:rPr>
      </w:pPr>
      <w:r w:rsidRPr="00625D1C">
        <w:rPr>
          <w:rFonts w:ascii="Times New Roman" w:hAnsi="Times New Roman" w:cs="Times New Roman"/>
          <w:sz w:val="24"/>
          <w:szCs w:val="28"/>
        </w:rPr>
        <w:t xml:space="preserve">к </w:t>
      </w:r>
      <w:r w:rsidR="00FE143A">
        <w:rPr>
          <w:rFonts w:ascii="Times New Roman" w:hAnsi="Times New Roman" w:cs="Times New Roman"/>
          <w:sz w:val="24"/>
          <w:szCs w:val="28"/>
        </w:rPr>
        <w:t>Порядку…..</w:t>
      </w:r>
    </w:p>
    <w:p w:rsidR="00625D1C" w:rsidRPr="00625D1C" w:rsidRDefault="00625D1C" w:rsidP="00625D1C">
      <w:pPr>
        <w:autoSpaceDE w:val="0"/>
        <w:autoSpaceDN w:val="0"/>
        <w:adjustRightInd w:val="0"/>
        <w:spacing w:after="0" w:line="240" w:lineRule="auto"/>
        <w:ind w:firstLine="709"/>
        <w:jc w:val="right"/>
        <w:rPr>
          <w:rFonts w:ascii="Times New Roman" w:hAnsi="Times New Roman" w:cs="Times New Roman"/>
          <w:sz w:val="24"/>
          <w:szCs w:val="28"/>
        </w:rPr>
      </w:pPr>
      <w:proofErr w:type="gramStart"/>
      <w:r w:rsidRPr="00625D1C">
        <w:rPr>
          <w:rFonts w:ascii="Times New Roman" w:hAnsi="Times New Roman" w:cs="Times New Roman"/>
          <w:sz w:val="24"/>
          <w:szCs w:val="28"/>
        </w:rPr>
        <w:t>(в редакции постановления</w:t>
      </w:r>
      <w:proofErr w:type="gramEnd"/>
    </w:p>
    <w:p w:rsidR="00625D1C" w:rsidRPr="00625D1C" w:rsidRDefault="00625D1C" w:rsidP="00625D1C">
      <w:pPr>
        <w:autoSpaceDE w:val="0"/>
        <w:autoSpaceDN w:val="0"/>
        <w:adjustRightInd w:val="0"/>
        <w:spacing w:after="0" w:line="240" w:lineRule="auto"/>
        <w:ind w:firstLine="709"/>
        <w:jc w:val="right"/>
        <w:rPr>
          <w:rFonts w:ascii="Times New Roman" w:hAnsi="Times New Roman" w:cs="Times New Roman"/>
          <w:sz w:val="24"/>
          <w:szCs w:val="28"/>
        </w:rPr>
      </w:pPr>
      <w:r w:rsidRPr="00625D1C">
        <w:rPr>
          <w:rFonts w:ascii="Times New Roman" w:hAnsi="Times New Roman" w:cs="Times New Roman"/>
          <w:sz w:val="24"/>
          <w:szCs w:val="28"/>
        </w:rPr>
        <w:t>Правительства</w:t>
      </w:r>
    </w:p>
    <w:p w:rsidR="00625D1C" w:rsidRPr="00625D1C" w:rsidRDefault="00625D1C" w:rsidP="00625D1C">
      <w:pPr>
        <w:autoSpaceDE w:val="0"/>
        <w:autoSpaceDN w:val="0"/>
        <w:adjustRightInd w:val="0"/>
        <w:spacing w:after="0" w:line="240" w:lineRule="auto"/>
        <w:ind w:firstLine="709"/>
        <w:jc w:val="right"/>
        <w:rPr>
          <w:rFonts w:ascii="Times New Roman" w:hAnsi="Times New Roman" w:cs="Times New Roman"/>
          <w:sz w:val="24"/>
          <w:szCs w:val="28"/>
        </w:rPr>
      </w:pPr>
      <w:r w:rsidRPr="00625D1C">
        <w:rPr>
          <w:rFonts w:ascii="Times New Roman" w:hAnsi="Times New Roman" w:cs="Times New Roman"/>
          <w:sz w:val="24"/>
          <w:szCs w:val="28"/>
        </w:rPr>
        <w:t>Ленинградской области</w:t>
      </w:r>
    </w:p>
    <w:p w:rsidR="00625D1C" w:rsidRPr="00625D1C" w:rsidRDefault="00625D1C" w:rsidP="00625D1C">
      <w:pPr>
        <w:autoSpaceDE w:val="0"/>
        <w:autoSpaceDN w:val="0"/>
        <w:adjustRightInd w:val="0"/>
        <w:spacing w:after="0" w:line="240" w:lineRule="auto"/>
        <w:ind w:firstLine="709"/>
        <w:jc w:val="right"/>
        <w:rPr>
          <w:rFonts w:ascii="Times New Roman" w:hAnsi="Times New Roman" w:cs="Times New Roman"/>
          <w:sz w:val="24"/>
          <w:szCs w:val="28"/>
        </w:rPr>
      </w:pPr>
      <w:r w:rsidRPr="00625D1C">
        <w:rPr>
          <w:rFonts w:ascii="Times New Roman" w:hAnsi="Times New Roman" w:cs="Times New Roman"/>
          <w:sz w:val="24"/>
          <w:szCs w:val="28"/>
        </w:rPr>
        <w:t>от ____ № _____)</w:t>
      </w:r>
    </w:p>
    <w:p w:rsidR="00C51CAE" w:rsidRDefault="00C51CAE" w:rsidP="00075033">
      <w:pPr>
        <w:pStyle w:val="ConsPlusTitle"/>
        <w:rPr>
          <w:rFonts w:ascii="Times New Roman" w:hAnsi="Times New Roman" w:cs="Times New Roman"/>
          <w:b w:val="0"/>
          <w:sz w:val="27"/>
          <w:szCs w:val="27"/>
          <w:lang w:eastAsia="en-US"/>
        </w:rPr>
      </w:pPr>
    </w:p>
    <w:p w:rsidR="00C51CAE" w:rsidRPr="00C51CAE" w:rsidRDefault="00C51CAE" w:rsidP="00C51CAE">
      <w:pPr>
        <w:pStyle w:val="ConsPlusNormal"/>
        <w:rPr>
          <w:rFonts w:ascii="Times New Roman" w:hAnsi="Times New Roman" w:cs="Times New Roman"/>
        </w:rPr>
      </w:pPr>
      <w:r w:rsidRPr="00C51CAE">
        <w:rPr>
          <w:rFonts w:ascii="Times New Roman" w:hAnsi="Times New Roman" w:cs="Times New Roman"/>
        </w:rPr>
        <w:t>(Форма)</w:t>
      </w:r>
    </w:p>
    <w:p w:rsidR="00C51CAE" w:rsidRPr="00C51CAE" w:rsidRDefault="00C51CAE" w:rsidP="00C51CAE">
      <w:pPr>
        <w:pStyle w:val="ConsPlusNormal"/>
        <w:jc w:val="center"/>
        <w:rPr>
          <w:rFonts w:ascii="Times New Roman" w:hAnsi="Times New Roman" w:cs="Times New Roman"/>
        </w:rPr>
      </w:pPr>
      <w:bookmarkStart w:id="1" w:name="P205"/>
      <w:bookmarkEnd w:id="1"/>
      <w:r w:rsidRPr="00C51CAE">
        <w:rPr>
          <w:rFonts w:ascii="Times New Roman" w:hAnsi="Times New Roman" w:cs="Times New Roman"/>
        </w:rPr>
        <w:t>РАСЧЕТ</w:t>
      </w:r>
    </w:p>
    <w:p w:rsidR="00C51CAE" w:rsidRPr="00C51CAE" w:rsidRDefault="00C51CAE" w:rsidP="00C51CAE">
      <w:pPr>
        <w:pStyle w:val="ConsPlusNormal"/>
        <w:jc w:val="center"/>
        <w:rPr>
          <w:rFonts w:ascii="Times New Roman" w:hAnsi="Times New Roman" w:cs="Times New Roman"/>
        </w:rPr>
      </w:pPr>
      <w:r w:rsidRPr="00C51CAE">
        <w:rPr>
          <w:rFonts w:ascii="Times New Roman" w:hAnsi="Times New Roman" w:cs="Times New Roman"/>
        </w:rPr>
        <w:t>размера субсидии из областного бюджета</w:t>
      </w:r>
      <w:r w:rsidR="00625D1C">
        <w:rPr>
          <w:rFonts w:ascii="Times New Roman" w:hAnsi="Times New Roman" w:cs="Times New Roman"/>
        </w:rPr>
        <w:t xml:space="preserve"> </w:t>
      </w:r>
      <w:r w:rsidRPr="00C51CAE">
        <w:rPr>
          <w:rFonts w:ascii="Times New Roman" w:hAnsi="Times New Roman" w:cs="Times New Roman"/>
        </w:rPr>
        <w:t>Ленинградской области некоммерческим организациям,</w:t>
      </w:r>
    </w:p>
    <w:p w:rsidR="00C51CAE" w:rsidRPr="00C51CAE" w:rsidRDefault="00C51CAE" w:rsidP="00C51CAE">
      <w:pPr>
        <w:pStyle w:val="ConsPlusNormal"/>
        <w:jc w:val="center"/>
        <w:rPr>
          <w:rFonts w:ascii="Times New Roman" w:hAnsi="Times New Roman" w:cs="Times New Roman"/>
        </w:rPr>
      </w:pPr>
      <w:proofErr w:type="gramStart"/>
      <w:r w:rsidRPr="00C51CAE">
        <w:rPr>
          <w:rFonts w:ascii="Times New Roman" w:hAnsi="Times New Roman" w:cs="Times New Roman"/>
        </w:rPr>
        <w:t>относящимся</w:t>
      </w:r>
      <w:proofErr w:type="gramEnd"/>
      <w:r w:rsidRPr="00C51CAE">
        <w:rPr>
          <w:rFonts w:ascii="Times New Roman" w:hAnsi="Times New Roman" w:cs="Times New Roman"/>
        </w:rPr>
        <w:t xml:space="preserve"> к инфраструктуре поддержки промышленности,</w:t>
      </w:r>
      <w:r w:rsidR="00625D1C">
        <w:rPr>
          <w:rFonts w:ascii="Times New Roman" w:hAnsi="Times New Roman" w:cs="Times New Roman"/>
        </w:rPr>
        <w:t xml:space="preserve"> </w:t>
      </w:r>
      <w:r w:rsidRPr="00C51CAE">
        <w:rPr>
          <w:rFonts w:ascii="Times New Roman" w:hAnsi="Times New Roman" w:cs="Times New Roman"/>
        </w:rPr>
        <w:t>на осуществление деятельности по развитию</w:t>
      </w:r>
    </w:p>
    <w:p w:rsidR="00C51CAE" w:rsidRPr="00C51CAE" w:rsidRDefault="00C51CAE" w:rsidP="00C51CAE">
      <w:pPr>
        <w:pStyle w:val="ConsPlusNormal"/>
        <w:jc w:val="center"/>
        <w:rPr>
          <w:rFonts w:ascii="Times New Roman" w:hAnsi="Times New Roman" w:cs="Times New Roman"/>
        </w:rPr>
      </w:pPr>
      <w:r w:rsidRPr="00C51CAE">
        <w:rPr>
          <w:rFonts w:ascii="Times New Roman" w:hAnsi="Times New Roman" w:cs="Times New Roman"/>
        </w:rPr>
        <w:t>кластерных инициатив и экспорта</w:t>
      </w:r>
      <w:r w:rsidR="00625D1C">
        <w:rPr>
          <w:rFonts w:ascii="Times New Roman" w:hAnsi="Times New Roman" w:cs="Times New Roman"/>
        </w:rPr>
        <w:t xml:space="preserve"> </w:t>
      </w:r>
      <w:r w:rsidRPr="00C51CAE">
        <w:rPr>
          <w:rFonts w:ascii="Times New Roman" w:hAnsi="Times New Roman" w:cs="Times New Roman"/>
        </w:rPr>
        <w:t>с _______ 20__ года по _______ 20__ года</w:t>
      </w:r>
    </w:p>
    <w:p w:rsidR="00C51CAE" w:rsidRPr="00C51CAE" w:rsidRDefault="00C51CAE" w:rsidP="00C51CAE">
      <w:pPr>
        <w:pStyle w:val="ConsPlusNormal"/>
        <w:ind w:firstLine="540"/>
        <w:jc w:val="both"/>
        <w:rPr>
          <w:rFonts w:ascii="Times New Roman" w:hAnsi="Times New Roman" w:cs="Times New Roman"/>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9"/>
        <w:gridCol w:w="340"/>
        <w:gridCol w:w="863"/>
        <w:gridCol w:w="384"/>
        <w:gridCol w:w="340"/>
        <w:gridCol w:w="863"/>
        <w:gridCol w:w="1928"/>
        <w:gridCol w:w="44"/>
      </w:tblGrid>
      <w:tr w:rsidR="00C51CAE" w:rsidRPr="00625D1C" w:rsidTr="00CB7029">
        <w:trPr>
          <w:gridAfter w:val="1"/>
          <w:wAfter w:w="44" w:type="dxa"/>
          <w:jc w:val="center"/>
        </w:trPr>
        <w:tc>
          <w:tcPr>
            <w:tcW w:w="510" w:type="dxa"/>
            <w:vMerge w:val="restart"/>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 xml:space="preserve">N </w:t>
            </w:r>
            <w:proofErr w:type="gramStart"/>
            <w:r w:rsidRPr="00625D1C">
              <w:rPr>
                <w:rFonts w:ascii="Times New Roman" w:hAnsi="Times New Roman" w:cs="Times New Roman"/>
                <w:sz w:val="18"/>
                <w:szCs w:val="18"/>
              </w:rPr>
              <w:t>п</w:t>
            </w:r>
            <w:proofErr w:type="gramEnd"/>
            <w:r w:rsidRPr="00625D1C">
              <w:rPr>
                <w:rFonts w:ascii="Times New Roman" w:hAnsi="Times New Roman" w:cs="Times New Roman"/>
                <w:sz w:val="18"/>
                <w:szCs w:val="18"/>
              </w:rPr>
              <w:t>/п</w:t>
            </w:r>
          </w:p>
        </w:tc>
        <w:tc>
          <w:tcPr>
            <w:tcW w:w="5002" w:type="dxa"/>
            <w:gridSpan w:val="3"/>
            <w:vMerge w:val="restart"/>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Направления расходования субсидии</w:t>
            </w:r>
          </w:p>
        </w:tc>
        <w:tc>
          <w:tcPr>
            <w:tcW w:w="3515" w:type="dxa"/>
            <w:gridSpan w:val="4"/>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Стоимость (тыс. рублей)</w:t>
            </w:r>
          </w:p>
        </w:tc>
      </w:tr>
      <w:tr w:rsidR="00C51CAE" w:rsidRPr="00625D1C" w:rsidTr="00CB7029">
        <w:trPr>
          <w:gridAfter w:val="1"/>
          <w:wAfter w:w="44" w:type="dxa"/>
          <w:jc w:val="center"/>
        </w:trPr>
        <w:tc>
          <w:tcPr>
            <w:tcW w:w="510" w:type="dxa"/>
            <w:vMerge/>
          </w:tcPr>
          <w:p w:rsidR="00C51CAE" w:rsidRPr="00625D1C" w:rsidRDefault="00C51CAE" w:rsidP="00625D1C">
            <w:pPr>
              <w:spacing w:after="0" w:line="240" w:lineRule="auto"/>
              <w:rPr>
                <w:rFonts w:ascii="Times New Roman" w:hAnsi="Times New Roman" w:cs="Times New Roman"/>
                <w:sz w:val="18"/>
                <w:szCs w:val="18"/>
              </w:rPr>
            </w:pPr>
          </w:p>
        </w:tc>
        <w:tc>
          <w:tcPr>
            <w:tcW w:w="5002" w:type="dxa"/>
            <w:gridSpan w:val="3"/>
            <w:vMerge/>
          </w:tcPr>
          <w:p w:rsidR="00C51CAE" w:rsidRPr="00625D1C" w:rsidRDefault="00C51CAE" w:rsidP="00625D1C">
            <w:pPr>
              <w:spacing w:after="0" w:line="240" w:lineRule="auto"/>
              <w:rPr>
                <w:rFonts w:ascii="Times New Roman" w:hAnsi="Times New Roman" w:cs="Times New Roman"/>
                <w:sz w:val="18"/>
                <w:szCs w:val="18"/>
              </w:rPr>
            </w:pP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сумма затрат</w:t>
            </w:r>
          </w:p>
        </w:tc>
        <w:tc>
          <w:tcPr>
            <w:tcW w:w="1928"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размер субсидии</w:t>
            </w: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1</w:t>
            </w:r>
          </w:p>
        </w:tc>
        <w:tc>
          <w:tcPr>
            <w:tcW w:w="5002" w:type="dxa"/>
            <w:gridSpan w:val="3"/>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2</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3</w:t>
            </w:r>
          </w:p>
        </w:tc>
        <w:tc>
          <w:tcPr>
            <w:tcW w:w="1928"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4</w:t>
            </w: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1</w:t>
            </w:r>
          </w:p>
        </w:tc>
        <w:tc>
          <w:tcPr>
            <w:tcW w:w="5002" w:type="dxa"/>
            <w:gridSpan w:val="3"/>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 xml:space="preserve">Фонд оплаты труда с начислениями </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2</w:t>
            </w:r>
          </w:p>
        </w:tc>
        <w:tc>
          <w:tcPr>
            <w:tcW w:w="5002" w:type="dxa"/>
            <w:gridSpan w:val="3"/>
          </w:tcPr>
          <w:p w:rsidR="00C51CAE" w:rsidRPr="00625D1C" w:rsidRDefault="00C51CAE" w:rsidP="006145C2">
            <w:pPr>
              <w:pStyle w:val="ConsPlusNormal"/>
              <w:rPr>
                <w:rFonts w:ascii="Times New Roman" w:hAnsi="Times New Roman" w:cs="Times New Roman"/>
                <w:sz w:val="18"/>
                <w:szCs w:val="18"/>
              </w:rPr>
            </w:pPr>
            <w:r w:rsidRPr="00625D1C">
              <w:rPr>
                <w:rFonts w:ascii="Times New Roman" w:hAnsi="Times New Roman" w:cs="Times New Roman"/>
                <w:sz w:val="18"/>
                <w:szCs w:val="18"/>
              </w:rPr>
              <w:t>Приобретение основных средств</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3</w:t>
            </w:r>
          </w:p>
        </w:tc>
        <w:tc>
          <w:tcPr>
            <w:tcW w:w="5002" w:type="dxa"/>
            <w:gridSpan w:val="3"/>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Приобретение расходных материалов</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4</w:t>
            </w:r>
          </w:p>
        </w:tc>
        <w:tc>
          <w:tcPr>
            <w:tcW w:w="5002" w:type="dxa"/>
            <w:gridSpan w:val="3"/>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Командировочные расходы</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5</w:t>
            </w:r>
          </w:p>
        </w:tc>
        <w:tc>
          <w:tcPr>
            <w:tcW w:w="5002" w:type="dxa"/>
            <w:gridSpan w:val="3"/>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Услуги связи</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6</w:t>
            </w:r>
          </w:p>
        </w:tc>
        <w:tc>
          <w:tcPr>
            <w:tcW w:w="5002" w:type="dxa"/>
            <w:gridSpan w:val="3"/>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Коммунальные услуги, включая аренду (субаренду) помещений</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7</w:t>
            </w:r>
          </w:p>
        </w:tc>
        <w:tc>
          <w:tcPr>
            <w:tcW w:w="5002" w:type="dxa"/>
            <w:gridSpan w:val="3"/>
          </w:tcPr>
          <w:p w:rsidR="00C51CAE" w:rsidRPr="00625D1C" w:rsidRDefault="00C51CAE" w:rsidP="006145C2">
            <w:pPr>
              <w:pStyle w:val="ConsPlusNormal"/>
              <w:rPr>
                <w:rFonts w:ascii="Times New Roman" w:hAnsi="Times New Roman" w:cs="Times New Roman"/>
                <w:sz w:val="18"/>
                <w:szCs w:val="18"/>
              </w:rPr>
            </w:pPr>
            <w:r w:rsidRPr="00625D1C">
              <w:rPr>
                <w:rFonts w:ascii="Times New Roman" w:hAnsi="Times New Roman" w:cs="Times New Roman"/>
                <w:sz w:val="18"/>
                <w:szCs w:val="18"/>
              </w:rPr>
              <w:t xml:space="preserve">Организация </w:t>
            </w:r>
            <w:proofErr w:type="gramStart"/>
            <w:r w:rsidRPr="00625D1C">
              <w:rPr>
                <w:rFonts w:ascii="Times New Roman" w:hAnsi="Times New Roman" w:cs="Times New Roman"/>
                <w:sz w:val="18"/>
                <w:szCs w:val="18"/>
              </w:rPr>
              <w:t>и(</w:t>
            </w:r>
            <w:proofErr w:type="gramEnd"/>
            <w:r w:rsidRPr="00625D1C">
              <w:rPr>
                <w:rFonts w:ascii="Times New Roman" w:hAnsi="Times New Roman" w:cs="Times New Roman"/>
                <w:sz w:val="18"/>
                <w:szCs w:val="18"/>
              </w:rPr>
              <w:t xml:space="preserve">или) участие в </w:t>
            </w:r>
            <w:proofErr w:type="spellStart"/>
            <w:r w:rsidRPr="00625D1C">
              <w:rPr>
                <w:rFonts w:ascii="Times New Roman" w:hAnsi="Times New Roman" w:cs="Times New Roman"/>
                <w:sz w:val="18"/>
                <w:szCs w:val="18"/>
              </w:rPr>
              <w:t>выставочно</w:t>
            </w:r>
            <w:proofErr w:type="spellEnd"/>
            <w:r w:rsidRPr="00625D1C">
              <w:rPr>
                <w:rFonts w:ascii="Times New Roman" w:hAnsi="Times New Roman" w:cs="Times New Roman"/>
                <w:sz w:val="18"/>
                <w:szCs w:val="18"/>
              </w:rPr>
              <w:t>-ярмарочных и коммуникативных мероприятиях,</w:t>
            </w:r>
            <w:r w:rsidR="00CB7029" w:rsidRPr="00625D1C">
              <w:rPr>
                <w:rFonts w:ascii="Times New Roman" w:hAnsi="Times New Roman" w:cs="Times New Roman"/>
                <w:sz w:val="18"/>
                <w:szCs w:val="18"/>
              </w:rPr>
              <w:t xml:space="preserve"> </w:t>
            </w:r>
            <w:r w:rsidRPr="00625D1C">
              <w:rPr>
                <w:rFonts w:ascii="Times New Roman" w:hAnsi="Times New Roman" w:cs="Times New Roman"/>
                <w:sz w:val="18"/>
                <w:szCs w:val="18"/>
              </w:rPr>
              <w:t>в том числе за рубежом</w:t>
            </w:r>
          </w:p>
        </w:tc>
        <w:tc>
          <w:tcPr>
            <w:tcW w:w="1587" w:type="dxa"/>
            <w:gridSpan w:val="3"/>
          </w:tcPr>
          <w:p w:rsidR="00C51CAE" w:rsidRPr="00625D1C" w:rsidRDefault="00C51CAE" w:rsidP="00625D1C">
            <w:pPr>
              <w:pStyle w:val="ConsPlusNormal"/>
              <w:jc w:val="center"/>
              <w:rPr>
                <w:rFonts w:ascii="Times New Roman" w:hAnsi="Times New Roman" w:cs="Times New Roman"/>
                <w:sz w:val="18"/>
                <w:szCs w:val="18"/>
              </w:rPr>
            </w:pPr>
          </w:p>
        </w:tc>
        <w:tc>
          <w:tcPr>
            <w:tcW w:w="1928" w:type="dxa"/>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625D1C">
        <w:trPr>
          <w:gridAfter w:val="1"/>
          <w:wAfter w:w="44" w:type="dxa"/>
          <w:trHeight w:val="158"/>
          <w:jc w:val="center"/>
        </w:trPr>
        <w:tc>
          <w:tcPr>
            <w:tcW w:w="510" w:type="dxa"/>
            <w:tcBorders>
              <w:bottom w:val="single" w:sz="4" w:space="0" w:color="auto"/>
            </w:tcBorders>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8</w:t>
            </w:r>
          </w:p>
        </w:tc>
        <w:tc>
          <w:tcPr>
            <w:tcW w:w="5002" w:type="dxa"/>
            <w:gridSpan w:val="3"/>
            <w:tcBorders>
              <w:bottom w:val="single" w:sz="4" w:space="0" w:color="auto"/>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Оплата услуг сторонних организаций (указать)</w:t>
            </w:r>
          </w:p>
        </w:tc>
        <w:tc>
          <w:tcPr>
            <w:tcW w:w="1587" w:type="dxa"/>
            <w:gridSpan w:val="3"/>
            <w:tcBorders>
              <w:bottom w:val="single" w:sz="4" w:space="0" w:color="auto"/>
            </w:tcBorders>
          </w:tcPr>
          <w:p w:rsidR="00C51CAE" w:rsidRPr="00625D1C" w:rsidRDefault="00C51CAE" w:rsidP="00625D1C">
            <w:pPr>
              <w:pStyle w:val="ConsPlusNormal"/>
              <w:jc w:val="center"/>
              <w:rPr>
                <w:rFonts w:ascii="Times New Roman" w:hAnsi="Times New Roman" w:cs="Times New Roman"/>
                <w:sz w:val="18"/>
                <w:szCs w:val="18"/>
              </w:rPr>
            </w:pPr>
          </w:p>
        </w:tc>
        <w:tc>
          <w:tcPr>
            <w:tcW w:w="1928" w:type="dxa"/>
            <w:tcBorders>
              <w:bottom w:val="single" w:sz="4" w:space="0" w:color="auto"/>
            </w:tcBorders>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10" w:type="dxa"/>
            <w:tcBorders>
              <w:bottom w:val="single" w:sz="4" w:space="0" w:color="auto"/>
              <w:right w:val="single" w:sz="4" w:space="0" w:color="auto"/>
            </w:tcBorders>
          </w:tcPr>
          <w:p w:rsidR="00C51CAE" w:rsidRPr="00625D1C" w:rsidRDefault="00C51CAE" w:rsidP="00625D1C">
            <w:pPr>
              <w:pStyle w:val="ConsPlusNormal"/>
              <w:jc w:val="center"/>
              <w:rPr>
                <w:rFonts w:ascii="Times New Roman" w:hAnsi="Times New Roman" w:cs="Times New Roman"/>
                <w:sz w:val="18"/>
                <w:szCs w:val="18"/>
              </w:rPr>
            </w:pPr>
          </w:p>
        </w:tc>
        <w:tc>
          <w:tcPr>
            <w:tcW w:w="5002" w:type="dxa"/>
            <w:gridSpan w:val="3"/>
            <w:tcBorders>
              <w:left w:val="single" w:sz="4" w:space="0" w:color="auto"/>
              <w:bottom w:val="single" w:sz="4" w:space="0" w:color="auto"/>
              <w:right w:val="single" w:sz="4" w:space="0" w:color="auto"/>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Итого</w:t>
            </w:r>
          </w:p>
        </w:tc>
        <w:tc>
          <w:tcPr>
            <w:tcW w:w="1587" w:type="dxa"/>
            <w:gridSpan w:val="3"/>
            <w:tcBorders>
              <w:left w:val="single" w:sz="4" w:space="0" w:color="auto"/>
              <w:bottom w:val="single" w:sz="4" w:space="0" w:color="auto"/>
              <w:right w:val="single" w:sz="4" w:space="0" w:color="auto"/>
            </w:tcBorders>
          </w:tcPr>
          <w:p w:rsidR="00C51CAE" w:rsidRPr="00625D1C" w:rsidRDefault="00C51CAE" w:rsidP="00625D1C">
            <w:pPr>
              <w:pStyle w:val="ConsPlusNormal"/>
              <w:jc w:val="center"/>
              <w:rPr>
                <w:rFonts w:ascii="Times New Roman" w:hAnsi="Times New Roman" w:cs="Times New Roman"/>
                <w:sz w:val="18"/>
                <w:szCs w:val="18"/>
              </w:rPr>
            </w:pPr>
          </w:p>
        </w:tc>
        <w:tc>
          <w:tcPr>
            <w:tcW w:w="1928" w:type="dxa"/>
            <w:tcBorders>
              <w:left w:val="single" w:sz="4" w:space="0" w:color="auto"/>
              <w:bottom w:val="single" w:sz="4" w:space="0" w:color="auto"/>
            </w:tcBorders>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gridAfter w:val="1"/>
          <w:wAfter w:w="44" w:type="dxa"/>
          <w:jc w:val="center"/>
        </w:trPr>
        <w:tc>
          <w:tcPr>
            <w:tcW w:w="5512" w:type="dxa"/>
            <w:gridSpan w:val="4"/>
            <w:tcBorders>
              <w:top w:val="single" w:sz="4" w:space="0" w:color="auto"/>
              <w:left w:val="nil"/>
              <w:bottom w:val="nil"/>
              <w:right w:val="nil"/>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Руководитель организации</w:t>
            </w:r>
          </w:p>
        </w:tc>
        <w:tc>
          <w:tcPr>
            <w:tcW w:w="1587" w:type="dxa"/>
            <w:gridSpan w:val="3"/>
            <w:tcBorders>
              <w:top w:val="single" w:sz="4" w:space="0" w:color="auto"/>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1928" w:type="dxa"/>
            <w:tcBorders>
              <w:top w:val="single" w:sz="4" w:space="0" w:color="auto"/>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jc w:val="center"/>
        </w:trPr>
        <w:tc>
          <w:tcPr>
            <w:tcW w:w="4309" w:type="dxa"/>
            <w:gridSpan w:val="2"/>
            <w:tcBorders>
              <w:top w:val="nil"/>
              <w:left w:val="nil"/>
              <w:bottom w:val="nil"/>
              <w:right w:val="nil"/>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(лицо, уполномоченное на подписание, реквизиты документа, подтверждающего полномочия)</w:t>
            </w: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1247" w:type="dxa"/>
            <w:gridSpan w:val="2"/>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(подпись)</w:t>
            </w: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2835" w:type="dxa"/>
            <w:gridSpan w:val="3"/>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trHeight w:val="238"/>
          <w:jc w:val="center"/>
        </w:trPr>
        <w:tc>
          <w:tcPr>
            <w:tcW w:w="4309" w:type="dxa"/>
            <w:gridSpan w:val="2"/>
            <w:tcBorders>
              <w:top w:val="nil"/>
              <w:left w:val="nil"/>
              <w:bottom w:val="nil"/>
              <w:right w:val="nil"/>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Главный бухгалтер</w:t>
            </w: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1247" w:type="dxa"/>
            <w:gridSpan w:val="2"/>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2835" w:type="dxa"/>
            <w:gridSpan w:val="3"/>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(фамилия, имя, отчество)</w:t>
            </w:r>
          </w:p>
        </w:tc>
      </w:tr>
      <w:tr w:rsidR="00C51CAE" w:rsidRPr="00625D1C" w:rsidTr="00CB7029">
        <w:trPr>
          <w:trHeight w:val="769"/>
          <w:jc w:val="center"/>
        </w:trPr>
        <w:tc>
          <w:tcPr>
            <w:tcW w:w="4309" w:type="dxa"/>
            <w:gridSpan w:val="2"/>
            <w:tcBorders>
              <w:top w:val="nil"/>
              <w:left w:val="nil"/>
              <w:bottom w:val="nil"/>
              <w:right w:val="nil"/>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(лицо, уполномоченное на подписание, реквизиты документа, подтверждающего полномочия)</w:t>
            </w: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1247" w:type="dxa"/>
            <w:gridSpan w:val="2"/>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(подпись)</w:t>
            </w: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2835" w:type="dxa"/>
            <w:gridSpan w:val="3"/>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r>
      <w:tr w:rsidR="00C51CAE" w:rsidRPr="00625D1C" w:rsidTr="00CB7029">
        <w:trPr>
          <w:jc w:val="center"/>
        </w:trPr>
        <w:tc>
          <w:tcPr>
            <w:tcW w:w="4309" w:type="dxa"/>
            <w:gridSpan w:val="2"/>
            <w:tcBorders>
              <w:top w:val="nil"/>
              <w:left w:val="nil"/>
              <w:bottom w:val="nil"/>
              <w:right w:val="nil"/>
            </w:tcBorders>
          </w:tcPr>
          <w:p w:rsidR="00C51CAE" w:rsidRPr="00625D1C" w:rsidRDefault="00C51CAE" w:rsidP="00625D1C">
            <w:pPr>
              <w:pStyle w:val="ConsPlusNormal"/>
              <w:rPr>
                <w:rFonts w:ascii="Times New Roman" w:hAnsi="Times New Roman" w:cs="Times New Roman"/>
                <w:sz w:val="18"/>
                <w:szCs w:val="18"/>
              </w:rPr>
            </w:pPr>
            <w:r w:rsidRPr="00625D1C">
              <w:rPr>
                <w:rFonts w:ascii="Times New Roman" w:hAnsi="Times New Roman" w:cs="Times New Roman"/>
                <w:sz w:val="18"/>
                <w:szCs w:val="18"/>
              </w:rPr>
              <w:t>Место печати</w:t>
            </w: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1247" w:type="dxa"/>
            <w:gridSpan w:val="2"/>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340" w:type="dxa"/>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p>
        </w:tc>
        <w:tc>
          <w:tcPr>
            <w:tcW w:w="2835" w:type="dxa"/>
            <w:gridSpan w:val="3"/>
            <w:tcBorders>
              <w:top w:val="nil"/>
              <w:left w:val="nil"/>
              <w:bottom w:val="nil"/>
              <w:right w:val="nil"/>
            </w:tcBorders>
          </w:tcPr>
          <w:p w:rsidR="00C51CAE" w:rsidRPr="00625D1C" w:rsidRDefault="00C51CAE" w:rsidP="00625D1C">
            <w:pPr>
              <w:pStyle w:val="ConsPlusNormal"/>
              <w:jc w:val="center"/>
              <w:rPr>
                <w:rFonts w:ascii="Times New Roman" w:hAnsi="Times New Roman" w:cs="Times New Roman"/>
                <w:sz w:val="18"/>
                <w:szCs w:val="18"/>
              </w:rPr>
            </w:pPr>
            <w:r w:rsidRPr="00625D1C">
              <w:rPr>
                <w:rFonts w:ascii="Times New Roman" w:hAnsi="Times New Roman" w:cs="Times New Roman"/>
                <w:sz w:val="18"/>
                <w:szCs w:val="18"/>
              </w:rPr>
              <w:t>(фамилия, имя, отчество)</w:t>
            </w:r>
          </w:p>
        </w:tc>
      </w:tr>
      <w:tr w:rsidR="00C51CAE" w:rsidRPr="00625D1C" w:rsidTr="00CB7029">
        <w:trPr>
          <w:trHeight w:val="134"/>
          <w:jc w:val="center"/>
        </w:trPr>
        <w:tc>
          <w:tcPr>
            <w:tcW w:w="9071" w:type="dxa"/>
            <w:gridSpan w:val="9"/>
            <w:tcBorders>
              <w:top w:val="nil"/>
              <w:left w:val="nil"/>
              <w:bottom w:val="nil"/>
              <w:right w:val="nil"/>
            </w:tcBorders>
          </w:tcPr>
          <w:p w:rsidR="00C51CAE" w:rsidRPr="00625D1C" w:rsidRDefault="00C51CAE" w:rsidP="00625D1C">
            <w:pPr>
              <w:pStyle w:val="ConsPlusNormal"/>
              <w:rPr>
                <w:rFonts w:ascii="Times New Roman" w:hAnsi="Times New Roman" w:cs="Times New Roman"/>
                <w:sz w:val="18"/>
                <w:szCs w:val="18"/>
              </w:rPr>
            </w:pPr>
          </w:p>
        </w:tc>
      </w:tr>
    </w:tbl>
    <w:p w:rsidR="00893544" w:rsidRDefault="00893544" w:rsidP="00D67C48">
      <w:pPr>
        <w:spacing w:after="0" w:line="240" w:lineRule="auto"/>
        <w:jc w:val="center"/>
        <w:rPr>
          <w:rFonts w:ascii="Times New Roman" w:hAnsi="Times New Roman" w:cs="Times New Roman"/>
          <w:b/>
          <w:sz w:val="28"/>
          <w:szCs w:val="28"/>
        </w:rPr>
      </w:pPr>
    </w:p>
    <w:p w:rsidR="00893544" w:rsidRDefault="00893544" w:rsidP="00D67C48">
      <w:pPr>
        <w:spacing w:after="0" w:line="240" w:lineRule="auto"/>
        <w:jc w:val="center"/>
        <w:rPr>
          <w:rFonts w:ascii="Times New Roman" w:hAnsi="Times New Roman" w:cs="Times New Roman"/>
          <w:b/>
          <w:sz w:val="28"/>
          <w:szCs w:val="28"/>
        </w:rPr>
      </w:pPr>
    </w:p>
    <w:p w:rsidR="00363D2F" w:rsidRPr="00496BCE" w:rsidRDefault="00363D2F" w:rsidP="00D67C48">
      <w:pPr>
        <w:spacing w:after="0" w:line="240" w:lineRule="auto"/>
        <w:jc w:val="center"/>
        <w:rPr>
          <w:rFonts w:ascii="Times New Roman" w:hAnsi="Times New Roman" w:cs="Times New Roman"/>
          <w:b/>
          <w:sz w:val="28"/>
          <w:szCs w:val="28"/>
        </w:rPr>
      </w:pPr>
      <w:r w:rsidRPr="00496BCE">
        <w:rPr>
          <w:rFonts w:ascii="Times New Roman" w:hAnsi="Times New Roman" w:cs="Times New Roman"/>
          <w:b/>
          <w:sz w:val="28"/>
          <w:szCs w:val="28"/>
        </w:rPr>
        <w:lastRenderedPageBreak/>
        <w:t>Пояснительная записка</w:t>
      </w:r>
    </w:p>
    <w:p w:rsidR="0028551B" w:rsidRDefault="00363D2F" w:rsidP="00D67C48">
      <w:pPr>
        <w:spacing w:after="0" w:line="240" w:lineRule="auto"/>
        <w:jc w:val="center"/>
        <w:rPr>
          <w:rFonts w:ascii="Times New Roman" w:hAnsi="Times New Roman" w:cs="Times New Roman"/>
          <w:b/>
          <w:bCs/>
          <w:sz w:val="28"/>
          <w:szCs w:val="28"/>
        </w:rPr>
      </w:pPr>
      <w:r w:rsidRPr="00496BCE">
        <w:rPr>
          <w:rFonts w:ascii="Times New Roman" w:hAnsi="Times New Roman" w:cs="Times New Roman"/>
          <w:b/>
          <w:sz w:val="28"/>
          <w:szCs w:val="28"/>
        </w:rPr>
        <w:t>к проекту постановления Правительства Ленинградской области</w:t>
      </w:r>
      <w:r w:rsidR="00A733AB" w:rsidRPr="00496BCE">
        <w:rPr>
          <w:rFonts w:ascii="Times New Roman" w:hAnsi="Times New Roman" w:cs="Times New Roman"/>
          <w:b/>
          <w:sz w:val="28"/>
          <w:szCs w:val="28"/>
        </w:rPr>
        <w:t xml:space="preserve"> </w:t>
      </w:r>
      <w:r w:rsidR="00496BCE">
        <w:rPr>
          <w:rFonts w:ascii="Times New Roman" w:hAnsi="Times New Roman" w:cs="Times New Roman"/>
          <w:b/>
          <w:sz w:val="28"/>
          <w:szCs w:val="28"/>
        </w:rPr>
        <w:br/>
      </w:r>
      <w:r w:rsidR="00A733AB" w:rsidRPr="00496BCE">
        <w:rPr>
          <w:rFonts w:ascii="Times New Roman" w:hAnsi="Times New Roman" w:cs="Times New Roman"/>
          <w:b/>
          <w:sz w:val="28"/>
          <w:szCs w:val="28"/>
        </w:rPr>
        <w:t>«</w:t>
      </w:r>
      <w:r w:rsidR="00D67C48" w:rsidRPr="00D67C48">
        <w:rPr>
          <w:rFonts w:ascii="Times New Roman" w:hAnsi="Times New Roman" w:cs="Times New Roman"/>
          <w:b/>
          <w:bCs/>
          <w:sz w:val="28"/>
          <w:szCs w:val="28"/>
        </w:rPr>
        <w:t xml:space="preserve">О внесении изменения в отдельные постановления </w:t>
      </w:r>
    </w:p>
    <w:p w:rsidR="00A733AB" w:rsidRPr="00496BCE" w:rsidRDefault="00D67C48" w:rsidP="00D67C48">
      <w:pPr>
        <w:spacing w:after="0" w:line="240" w:lineRule="auto"/>
        <w:jc w:val="center"/>
        <w:rPr>
          <w:rFonts w:ascii="Times New Roman" w:hAnsi="Times New Roman" w:cs="Times New Roman"/>
          <w:b/>
          <w:bCs/>
          <w:sz w:val="28"/>
          <w:szCs w:val="28"/>
        </w:rPr>
      </w:pPr>
      <w:r w:rsidRPr="00D67C48">
        <w:rPr>
          <w:rFonts w:ascii="Times New Roman" w:hAnsi="Times New Roman" w:cs="Times New Roman"/>
          <w:b/>
          <w:bCs/>
          <w:sz w:val="28"/>
          <w:szCs w:val="28"/>
        </w:rPr>
        <w:t>Правительства Ленинградской области</w:t>
      </w:r>
      <w:r w:rsidR="003F3C5D" w:rsidRPr="003F3C5D">
        <w:rPr>
          <w:rFonts w:ascii="Times New Roman" w:hAnsi="Times New Roman" w:cs="Times New Roman"/>
          <w:b/>
          <w:bCs/>
          <w:sz w:val="28"/>
          <w:szCs w:val="28"/>
        </w:rPr>
        <w:t>»</w:t>
      </w:r>
    </w:p>
    <w:p w:rsidR="00A81E2A" w:rsidRPr="001100EB" w:rsidRDefault="00A81E2A" w:rsidP="009C5DE0">
      <w:pPr>
        <w:spacing w:after="0" w:line="240" w:lineRule="auto"/>
        <w:ind w:firstLine="709"/>
        <w:jc w:val="center"/>
        <w:rPr>
          <w:rFonts w:ascii="Times New Roman" w:hAnsi="Times New Roman" w:cs="Times New Roman"/>
          <w:bCs/>
          <w:sz w:val="28"/>
          <w:szCs w:val="28"/>
        </w:rPr>
      </w:pPr>
    </w:p>
    <w:p w:rsidR="005809F6" w:rsidRDefault="000568A6" w:rsidP="00B3277E">
      <w:pPr>
        <w:spacing w:after="0" w:line="240" w:lineRule="auto"/>
        <w:ind w:firstLine="709"/>
        <w:jc w:val="both"/>
        <w:rPr>
          <w:rFonts w:ascii="Times New Roman" w:hAnsi="Times New Roman" w:cs="Times New Roman"/>
          <w:sz w:val="28"/>
          <w:szCs w:val="28"/>
        </w:rPr>
      </w:pPr>
      <w:r w:rsidRPr="000568A6">
        <w:rPr>
          <w:rFonts w:ascii="Times New Roman" w:hAnsi="Times New Roman" w:cs="Times New Roman"/>
          <w:sz w:val="28"/>
          <w:szCs w:val="28"/>
        </w:rPr>
        <w:t xml:space="preserve">Проект постановления Правительства Ленинградской области </w:t>
      </w:r>
      <w:r w:rsidR="0028551B">
        <w:rPr>
          <w:rFonts w:ascii="Times New Roman" w:hAnsi="Times New Roman" w:cs="Times New Roman"/>
          <w:sz w:val="28"/>
          <w:szCs w:val="28"/>
        </w:rPr>
        <w:br/>
      </w:r>
      <w:r w:rsidRPr="000568A6">
        <w:rPr>
          <w:rFonts w:ascii="Times New Roman" w:hAnsi="Times New Roman" w:cs="Times New Roman"/>
          <w:sz w:val="28"/>
          <w:szCs w:val="28"/>
        </w:rPr>
        <w:t xml:space="preserve">«О внесении изменения в отдельные постановления Правительства Ленинградской области» </w:t>
      </w:r>
      <w:r w:rsidR="0028551B">
        <w:rPr>
          <w:rFonts w:ascii="Times New Roman" w:hAnsi="Times New Roman" w:cs="Times New Roman"/>
          <w:sz w:val="28"/>
          <w:szCs w:val="28"/>
        </w:rPr>
        <w:t xml:space="preserve">(далее – Проект) </w:t>
      </w:r>
      <w:r w:rsidRPr="000568A6">
        <w:rPr>
          <w:rFonts w:ascii="Times New Roman" w:hAnsi="Times New Roman" w:cs="Times New Roman"/>
          <w:sz w:val="28"/>
          <w:szCs w:val="28"/>
        </w:rPr>
        <w:t xml:space="preserve">подготовлен </w:t>
      </w:r>
      <w:r w:rsidR="006B2A91">
        <w:rPr>
          <w:rFonts w:ascii="Times New Roman" w:hAnsi="Times New Roman" w:cs="Times New Roman"/>
          <w:sz w:val="28"/>
          <w:szCs w:val="28"/>
        </w:rPr>
        <w:t>с учетом правоприменительной практики</w:t>
      </w:r>
      <w:r w:rsidR="006B2A91" w:rsidRPr="006B2A91">
        <w:t xml:space="preserve"> </w:t>
      </w:r>
      <w:r w:rsidR="006B2A91" w:rsidRPr="006B2A91">
        <w:rPr>
          <w:rFonts w:ascii="Times New Roman" w:hAnsi="Times New Roman" w:cs="Times New Roman"/>
          <w:sz w:val="28"/>
          <w:szCs w:val="28"/>
        </w:rPr>
        <w:t>Поряд</w:t>
      </w:r>
      <w:r w:rsidR="006B2A91">
        <w:rPr>
          <w:rFonts w:ascii="Times New Roman" w:hAnsi="Times New Roman" w:cs="Times New Roman"/>
          <w:sz w:val="28"/>
          <w:szCs w:val="28"/>
        </w:rPr>
        <w:t>ка</w:t>
      </w:r>
      <w:r w:rsidR="006B2A91" w:rsidRPr="006B2A91">
        <w:rPr>
          <w:rFonts w:ascii="Times New Roman" w:hAnsi="Times New Roman" w:cs="Times New Roman"/>
          <w:sz w:val="28"/>
          <w:szCs w:val="28"/>
        </w:rPr>
        <w:t xml:space="preserve"> определения объема</w:t>
      </w:r>
      <w:r w:rsidR="006B2A91">
        <w:rPr>
          <w:rFonts w:ascii="Times New Roman" w:hAnsi="Times New Roman" w:cs="Times New Roman"/>
          <w:sz w:val="28"/>
          <w:szCs w:val="28"/>
        </w:rPr>
        <w:t xml:space="preserve"> </w:t>
      </w:r>
      <w:r w:rsidR="006B2A91" w:rsidRPr="006B2A91">
        <w:rPr>
          <w:rFonts w:ascii="Times New Roman" w:hAnsi="Times New Roman" w:cs="Times New Roman"/>
          <w:sz w:val="28"/>
          <w:szCs w:val="28"/>
        </w:rPr>
        <w:t xml:space="preserve">и предоставления субсидий из областного бюджета Ленинградской области некоммерческим организациям, относящимся </w:t>
      </w:r>
      <w:r w:rsidR="006B2A91">
        <w:rPr>
          <w:rFonts w:ascii="Times New Roman" w:hAnsi="Times New Roman" w:cs="Times New Roman"/>
          <w:sz w:val="28"/>
          <w:szCs w:val="28"/>
        </w:rPr>
        <w:br/>
      </w:r>
      <w:r w:rsidR="006B2A91" w:rsidRPr="006B2A91">
        <w:rPr>
          <w:rFonts w:ascii="Times New Roman" w:hAnsi="Times New Roman" w:cs="Times New Roman"/>
          <w:sz w:val="28"/>
          <w:szCs w:val="28"/>
        </w:rPr>
        <w:t xml:space="preserve">к инфраструктуре поддержки промышленности, на осуществление деятельности </w:t>
      </w:r>
      <w:r w:rsidR="006B2A91">
        <w:rPr>
          <w:rFonts w:ascii="Times New Roman" w:hAnsi="Times New Roman" w:cs="Times New Roman"/>
          <w:sz w:val="28"/>
          <w:szCs w:val="28"/>
        </w:rPr>
        <w:br/>
      </w:r>
      <w:r w:rsidR="006B2A91" w:rsidRPr="006B2A91">
        <w:rPr>
          <w:rFonts w:ascii="Times New Roman" w:hAnsi="Times New Roman" w:cs="Times New Roman"/>
          <w:sz w:val="28"/>
          <w:szCs w:val="28"/>
        </w:rPr>
        <w:t>по развитию кластерных инициатив и экспорта в рамках подпрограммы «Развитие промышленности</w:t>
      </w:r>
      <w:r w:rsidR="006B2A91">
        <w:rPr>
          <w:rFonts w:ascii="Times New Roman" w:hAnsi="Times New Roman" w:cs="Times New Roman"/>
          <w:sz w:val="28"/>
          <w:szCs w:val="28"/>
        </w:rPr>
        <w:t xml:space="preserve"> и</w:t>
      </w:r>
      <w:r w:rsidR="006B2A91" w:rsidRPr="006B2A91">
        <w:rPr>
          <w:rFonts w:ascii="Times New Roman" w:hAnsi="Times New Roman" w:cs="Times New Roman"/>
          <w:sz w:val="28"/>
          <w:szCs w:val="28"/>
        </w:rPr>
        <w:t xml:space="preserve">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r w:rsidR="006B2A91">
        <w:rPr>
          <w:rFonts w:ascii="Times New Roman" w:hAnsi="Times New Roman" w:cs="Times New Roman"/>
          <w:sz w:val="28"/>
          <w:szCs w:val="28"/>
        </w:rPr>
        <w:t xml:space="preserve"> </w:t>
      </w:r>
      <w:r w:rsidR="006B2A91" w:rsidRPr="006B2A91">
        <w:rPr>
          <w:rFonts w:ascii="Times New Roman" w:hAnsi="Times New Roman" w:cs="Times New Roman"/>
          <w:sz w:val="28"/>
          <w:szCs w:val="28"/>
        </w:rPr>
        <w:t>утвержденн</w:t>
      </w:r>
      <w:r w:rsidR="006B2A91">
        <w:rPr>
          <w:rFonts w:ascii="Times New Roman" w:hAnsi="Times New Roman" w:cs="Times New Roman"/>
          <w:sz w:val="28"/>
          <w:szCs w:val="28"/>
        </w:rPr>
        <w:t>ого</w:t>
      </w:r>
      <w:r w:rsidR="006B2A91" w:rsidRPr="006B2A91">
        <w:rPr>
          <w:rFonts w:ascii="Times New Roman" w:hAnsi="Times New Roman" w:cs="Times New Roman"/>
          <w:sz w:val="28"/>
          <w:szCs w:val="28"/>
        </w:rPr>
        <w:t xml:space="preserve"> постановлением Правительства Ленинградской области</w:t>
      </w:r>
      <w:r w:rsidR="006B2A91">
        <w:rPr>
          <w:rFonts w:ascii="Times New Roman" w:hAnsi="Times New Roman" w:cs="Times New Roman"/>
          <w:sz w:val="28"/>
          <w:szCs w:val="28"/>
        </w:rPr>
        <w:t xml:space="preserve"> </w:t>
      </w:r>
      <w:r w:rsidR="006B2A91" w:rsidRPr="006B2A91">
        <w:rPr>
          <w:rFonts w:ascii="Times New Roman" w:hAnsi="Times New Roman" w:cs="Times New Roman"/>
          <w:sz w:val="28"/>
          <w:szCs w:val="28"/>
        </w:rPr>
        <w:t>от 25 октября 2017 года № 432, Поряд</w:t>
      </w:r>
      <w:r w:rsidR="006B2A91">
        <w:rPr>
          <w:rFonts w:ascii="Times New Roman" w:hAnsi="Times New Roman" w:cs="Times New Roman"/>
          <w:sz w:val="28"/>
          <w:szCs w:val="28"/>
        </w:rPr>
        <w:t>ка</w:t>
      </w:r>
      <w:r w:rsidR="006B2A91" w:rsidRPr="006B2A91">
        <w:rPr>
          <w:rFonts w:ascii="Times New Roman" w:hAnsi="Times New Roman" w:cs="Times New Roman"/>
          <w:sz w:val="28"/>
          <w:szCs w:val="28"/>
        </w:rPr>
        <w:t xml:space="preserve">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по подготовке кадров для экономики Ленинградской области, утвержденн</w:t>
      </w:r>
      <w:r w:rsidR="006B2A91">
        <w:rPr>
          <w:rFonts w:ascii="Times New Roman" w:hAnsi="Times New Roman" w:cs="Times New Roman"/>
          <w:sz w:val="28"/>
          <w:szCs w:val="28"/>
        </w:rPr>
        <w:t>ого</w:t>
      </w:r>
      <w:r w:rsidR="006B2A91" w:rsidRPr="006B2A91">
        <w:rPr>
          <w:rFonts w:ascii="Times New Roman" w:hAnsi="Times New Roman" w:cs="Times New Roman"/>
          <w:sz w:val="28"/>
          <w:szCs w:val="28"/>
        </w:rPr>
        <w:t xml:space="preserve"> постановлением Правительства Ленинградской области от 22 декабря 2017 года № 596</w:t>
      </w:r>
      <w:r w:rsidR="006B2A91">
        <w:rPr>
          <w:rFonts w:ascii="Times New Roman" w:hAnsi="Times New Roman" w:cs="Times New Roman"/>
          <w:sz w:val="28"/>
          <w:szCs w:val="28"/>
        </w:rPr>
        <w:t xml:space="preserve"> </w:t>
      </w:r>
      <w:r w:rsidRPr="000568A6">
        <w:rPr>
          <w:rFonts w:ascii="Times New Roman" w:hAnsi="Times New Roman" w:cs="Times New Roman"/>
          <w:sz w:val="28"/>
          <w:szCs w:val="28"/>
        </w:rPr>
        <w:t xml:space="preserve">в целях </w:t>
      </w:r>
      <w:r w:rsidR="005809F6">
        <w:rPr>
          <w:rFonts w:ascii="Times New Roman" w:hAnsi="Times New Roman" w:cs="Times New Roman"/>
          <w:sz w:val="28"/>
          <w:szCs w:val="28"/>
        </w:rPr>
        <w:t>устранения правовых коллизий</w:t>
      </w:r>
      <w:r w:rsidR="006B2A91">
        <w:rPr>
          <w:rFonts w:ascii="Times New Roman" w:hAnsi="Times New Roman" w:cs="Times New Roman"/>
          <w:sz w:val="28"/>
          <w:szCs w:val="28"/>
        </w:rPr>
        <w:t xml:space="preserve"> с федеральным законодательством Российской Федерации</w:t>
      </w:r>
      <w:r w:rsidR="005809F6">
        <w:rPr>
          <w:rFonts w:ascii="Times New Roman" w:hAnsi="Times New Roman" w:cs="Times New Roman"/>
          <w:sz w:val="28"/>
          <w:szCs w:val="28"/>
        </w:rPr>
        <w:t>,</w:t>
      </w:r>
      <w:r w:rsidR="006B2A91">
        <w:rPr>
          <w:rFonts w:ascii="Times New Roman" w:hAnsi="Times New Roman" w:cs="Times New Roman"/>
          <w:sz w:val="28"/>
          <w:szCs w:val="28"/>
        </w:rPr>
        <w:t xml:space="preserve"> а также </w:t>
      </w:r>
      <w:r w:rsidR="00B3277E" w:rsidRPr="00B3277E">
        <w:rPr>
          <w:rFonts w:ascii="Times New Roman" w:hAnsi="Times New Roman" w:cs="Times New Roman"/>
          <w:sz w:val="28"/>
          <w:szCs w:val="28"/>
        </w:rPr>
        <w:t>устранения недостатков, выявленных комитетом государственного финансового контроля Ленинградской области в ходе проведения плановой проверки Комитета экономического развития и инвестиционной деятельности Ленинградской области</w:t>
      </w:r>
      <w:r w:rsidR="006B2A91">
        <w:rPr>
          <w:rFonts w:ascii="Times New Roman" w:hAnsi="Times New Roman" w:cs="Times New Roman"/>
          <w:sz w:val="28"/>
          <w:szCs w:val="28"/>
        </w:rPr>
        <w:t>.</w:t>
      </w:r>
      <w:r w:rsidR="00B3277E" w:rsidRPr="00B3277E">
        <w:rPr>
          <w:rFonts w:ascii="Times New Roman" w:hAnsi="Times New Roman" w:cs="Times New Roman"/>
          <w:sz w:val="28"/>
          <w:szCs w:val="28"/>
        </w:rPr>
        <w:t xml:space="preserve">  </w:t>
      </w:r>
    </w:p>
    <w:p w:rsidR="00B82A33" w:rsidRDefault="00806D2F" w:rsidP="009C5D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w:t>
      </w:r>
      <w:r w:rsidR="006B2A91">
        <w:rPr>
          <w:rFonts w:ascii="Times New Roman" w:hAnsi="Times New Roman" w:cs="Times New Roman"/>
          <w:sz w:val="28"/>
          <w:szCs w:val="28"/>
        </w:rPr>
        <w:t xml:space="preserve"> вносятся изменения </w:t>
      </w:r>
      <w:r w:rsidR="003D0F3F" w:rsidRPr="003D0F3F">
        <w:rPr>
          <w:rFonts w:ascii="Times New Roman" w:hAnsi="Times New Roman" w:cs="Times New Roman"/>
          <w:sz w:val="28"/>
          <w:szCs w:val="28"/>
        </w:rPr>
        <w:t xml:space="preserve">в части уточнения требований к документам, представляемым получателями субсидии, а также </w:t>
      </w:r>
      <w:r w:rsidR="006D2A65">
        <w:rPr>
          <w:rFonts w:ascii="Times New Roman" w:hAnsi="Times New Roman" w:cs="Times New Roman"/>
          <w:sz w:val="28"/>
          <w:szCs w:val="28"/>
        </w:rPr>
        <w:t>сроков перечисления субсидий</w:t>
      </w:r>
      <w:r w:rsidR="00B82A33">
        <w:rPr>
          <w:rFonts w:ascii="Times New Roman" w:hAnsi="Times New Roman" w:cs="Times New Roman"/>
          <w:sz w:val="28"/>
          <w:szCs w:val="28"/>
        </w:rPr>
        <w:t>.</w:t>
      </w:r>
    </w:p>
    <w:p w:rsidR="0019587D" w:rsidRPr="00567485" w:rsidRDefault="00567485" w:rsidP="009C5DE0">
      <w:pPr>
        <w:spacing w:after="0" w:line="240" w:lineRule="auto"/>
        <w:ind w:firstLine="709"/>
        <w:jc w:val="both"/>
        <w:rPr>
          <w:rFonts w:ascii="Times New Roman" w:hAnsi="Times New Roman" w:cs="Times New Roman"/>
          <w:sz w:val="28"/>
          <w:szCs w:val="28"/>
        </w:rPr>
      </w:pPr>
      <w:r w:rsidRPr="00567485">
        <w:rPr>
          <w:rFonts w:ascii="Times New Roman" w:hAnsi="Times New Roman"/>
          <w:sz w:val="28"/>
          <w:szCs w:val="28"/>
        </w:rPr>
        <w:t xml:space="preserve">Проект не затрагивает вопросы осуществления предпринимательской </w:t>
      </w:r>
      <w:r w:rsidR="000C0B36">
        <w:rPr>
          <w:rFonts w:ascii="Times New Roman" w:hAnsi="Times New Roman"/>
          <w:sz w:val="28"/>
          <w:szCs w:val="28"/>
        </w:rPr>
        <w:br/>
      </w:r>
      <w:r w:rsidRPr="00567485">
        <w:rPr>
          <w:rFonts w:ascii="Times New Roman" w:hAnsi="Times New Roman"/>
          <w:sz w:val="28"/>
          <w:szCs w:val="28"/>
        </w:rPr>
        <w:t xml:space="preserve">и инвестиционной деятельности, в </w:t>
      </w:r>
      <w:proofErr w:type="gramStart"/>
      <w:r w:rsidRPr="00567485">
        <w:rPr>
          <w:rFonts w:ascii="Times New Roman" w:hAnsi="Times New Roman"/>
          <w:sz w:val="28"/>
          <w:szCs w:val="28"/>
        </w:rPr>
        <w:t>связи</w:t>
      </w:r>
      <w:proofErr w:type="gramEnd"/>
      <w:r w:rsidRPr="00567485">
        <w:rPr>
          <w:rFonts w:ascii="Times New Roman" w:hAnsi="Times New Roman"/>
          <w:sz w:val="28"/>
          <w:szCs w:val="28"/>
        </w:rPr>
        <w:t xml:space="preserve"> с чем проведение процедуры оценки регулирующего воздействия не требуется.</w:t>
      </w:r>
    </w:p>
    <w:p w:rsidR="00956AF3" w:rsidRDefault="00956AF3" w:rsidP="00956AF3">
      <w:pPr>
        <w:spacing w:after="0" w:line="240" w:lineRule="auto"/>
        <w:jc w:val="both"/>
        <w:rPr>
          <w:rFonts w:ascii="Times New Roman" w:hAnsi="Times New Roman" w:cs="Times New Roman"/>
          <w:sz w:val="28"/>
          <w:szCs w:val="28"/>
        </w:rPr>
      </w:pPr>
    </w:p>
    <w:p w:rsidR="00956AF3" w:rsidRDefault="00956AF3" w:rsidP="00956AF3">
      <w:pPr>
        <w:spacing w:after="0" w:line="240" w:lineRule="auto"/>
        <w:jc w:val="both"/>
        <w:rPr>
          <w:rFonts w:ascii="Times New Roman" w:hAnsi="Times New Roman" w:cs="Times New Roman"/>
          <w:sz w:val="28"/>
          <w:szCs w:val="28"/>
        </w:rPr>
      </w:pPr>
    </w:p>
    <w:p w:rsidR="008B3E71" w:rsidRPr="00567485" w:rsidRDefault="008B3E71"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Заместитель Председателя Правительства </w:t>
      </w:r>
    </w:p>
    <w:p w:rsidR="008B3E71" w:rsidRPr="00567485" w:rsidRDefault="008B3E71"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Ленинградской области - председатель </w:t>
      </w:r>
    </w:p>
    <w:p w:rsidR="008B3E71" w:rsidRPr="00567485" w:rsidRDefault="008B3E71"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комитета экономического  развития и </w:t>
      </w:r>
    </w:p>
    <w:p w:rsidR="008B3E71" w:rsidRPr="00567485" w:rsidRDefault="008B3E71"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инвестиционной деятельности                                                                                 </w:t>
      </w:r>
      <w:proofErr w:type="spellStart"/>
      <w:r w:rsidRPr="00567485">
        <w:rPr>
          <w:rFonts w:ascii="Times New Roman" w:hAnsi="Times New Roman" w:cs="Times New Roman"/>
          <w:sz w:val="28"/>
          <w:szCs w:val="28"/>
        </w:rPr>
        <w:t>Д.Ялов</w:t>
      </w:r>
      <w:proofErr w:type="spellEnd"/>
    </w:p>
    <w:p w:rsidR="009975DF" w:rsidRDefault="009975DF" w:rsidP="009C5DE0">
      <w:pPr>
        <w:spacing w:after="0" w:line="240" w:lineRule="auto"/>
        <w:ind w:firstLine="709"/>
        <w:rPr>
          <w:rFonts w:ascii="Times New Roman" w:hAnsi="Times New Roman" w:cs="Times New Roman"/>
        </w:rPr>
      </w:pPr>
    </w:p>
    <w:p w:rsidR="001100EB" w:rsidRDefault="001100EB" w:rsidP="009C5DE0">
      <w:pPr>
        <w:spacing w:after="0" w:line="240" w:lineRule="auto"/>
        <w:ind w:firstLine="709"/>
        <w:rPr>
          <w:rFonts w:ascii="Times New Roman" w:hAnsi="Times New Roman" w:cs="Times New Roman"/>
        </w:rPr>
      </w:pPr>
    </w:p>
    <w:p w:rsidR="008B3E71" w:rsidRDefault="008B3E71" w:rsidP="009C5DE0">
      <w:pPr>
        <w:spacing w:after="0" w:line="240" w:lineRule="auto"/>
        <w:ind w:firstLine="709"/>
        <w:rPr>
          <w:rFonts w:ascii="Times New Roman" w:hAnsi="Times New Roman" w:cs="Times New Roman"/>
        </w:rPr>
      </w:pPr>
    </w:p>
    <w:p w:rsidR="006B2A91" w:rsidRDefault="006B2A91" w:rsidP="009C5DE0">
      <w:pPr>
        <w:spacing w:after="0" w:line="240" w:lineRule="auto"/>
        <w:ind w:firstLine="709"/>
        <w:rPr>
          <w:rFonts w:ascii="Times New Roman" w:hAnsi="Times New Roman" w:cs="Times New Roman"/>
        </w:rPr>
      </w:pPr>
    </w:p>
    <w:p w:rsidR="006B2A91" w:rsidRDefault="006B2A91" w:rsidP="009C5DE0">
      <w:pPr>
        <w:spacing w:after="0" w:line="240" w:lineRule="auto"/>
        <w:ind w:firstLine="709"/>
        <w:rPr>
          <w:rFonts w:ascii="Times New Roman" w:hAnsi="Times New Roman" w:cs="Times New Roman"/>
        </w:rPr>
      </w:pPr>
    </w:p>
    <w:p w:rsidR="006B2A91" w:rsidRDefault="006B2A91" w:rsidP="009C5DE0">
      <w:pPr>
        <w:spacing w:after="0" w:line="240" w:lineRule="auto"/>
        <w:ind w:firstLine="709"/>
        <w:rPr>
          <w:rFonts w:ascii="Times New Roman" w:hAnsi="Times New Roman" w:cs="Times New Roman"/>
        </w:rPr>
      </w:pPr>
    </w:p>
    <w:p w:rsidR="006B2A91" w:rsidRDefault="006B2A91" w:rsidP="009C5DE0">
      <w:pPr>
        <w:spacing w:after="0" w:line="240" w:lineRule="auto"/>
        <w:ind w:firstLine="709"/>
        <w:rPr>
          <w:rFonts w:ascii="Times New Roman" w:hAnsi="Times New Roman" w:cs="Times New Roman"/>
        </w:rPr>
      </w:pPr>
    </w:p>
    <w:p w:rsidR="00956AF3" w:rsidRDefault="00956AF3" w:rsidP="00956AF3">
      <w:pPr>
        <w:widowControl w:val="0"/>
        <w:autoSpaceDE w:val="0"/>
        <w:autoSpaceDN w:val="0"/>
        <w:adjustRightInd w:val="0"/>
        <w:spacing w:after="0" w:line="240" w:lineRule="auto"/>
        <w:rPr>
          <w:rFonts w:ascii="Times New Roman" w:hAnsi="Times New Roman" w:cs="Times New Roman"/>
        </w:rPr>
      </w:pPr>
    </w:p>
    <w:p w:rsidR="006B2A91" w:rsidRDefault="006B2A91" w:rsidP="00956AF3">
      <w:pPr>
        <w:widowControl w:val="0"/>
        <w:autoSpaceDE w:val="0"/>
        <w:autoSpaceDN w:val="0"/>
        <w:adjustRightInd w:val="0"/>
        <w:spacing w:after="0" w:line="240" w:lineRule="auto"/>
        <w:rPr>
          <w:rFonts w:ascii="Times New Roman" w:hAnsi="Times New Roman" w:cs="Times New Roman"/>
        </w:rPr>
      </w:pPr>
    </w:p>
    <w:p w:rsidR="003F3C5D" w:rsidRPr="003F3C5D" w:rsidRDefault="00316ECD" w:rsidP="00956AF3">
      <w:pPr>
        <w:widowControl w:val="0"/>
        <w:autoSpaceDE w:val="0"/>
        <w:autoSpaceDN w:val="0"/>
        <w:adjustRightInd w:val="0"/>
        <w:spacing w:after="0" w:line="240" w:lineRule="auto"/>
        <w:rPr>
          <w:rFonts w:ascii="Times New Roman" w:hAnsi="Times New Roman" w:cs="Times New Roman"/>
          <w:sz w:val="20"/>
        </w:rPr>
      </w:pPr>
      <w:r w:rsidRPr="00316ECD">
        <w:rPr>
          <w:rFonts w:ascii="Times New Roman" w:hAnsi="Times New Roman" w:cs="Times New Roman"/>
          <w:sz w:val="20"/>
        </w:rPr>
        <w:t xml:space="preserve">Исп. Чемарин С.Н. (611-43-70, </w:t>
      </w:r>
      <w:r w:rsidR="00D67C48">
        <w:rPr>
          <w:rFonts w:ascii="Times New Roman" w:hAnsi="Times New Roman" w:cs="Times New Roman"/>
          <w:sz w:val="20"/>
        </w:rPr>
        <w:t>1937</w:t>
      </w:r>
      <w:r w:rsidRPr="00316ECD">
        <w:rPr>
          <w:rFonts w:ascii="Times New Roman" w:hAnsi="Times New Roman" w:cs="Times New Roman"/>
          <w:sz w:val="20"/>
        </w:rPr>
        <w:t xml:space="preserve">, </w:t>
      </w:r>
      <w:hyperlink r:id="rId7" w:history="1">
        <w:r w:rsidRPr="00316ECD">
          <w:rPr>
            <w:rStyle w:val="a3"/>
            <w:rFonts w:ascii="Times New Roman" w:hAnsi="Times New Roman" w:cs="Times New Roman"/>
            <w:sz w:val="20"/>
            <w:u w:val="none"/>
          </w:rPr>
          <w:t>sn_chemarin@lenreg.ru</w:t>
        </w:r>
      </w:hyperlink>
      <w:r w:rsidRPr="00316ECD">
        <w:rPr>
          <w:rFonts w:ascii="Times New Roman" w:hAnsi="Times New Roman" w:cs="Times New Roman"/>
          <w:sz w:val="20"/>
        </w:rPr>
        <w:t>)</w:t>
      </w:r>
    </w:p>
    <w:p w:rsidR="00567485" w:rsidRPr="001100EB" w:rsidRDefault="00567485" w:rsidP="00D67C48">
      <w:pPr>
        <w:widowControl w:val="0"/>
        <w:autoSpaceDE w:val="0"/>
        <w:autoSpaceDN w:val="0"/>
        <w:adjustRightInd w:val="0"/>
        <w:spacing w:after="0" w:line="240" w:lineRule="auto"/>
        <w:jc w:val="center"/>
        <w:rPr>
          <w:rFonts w:ascii="Times New Roman" w:hAnsi="Times New Roman" w:cs="Times New Roman"/>
          <w:b/>
          <w:sz w:val="28"/>
          <w:szCs w:val="28"/>
        </w:rPr>
      </w:pPr>
      <w:r w:rsidRPr="001100EB">
        <w:rPr>
          <w:rFonts w:ascii="Times New Roman" w:hAnsi="Times New Roman" w:cs="Times New Roman"/>
          <w:b/>
          <w:sz w:val="28"/>
          <w:szCs w:val="28"/>
        </w:rPr>
        <w:lastRenderedPageBreak/>
        <w:t xml:space="preserve">Технико-экономическое обоснование </w:t>
      </w:r>
    </w:p>
    <w:p w:rsidR="0028551B" w:rsidRDefault="007307D0" w:rsidP="00D67C48">
      <w:pPr>
        <w:spacing w:after="0" w:line="240" w:lineRule="auto"/>
        <w:jc w:val="center"/>
        <w:rPr>
          <w:rFonts w:ascii="Times New Roman" w:hAnsi="Times New Roman" w:cs="Times New Roman"/>
          <w:b/>
          <w:bCs/>
          <w:sz w:val="28"/>
          <w:szCs w:val="28"/>
        </w:rPr>
      </w:pPr>
      <w:r w:rsidRPr="00496BCE">
        <w:rPr>
          <w:rFonts w:ascii="Times New Roman" w:hAnsi="Times New Roman" w:cs="Times New Roman"/>
          <w:b/>
          <w:sz w:val="28"/>
          <w:szCs w:val="28"/>
        </w:rPr>
        <w:t xml:space="preserve">к проекту постановления Правительства Ленинградской области </w:t>
      </w:r>
      <w:r>
        <w:rPr>
          <w:rFonts w:ascii="Times New Roman" w:hAnsi="Times New Roman" w:cs="Times New Roman"/>
          <w:b/>
          <w:sz w:val="28"/>
          <w:szCs w:val="28"/>
        </w:rPr>
        <w:br/>
      </w:r>
      <w:r w:rsidRPr="00496BCE">
        <w:rPr>
          <w:rFonts w:ascii="Times New Roman" w:hAnsi="Times New Roman" w:cs="Times New Roman"/>
          <w:b/>
          <w:sz w:val="28"/>
          <w:szCs w:val="28"/>
        </w:rPr>
        <w:t>«</w:t>
      </w:r>
      <w:r w:rsidR="00D67C48" w:rsidRPr="00D67C48">
        <w:rPr>
          <w:rFonts w:ascii="Times New Roman" w:hAnsi="Times New Roman" w:cs="Times New Roman"/>
          <w:b/>
          <w:bCs/>
          <w:sz w:val="28"/>
          <w:szCs w:val="28"/>
        </w:rPr>
        <w:t xml:space="preserve">О внесении изменения в отдельные постановления </w:t>
      </w:r>
    </w:p>
    <w:p w:rsidR="007307D0" w:rsidRPr="00496BCE" w:rsidRDefault="00D67C48" w:rsidP="00D67C48">
      <w:pPr>
        <w:spacing w:after="0" w:line="240" w:lineRule="auto"/>
        <w:jc w:val="center"/>
        <w:rPr>
          <w:rFonts w:ascii="Times New Roman" w:hAnsi="Times New Roman" w:cs="Times New Roman"/>
          <w:b/>
          <w:bCs/>
          <w:sz w:val="28"/>
          <w:szCs w:val="28"/>
        </w:rPr>
      </w:pPr>
      <w:r w:rsidRPr="00D67C48">
        <w:rPr>
          <w:rFonts w:ascii="Times New Roman" w:hAnsi="Times New Roman" w:cs="Times New Roman"/>
          <w:b/>
          <w:bCs/>
          <w:sz w:val="28"/>
          <w:szCs w:val="28"/>
        </w:rPr>
        <w:t>Правительства Ленинградской области</w:t>
      </w:r>
      <w:r w:rsidR="003F3C5D" w:rsidRPr="003F3C5D">
        <w:rPr>
          <w:rFonts w:ascii="Times New Roman" w:hAnsi="Times New Roman" w:cs="Times New Roman"/>
          <w:b/>
          <w:bCs/>
          <w:sz w:val="28"/>
          <w:szCs w:val="28"/>
        </w:rPr>
        <w:t>»</w:t>
      </w:r>
    </w:p>
    <w:p w:rsidR="00567485" w:rsidRPr="00567485" w:rsidRDefault="00567485" w:rsidP="009C5DE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67485" w:rsidRPr="007307D0" w:rsidRDefault="00567485" w:rsidP="009C5DE0">
      <w:pPr>
        <w:spacing w:after="0" w:line="240" w:lineRule="auto"/>
        <w:ind w:firstLine="709"/>
        <w:jc w:val="both"/>
        <w:rPr>
          <w:rFonts w:ascii="Times New Roman" w:hAnsi="Times New Roman" w:cs="Times New Roman"/>
          <w:bCs/>
          <w:sz w:val="28"/>
          <w:szCs w:val="28"/>
        </w:rPr>
      </w:pPr>
      <w:r w:rsidRPr="007307D0">
        <w:rPr>
          <w:rFonts w:ascii="Times New Roman" w:hAnsi="Times New Roman" w:cs="Times New Roman"/>
          <w:sz w:val="28"/>
          <w:szCs w:val="28"/>
        </w:rPr>
        <w:t xml:space="preserve">Принятие проекта </w:t>
      </w:r>
      <w:r w:rsidR="007307D0" w:rsidRPr="007307D0">
        <w:rPr>
          <w:rFonts w:ascii="Times New Roman" w:hAnsi="Times New Roman" w:cs="Times New Roman"/>
          <w:sz w:val="28"/>
          <w:szCs w:val="28"/>
        </w:rPr>
        <w:t xml:space="preserve">постановления Правительства Ленинградской области </w:t>
      </w:r>
      <w:r w:rsidR="007307D0" w:rsidRPr="007307D0">
        <w:rPr>
          <w:rFonts w:ascii="Times New Roman" w:hAnsi="Times New Roman" w:cs="Times New Roman"/>
          <w:sz w:val="28"/>
          <w:szCs w:val="28"/>
        </w:rPr>
        <w:br/>
        <w:t>«</w:t>
      </w:r>
      <w:r w:rsidR="00D67C48" w:rsidRPr="00D67C48">
        <w:rPr>
          <w:rFonts w:ascii="Times New Roman" w:hAnsi="Times New Roman" w:cs="Times New Roman"/>
          <w:bCs/>
          <w:sz w:val="28"/>
          <w:szCs w:val="28"/>
        </w:rPr>
        <w:t>О внесении изменения в отдельные постановления Правительства Ленинградской области</w:t>
      </w:r>
      <w:r w:rsidR="007307D0" w:rsidRPr="007307D0">
        <w:rPr>
          <w:rFonts w:ascii="Times New Roman" w:hAnsi="Times New Roman" w:cs="Times New Roman"/>
          <w:bCs/>
          <w:sz w:val="28"/>
          <w:szCs w:val="28"/>
        </w:rPr>
        <w:t>»</w:t>
      </w:r>
      <w:r w:rsidR="007307D0">
        <w:rPr>
          <w:rFonts w:ascii="Times New Roman" w:hAnsi="Times New Roman" w:cs="Times New Roman"/>
          <w:bCs/>
          <w:sz w:val="28"/>
          <w:szCs w:val="28"/>
        </w:rPr>
        <w:t xml:space="preserve"> </w:t>
      </w:r>
      <w:r w:rsidRPr="001100EB">
        <w:rPr>
          <w:rFonts w:ascii="Times New Roman" w:hAnsi="Times New Roman" w:cs="Times New Roman"/>
          <w:sz w:val="28"/>
          <w:szCs w:val="28"/>
        </w:rPr>
        <w:t>не потребует дополнительных средств из областного бюджета Ленинградской области.</w:t>
      </w:r>
    </w:p>
    <w:p w:rsidR="00956AF3" w:rsidRDefault="00956AF3" w:rsidP="00956AF3">
      <w:pPr>
        <w:spacing w:after="0" w:line="240" w:lineRule="auto"/>
        <w:jc w:val="both"/>
        <w:rPr>
          <w:rFonts w:ascii="Times New Roman" w:hAnsi="Times New Roman" w:cs="Times New Roman"/>
          <w:sz w:val="28"/>
          <w:szCs w:val="28"/>
        </w:rPr>
      </w:pPr>
    </w:p>
    <w:p w:rsidR="00956AF3" w:rsidRDefault="00956AF3" w:rsidP="00956AF3">
      <w:pPr>
        <w:spacing w:after="0" w:line="240" w:lineRule="auto"/>
        <w:jc w:val="both"/>
        <w:rPr>
          <w:rFonts w:ascii="Times New Roman" w:hAnsi="Times New Roman" w:cs="Times New Roman"/>
          <w:sz w:val="28"/>
          <w:szCs w:val="28"/>
        </w:rPr>
      </w:pPr>
    </w:p>
    <w:p w:rsidR="00567485" w:rsidRPr="00567485" w:rsidRDefault="00567485"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Заместитель Председателя Правительства </w:t>
      </w:r>
    </w:p>
    <w:p w:rsidR="00567485" w:rsidRPr="00567485" w:rsidRDefault="00567485"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Ленинградской области - председатель </w:t>
      </w:r>
    </w:p>
    <w:p w:rsidR="00567485" w:rsidRPr="00567485" w:rsidRDefault="00567485"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комитета экономического  развития и </w:t>
      </w:r>
    </w:p>
    <w:p w:rsidR="00567485" w:rsidRPr="00567485" w:rsidRDefault="00567485" w:rsidP="00956AF3">
      <w:pPr>
        <w:spacing w:after="0" w:line="240" w:lineRule="auto"/>
        <w:jc w:val="both"/>
        <w:rPr>
          <w:rFonts w:ascii="Times New Roman" w:hAnsi="Times New Roman" w:cs="Times New Roman"/>
          <w:sz w:val="28"/>
          <w:szCs w:val="28"/>
        </w:rPr>
      </w:pPr>
      <w:r w:rsidRPr="00567485">
        <w:rPr>
          <w:rFonts w:ascii="Times New Roman" w:hAnsi="Times New Roman" w:cs="Times New Roman"/>
          <w:sz w:val="28"/>
          <w:szCs w:val="28"/>
        </w:rPr>
        <w:t xml:space="preserve">инвестиционной деятельности                                                                                 </w:t>
      </w:r>
      <w:proofErr w:type="spellStart"/>
      <w:r w:rsidRPr="00567485">
        <w:rPr>
          <w:rFonts w:ascii="Times New Roman" w:hAnsi="Times New Roman" w:cs="Times New Roman"/>
          <w:sz w:val="28"/>
          <w:szCs w:val="28"/>
        </w:rPr>
        <w:t>Д.Ялов</w:t>
      </w:r>
      <w:proofErr w:type="spellEnd"/>
    </w:p>
    <w:p w:rsidR="00567485" w:rsidRDefault="00567485" w:rsidP="009C5DE0">
      <w:pPr>
        <w:spacing w:after="0" w:line="240" w:lineRule="auto"/>
        <w:ind w:firstLine="709"/>
        <w:rPr>
          <w:rFonts w:ascii="Times New Roman" w:hAnsi="Times New Roman" w:cs="Times New Roman"/>
        </w:rPr>
      </w:pPr>
    </w:p>
    <w:p w:rsidR="00567485" w:rsidRDefault="00567485" w:rsidP="009C5DE0">
      <w:pPr>
        <w:spacing w:after="0" w:line="240" w:lineRule="auto"/>
        <w:ind w:firstLine="709"/>
        <w:rPr>
          <w:rFonts w:ascii="Times New Roman" w:hAnsi="Times New Roman" w:cs="Times New Roman"/>
        </w:rPr>
      </w:pPr>
    </w:p>
    <w:p w:rsidR="00567485" w:rsidRDefault="00567485" w:rsidP="009C5DE0">
      <w:pPr>
        <w:spacing w:after="0" w:line="240" w:lineRule="auto"/>
        <w:ind w:firstLine="709"/>
        <w:rPr>
          <w:rFonts w:ascii="Times New Roman" w:hAnsi="Times New Roman" w:cs="Times New Roman"/>
        </w:rPr>
      </w:pPr>
    </w:p>
    <w:p w:rsidR="00567485" w:rsidRDefault="00567485" w:rsidP="009C5DE0">
      <w:pPr>
        <w:spacing w:after="0" w:line="240" w:lineRule="auto"/>
        <w:ind w:firstLine="709"/>
        <w:rPr>
          <w:rFonts w:ascii="Times New Roman" w:hAnsi="Times New Roman" w:cs="Times New Roman"/>
        </w:rPr>
      </w:pPr>
    </w:p>
    <w:p w:rsidR="009975DF" w:rsidRDefault="009975DF" w:rsidP="009C5DE0">
      <w:pPr>
        <w:spacing w:after="0" w:line="240" w:lineRule="auto"/>
        <w:ind w:firstLine="709"/>
        <w:rPr>
          <w:rFonts w:ascii="Times New Roman" w:hAnsi="Times New Roman" w:cs="Times New Roman"/>
        </w:rPr>
      </w:pPr>
    </w:p>
    <w:p w:rsidR="009975DF" w:rsidRDefault="009975DF" w:rsidP="009C5DE0">
      <w:pPr>
        <w:spacing w:after="0" w:line="240" w:lineRule="auto"/>
        <w:ind w:firstLine="709"/>
        <w:rPr>
          <w:rFonts w:ascii="Times New Roman" w:hAnsi="Times New Roman" w:cs="Times New Roman"/>
        </w:rPr>
      </w:pPr>
    </w:p>
    <w:p w:rsidR="00567485" w:rsidRDefault="00567485"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6B2A91" w:rsidRDefault="006B2A91" w:rsidP="009C5DE0">
      <w:pPr>
        <w:spacing w:after="0" w:line="240" w:lineRule="auto"/>
        <w:ind w:firstLine="709"/>
        <w:rPr>
          <w:rFonts w:ascii="Times New Roman" w:hAnsi="Times New Roman" w:cs="Times New Roman"/>
        </w:rPr>
      </w:pPr>
    </w:p>
    <w:p w:rsidR="006B2A91" w:rsidRDefault="006B2A91"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D67C48" w:rsidRDefault="00D67C48" w:rsidP="009C5DE0">
      <w:pPr>
        <w:spacing w:after="0" w:line="240" w:lineRule="auto"/>
        <w:ind w:firstLine="709"/>
        <w:rPr>
          <w:rFonts w:ascii="Times New Roman" w:hAnsi="Times New Roman" w:cs="Times New Roman"/>
        </w:rPr>
      </w:pPr>
    </w:p>
    <w:p w:rsidR="00567485" w:rsidRDefault="00567485" w:rsidP="009C5DE0">
      <w:pPr>
        <w:spacing w:after="0" w:line="240" w:lineRule="auto"/>
        <w:ind w:firstLine="709"/>
        <w:rPr>
          <w:rFonts w:ascii="Times New Roman" w:hAnsi="Times New Roman" w:cs="Times New Roman"/>
        </w:rPr>
      </w:pPr>
    </w:p>
    <w:p w:rsidR="00B672B7" w:rsidRDefault="00B672B7" w:rsidP="009C5DE0">
      <w:pPr>
        <w:spacing w:after="0" w:line="240" w:lineRule="auto"/>
        <w:ind w:firstLine="709"/>
        <w:rPr>
          <w:rFonts w:ascii="Times New Roman" w:hAnsi="Times New Roman" w:cs="Times New Roman"/>
        </w:rPr>
      </w:pPr>
    </w:p>
    <w:p w:rsidR="00567485" w:rsidRDefault="00567485" w:rsidP="009C5DE0">
      <w:pPr>
        <w:spacing w:after="0" w:line="240" w:lineRule="auto"/>
        <w:ind w:firstLine="709"/>
        <w:rPr>
          <w:rFonts w:ascii="Times New Roman" w:hAnsi="Times New Roman" w:cs="Times New Roman"/>
        </w:rPr>
      </w:pPr>
    </w:p>
    <w:p w:rsidR="00567485" w:rsidRPr="00567485" w:rsidRDefault="00316ECD" w:rsidP="00D67C48">
      <w:pPr>
        <w:spacing w:after="0" w:line="240" w:lineRule="auto"/>
        <w:jc w:val="both"/>
        <w:rPr>
          <w:rFonts w:ascii="Times New Roman" w:hAnsi="Times New Roman" w:cs="Times New Roman"/>
        </w:rPr>
      </w:pPr>
      <w:r w:rsidRPr="00316ECD">
        <w:rPr>
          <w:rFonts w:ascii="Times New Roman" w:eastAsia="Times New Roman" w:hAnsi="Times New Roman" w:cs="Times New Roman"/>
          <w:sz w:val="20"/>
          <w:szCs w:val="20"/>
          <w:lang w:eastAsia="ru-RU"/>
        </w:rPr>
        <w:t xml:space="preserve">Исп. Чемарин С.Н. (611-43-70, </w:t>
      </w:r>
      <w:r w:rsidR="00D67C48">
        <w:rPr>
          <w:rFonts w:ascii="Times New Roman" w:eastAsia="Times New Roman" w:hAnsi="Times New Roman" w:cs="Times New Roman"/>
          <w:sz w:val="20"/>
          <w:szCs w:val="20"/>
          <w:lang w:eastAsia="ru-RU"/>
        </w:rPr>
        <w:t>1937</w:t>
      </w:r>
      <w:r w:rsidRPr="00316ECD">
        <w:rPr>
          <w:rFonts w:ascii="Times New Roman" w:eastAsia="Times New Roman" w:hAnsi="Times New Roman" w:cs="Times New Roman"/>
          <w:sz w:val="20"/>
          <w:szCs w:val="20"/>
          <w:lang w:eastAsia="ru-RU"/>
        </w:rPr>
        <w:t>, sn_chemarin@lenreg.ru)</w:t>
      </w:r>
    </w:p>
    <w:sectPr w:rsidR="00567485" w:rsidRPr="00567485" w:rsidSect="00893544">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F89"/>
    <w:multiLevelType w:val="hybridMultilevel"/>
    <w:tmpl w:val="9BF0E9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83847"/>
    <w:multiLevelType w:val="hybridMultilevel"/>
    <w:tmpl w:val="90BE5604"/>
    <w:lvl w:ilvl="0" w:tplc="E540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724E21"/>
    <w:multiLevelType w:val="hybridMultilevel"/>
    <w:tmpl w:val="D7FA0B50"/>
    <w:lvl w:ilvl="0" w:tplc="778A5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1D4375"/>
    <w:multiLevelType w:val="hybridMultilevel"/>
    <w:tmpl w:val="5D4EDCAA"/>
    <w:lvl w:ilvl="0" w:tplc="AA4E1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2E2269"/>
    <w:multiLevelType w:val="hybridMultilevel"/>
    <w:tmpl w:val="56D6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D1BD9"/>
    <w:multiLevelType w:val="hybridMultilevel"/>
    <w:tmpl w:val="EB7CA674"/>
    <w:lvl w:ilvl="0" w:tplc="57CE0A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E"/>
    <w:rsid w:val="00010E29"/>
    <w:rsid w:val="00022305"/>
    <w:rsid w:val="000436DE"/>
    <w:rsid w:val="000568A6"/>
    <w:rsid w:val="000610DC"/>
    <w:rsid w:val="00073985"/>
    <w:rsid w:val="00075033"/>
    <w:rsid w:val="00075395"/>
    <w:rsid w:val="000A3A31"/>
    <w:rsid w:val="000C0B36"/>
    <w:rsid w:val="000C1E70"/>
    <w:rsid w:val="000C4A2F"/>
    <w:rsid w:val="000C7F7E"/>
    <w:rsid w:val="000D1668"/>
    <w:rsid w:val="000E78DF"/>
    <w:rsid w:val="001100EB"/>
    <w:rsid w:val="00115871"/>
    <w:rsid w:val="00150302"/>
    <w:rsid w:val="001918DC"/>
    <w:rsid w:val="00194576"/>
    <w:rsid w:val="0019587D"/>
    <w:rsid w:val="001B294F"/>
    <w:rsid w:val="00202EA1"/>
    <w:rsid w:val="0022574E"/>
    <w:rsid w:val="0026384B"/>
    <w:rsid w:val="002745F9"/>
    <w:rsid w:val="0027539D"/>
    <w:rsid w:val="002806C1"/>
    <w:rsid w:val="002834A9"/>
    <w:rsid w:val="0028551B"/>
    <w:rsid w:val="002A7E0A"/>
    <w:rsid w:val="002C502F"/>
    <w:rsid w:val="0030391C"/>
    <w:rsid w:val="00305714"/>
    <w:rsid w:val="00316ECD"/>
    <w:rsid w:val="0032092E"/>
    <w:rsid w:val="00333301"/>
    <w:rsid w:val="0034260C"/>
    <w:rsid w:val="00353C0B"/>
    <w:rsid w:val="00362156"/>
    <w:rsid w:val="00363D2F"/>
    <w:rsid w:val="00374EFC"/>
    <w:rsid w:val="003D0F3F"/>
    <w:rsid w:val="003F00D0"/>
    <w:rsid w:val="003F3C5D"/>
    <w:rsid w:val="0041224A"/>
    <w:rsid w:val="00421551"/>
    <w:rsid w:val="00421B79"/>
    <w:rsid w:val="0045773B"/>
    <w:rsid w:val="00462C05"/>
    <w:rsid w:val="004813E2"/>
    <w:rsid w:val="00496BCE"/>
    <w:rsid w:val="004C6B1A"/>
    <w:rsid w:val="004E7143"/>
    <w:rsid w:val="004F644C"/>
    <w:rsid w:val="005521DF"/>
    <w:rsid w:val="00554AE5"/>
    <w:rsid w:val="00567485"/>
    <w:rsid w:val="005809F6"/>
    <w:rsid w:val="005A1B9C"/>
    <w:rsid w:val="00606F8B"/>
    <w:rsid w:val="006145C2"/>
    <w:rsid w:val="00625D1C"/>
    <w:rsid w:val="006264C7"/>
    <w:rsid w:val="00642039"/>
    <w:rsid w:val="00644D3A"/>
    <w:rsid w:val="00644DF2"/>
    <w:rsid w:val="00655C4A"/>
    <w:rsid w:val="006809F1"/>
    <w:rsid w:val="00682EAB"/>
    <w:rsid w:val="006B2A91"/>
    <w:rsid w:val="006D2A65"/>
    <w:rsid w:val="006F0649"/>
    <w:rsid w:val="00724E69"/>
    <w:rsid w:val="007307D0"/>
    <w:rsid w:val="007457CC"/>
    <w:rsid w:val="00747522"/>
    <w:rsid w:val="00780A9A"/>
    <w:rsid w:val="007B73B7"/>
    <w:rsid w:val="007D0291"/>
    <w:rsid w:val="007E4613"/>
    <w:rsid w:val="00806D2F"/>
    <w:rsid w:val="008559F0"/>
    <w:rsid w:val="00862C77"/>
    <w:rsid w:val="00882279"/>
    <w:rsid w:val="008839D3"/>
    <w:rsid w:val="00893544"/>
    <w:rsid w:val="008B3E71"/>
    <w:rsid w:val="008D4D4D"/>
    <w:rsid w:val="00902032"/>
    <w:rsid w:val="00905554"/>
    <w:rsid w:val="00956AF3"/>
    <w:rsid w:val="00987C43"/>
    <w:rsid w:val="0099000C"/>
    <w:rsid w:val="0099180A"/>
    <w:rsid w:val="0099279C"/>
    <w:rsid w:val="009975DF"/>
    <w:rsid w:val="009B73A1"/>
    <w:rsid w:val="009C5DE0"/>
    <w:rsid w:val="009D4BD8"/>
    <w:rsid w:val="009F4299"/>
    <w:rsid w:val="00A02E11"/>
    <w:rsid w:val="00A733AB"/>
    <w:rsid w:val="00A764BB"/>
    <w:rsid w:val="00A81E2A"/>
    <w:rsid w:val="00A92370"/>
    <w:rsid w:val="00AF7769"/>
    <w:rsid w:val="00B3277E"/>
    <w:rsid w:val="00B4148F"/>
    <w:rsid w:val="00B672B7"/>
    <w:rsid w:val="00B82A33"/>
    <w:rsid w:val="00BA4FAA"/>
    <w:rsid w:val="00BA7E04"/>
    <w:rsid w:val="00BB5D5E"/>
    <w:rsid w:val="00BC79B5"/>
    <w:rsid w:val="00BD357A"/>
    <w:rsid w:val="00BE3DF1"/>
    <w:rsid w:val="00BF09C9"/>
    <w:rsid w:val="00C11566"/>
    <w:rsid w:val="00C32CCC"/>
    <w:rsid w:val="00C51CAE"/>
    <w:rsid w:val="00C52714"/>
    <w:rsid w:val="00C545D6"/>
    <w:rsid w:val="00C8779F"/>
    <w:rsid w:val="00C974E2"/>
    <w:rsid w:val="00CA34C5"/>
    <w:rsid w:val="00CB21BC"/>
    <w:rsid w:val="00CB7029"/>
    <w:rsid w:val="00CC2077"/>
    <w:rsid w:val="00CC7E92"/>
    <w:rsid w:val="00CD0B84"/>
    <w:rsid w:val="00CE05FD"/>
    <w:rsid w:val="00D113FA"/>
    <w:rsid w:val="00D21F45"/>
    <w:rsid w:val="00D261DF"/>
    <w:rsid w:val="00D27E1E"/>
    <w:rsid w:val="00D33AF8"/>
    <w:rsid w:val="00D67C48"/>
    <w:rsid w:val="00D75465"/>
    <w:rsid w:val="00D91830"/>
    <w:rsid w:val="00DC71C3"/>
    <w:rsid w:val="00DD24D6"/>
    <w:rsid w:val="00E01E9D"/>
    <w:rsid w:val="00E36773"/>
    <w:rsid w:val="00E43975"/>
    <w:rsid w:val="00E70E5A"/>
    <w:rsid w:val="00EA636A"/>
    <w:rsid w:val="00ED20A4"/>
    <w:rsid w:val="00ED3950"/>
    <w:rsid w:val="00ED3EF8"/>
    <w:rsid w:val="00EE018E"/>
    <w:rsid w:val="00EE0775"/>
    <w:rsid w:val="00EE651D"/>
    <w:rsid w:val="00F03EE9"/>
    <w:rsid w:val="00F17DCF"/>
    <w:rsid w:val="00F252BA"/>
    <w:rsid w:val="00F54E15"/>
    <w:rsid w:val="00F8267C"/>
    <w:rsid w:val="00F82844"/>
    <w:rsid w:val="00F95F08"/>
    <w:rsid w:val="00FA6A5D"/>
    <w:rsid w:val="00FB7620"/>
    <w:rsid w:val="00FC12DD"/>
    <w:rsid w:val="00FD4FB2"/>
    <w:rsid w:val="00FE143A"/>
    <w:rsid w:val="00FE670F"/>
    <w:rsid w:val="00FF175D"/>
    <w:rsid w:val="00FF209A"/>
    <w:rsid w:val="00FF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Heading">
    <w:name w:val="Heading"/>
    <w:link w:val="Heading0"/>
    <w:rsid w:val="007E4613"/>
    <w:pPr>
      <w:widowControl w:val="0"/>
      <w:autoSpaceDE w:val="0"/>
      <w:autoSpaceDN w:val="0"/>
      <w:adjustRightInd w:val="0"/>
      <w:spacing w:after="0" w:line="240" w:lineRule="auto"/>
    </w:pPr>
    <w:rPr>
      <w:rFonts w:ascii="Arial" w:eastAsia="Times New Roman" w:hAnsi="Arial" w:cs="Arial"/>
      <w:b/>
      <w:bCs/>
      <w:lang w:eastAsia="ru-RU"/>
    </w:rPr>
  </w:style>
  <w:style w:type="character" w:styleId="a3">
    <w:name w:val="Hyperlink"/>
    <w:basedOn w:val="a0"/>
    <w:uiPriority w:val="99"/>
    <w:unhideWhenUsed/>
    <w:rsid w:val="007E4613"/>
    <w:rPr>
      <w:color w:val="0000FF" w:themeColor="hyperlink"/>
      <w:u w:val="single"/>
    </w:rPr>
  </w:style>
  <w:style w:type="character" w:customStyle="1" w:styleId="Heading0">
    <w:name w:val="Heading Знак"/>
    <w:basedOn w:val="a0"/>
    <w:link w:val="Heading"/>
    <w:rsid w:val="007E4613"/>
    <w:rPr>
      <w:rFonts w:ascii="Arial" w:eastAsia="Times New Roman" w:hAnsi="Arial" w:cs="Arial"/>
      <w:b/>
      <w:bCs/>
      <w:lang w:eastAsia="ru-RU"/>
    </w:rPr>
  </w:style>
  <w:style w:type="table" w:styleId="a4">
    <w:name w:val="Table Grid"/>
    <w:basedOn w:val="a1"/>
    <w:rsid w:val="00363D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1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830"/>
    <w:rPr>
      <w:rFonts w:ascii="Tahoma" w:hAnsi="Tahoma" w:cs="Tahoma"/>
      <w:sz w:val="16"/>
      <w:szCs w:val="16"/>
    </w:rPr>
  </w:style>
  <w:style w:type="character" w:customStyle="1" w:styleId="FontStyle24">
    <w:name w:val="Font Style24"/>
    <w:rsid w:val="00194576"/>
    <w:rPr>
      <w:rFonts w:ascii="Times New Roman" w:hAnsi="Times New Roman" w:cs="Times New Roman"/>
      <w:sz w:val="26"/>
      <w:szCs w:val="26"/>
    </w:rPr>
  </w:style>
  <w:style w:type="paragraph" w:styleId="a7">
    <w:name w:val="List Paragraph"/>
    <w:basedOn w:val="a"/>
    <w:uiPriority w:val="34"/>
    <w:qFormat/>
    <w:rsid w:val="00CD0B84"/>
    <w:pPr>
      <w:ind w:left="720"/>
      <w:contextualSpacing/>
    </w:pPr>
  </w:style>
  <w:style w:type="character" w:styleId="a8">
    <w:name w:val="annotation reference"/>
    <w:basedOn w:val="a0"/>
    <w:uiPriority w:val="99"/>
    <w:semiHidden/>
    <w:unhideWhenUsed/>
    <w:rsid w:val="00905554"/>
    <w:rPr>
      <w:sz w:val="16"/>
      <w:szCs w:val="16"/>
    </w:rPr>
  </w:style>
  <w:style w:type="paragraph" w:styleId="a9">
    <w:name w:val="annotation text"/>
    <w:basedOn w:val="a"/>
    <w:link w:val="aa"/>
    <w:uiPriority w:val="99"/>
    <w:semiHidden/>
    <w:unhideWhenUsed/>
    <w:rsid w:val="00905554"/>
    <w:pPr>
      <w:spacing w:line="240" w:lineRule="auto"/>
    </w:pPr>
    <w:rPr>
      <w:sz w:val="20"/>
      <w:szCs w:val="20"/>
    </w:rPr>
  </w:style>
  <w:style w:type="character" w:customStyle="1" w:styleId="aa">
    <w:name w:val="Текст примечания Знак"/>
    <w:basedOn w:val="a0"/>
    <w:link w:val="a9"/>
    <w:uiPriority w:val="99"/>
    <w:semiHidden/>
    <w:rsid w:val="00905554"/>
    <w:rPr>
      <w:sz w:val="20"/>
      <w:szCs w:val="20"/>
    </w:rPr>
  </w:style>
  <w:style w:type="paragraph" w:styleId="ab">
    <w:name w:val="annotation subject"/>
    <w:basedOn w:val="a9"/>
    <w:next w:val="a9"/>
    <w:link w:val="ac"/>
    <w:uiPriority w:val="99"/>
    <w:semiHidden/>
    <w:unhideWhenUsed/>
    <w:rsid w:val="00905554"/>
    <w:rPr>
      <w:b/>
      <w:bCs/>
    </w:rPr>
  </w:style>
  <w:style w:type="character" w:customStyle="1" w:styleId="ac">
    <w:name w:val="Тема примечания Знак"/>
    <w:basedOn w:val="aa"/>
    <w:link w:val="ab"/>
    <w:uiPriority w:val="99"/>
    <w:semiHidden/>
    <w:rsid w:val="00905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8970">
      <w:bodyDiv w:val="1"/>
      <w:marLeft w:val="0"/>
      <w:marRight w:val="0"/>
      <w:marTop w:val="0"/>
      <w:marBottom w:val="0"/>
      <w:divBdr>
        <w:top w:val="none" w:sz="0" w:space="0" w:color="auto"/>
        <w:left w:val="none" w:sz="0" w:space="0" w:color="auto"/>
        <w:bottom w:val="none" w:sz="0" w:space="0" w:color="auto"/>
        <w:right w:val="none" w:sz="0" w:space="0" w:color="auto"/>
      </w:divBdr>
    </w:div>
    <w:div w:id="1022514890">
      <w:bodyDiv w:val="1"/>
      <w:marLeft w:val="0"/>
      <w:marRight w:val="0"/>
      <w:marTop w:val="0"/>
      <w:marBottom w:val="0"/>
      <w:divBdr>
        <w:top w:val="none" w:sz="0" w:space="0" w:color="auto"/>
        <w:left w:val="none" w:sz="0" w:space="0" w:color="auto"/>
        <w:bottom w:val="none" w:sz="0" w:space="0" w:color="auto"/>
        <w:right w:val="none" w:sz="0" w:space="0" w:color="auto"/>
      </w:divBdr>
    </w:div>
    <w:div w:id="19795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n_chemarin@len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8669-D485-4FA2-BC71-CBA3AC23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Королева</dc:creator>
  <cp:lastModifiedBy>Сергей Николаевич Чемарин</cp:lastModifiedBy>
  <cp:revision>4</cp:revision>
  <cp:lastPrinted>2019-03-13T14:19:00Z</cp:lastPrinted>
  <dcterms:created xsi:type="dcterms:W3CDTF">2019-05-13T14:27:00Z</dcterms:created>
  <dcterms:modified xsi:type="dcterms:W3CDTF">2019-05-23T10:43:00Z</dcterms:modified>
</cp:coreProperties>
</file>