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B9C" w:rsidRDefault="00205B9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05B9C" w:rsidRDefault="00205B9C">
      <w:pPr>
        <w:pStyle w:val="ConsPlusNormal"/>
        <w:outlineLvl w:val="0"/>
      </w:pPr>
    </w:p>
    <w:p w:rsidR="00205B9C" w:rsidRDefault="00205B9C">
      <w:pPr>
        <w:pStyle w:val="ConsPlusTitle"/>
        <w:jc w:val="center"/>
      </w:pPr>
      <w:r>
        <w:t>МУНИЦИПАЛЬНОЕ ОБРАЗОВАНИЕ ПИКАЛЕВСКОЕ ГОРОДСКОЕ ПОСЕЛЕНИЕ</w:t>
      </w:r>
    </w:p>
    <w:p w:rsidR="00205B9C" w:rsidRDefault="00205B9C">
      <w:pPr>
        <w:pStyle w:val="ConsPlusTitle"/>
        <w:jc w:val="center"/>
      </w:pPr>
      <w:r>
        <w:t>БОКСИТОГОРСКОГО МУНИЦИПАЛЬНОГО РАЙОНА ЛЕНИНГРАДСКОЙ ОБЛАСТИ</w:t>
      </w:r>
    </w:p>
    <w:p w:rsidR="00205B9C" w:rsidRDefault="00205B9C">
      <w:pPr>
        <w:pStyle w:val="ConsPlusTitle"/>
        <w:jc w:val="center"/>
      </w:pPr>
      <w:r>
        <w:t>СОВЕТ ДЕПУТАТОВ</w:t>
      </w:r>
    </w:p>
    <w:p w:rsidR="00205B9C" w:rsidRDefault="00205B9C">
      <w:pPr>
        <w:pStyle w:val="ConsPlusTitle"/>
        <w:jc w:val="center"/>
      </w:pPr>
    </w:p>
    <w:p w:rsidR="00205B9C" w:rsidRDefault="00205B9C">
      <w:pPr>
        <w:pStyle w:val="ConsPlusTitle"/>
        <w:jc w:val="center"/>
      </w:pPr>
      <w:r>
        <w:t>РЕШЕНИЕ</w:t>
      </w:r>
    </w:p>
    <w:p w:rsidR="00205B9C" w:rsidRDefault="00205B9C">
      <w:pPr>
        <w:pStyle w:val="ConsPlusTitle"/>
        <w:jc w:val="center"/>
      </w:pPr>
      <w:r>
        <w:t>от 5 сентября 2024 г. N 41</w:t>
      </w:r>
    </w:p>
    <w:p w:rsidR="00205B9C" w:rsidRDefault="00205B9C">
      <w:pPr>
        <w:pStyle w:val="ConsPlusTitle"/>
        <w:jc w:val="center"/>
      </w:pPr>
    </w:p>
    <w:p w:rsidR="00205B9C" w:rsidRDefault="00205B9C">
      <w:pPr>
        <w:pStyle w:val="ConsPlusTitle"/>
        <w:jc w:val="center"/>
      </w:pPr>
      <w:r>
        <w:t>О ЗЕМЕЛЬНОМ НАЛОГЕ НА ТЕРРИТОРИИ МУНИЦИПАЛЬНОГО ОБРАЗОВАНИЯ</w:t>
      </w:r>
    </w:p>
    <w:p w:rsidR="00205B9C" w:rsidRDefault="00205B9C">
      <w:pPr>
        <w:pStyle w:val="ConsPlusTitle"/>
        <w:jc w:val="center"/>
      </w:pPr>
      <w:r>
        <w:t>ПИКАЛЕВСКОЕ ГОРОДСКОЕ ПОСЕЛЕНИЕ БОКСИТОГОРСКОГО</w:t>
      </w:r>
    </w:p>
    <w:p w:rsidR="00205B9C" w:rsidRDefault="00205B9C">
      <w:pPr>
        <w:pStyle w:val="ConsPlusTitle"/>
        <w:jc w:val="center"/>
      </w:pPr>
      <w:r>
        <w:t>МУНИЦИПАЛЬНОГО РАЙОНА ЛЕНИНГРАДСКОЙ ОБЛАСТИ</w:t>
      </w:r>
    </w:p>
    <w:p w:rsidR="00205B9C" w:rsidRDefault="00205B9C">
      <w:pPr>
        <w:pStyle w:val="ConsPlusNormal"/>
      </w:pPr>
    </w:p>
    <w:p w:rsidR="00205B9C" w:rsidRDefault="00205B9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Налоговым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на основании Устава муниципального образования </w:t>
      </w:r>
      <w:proofErr w:type="spellStart"/>
      <w:r>
        <w:t>Пикалевское</w:t>
      </w:r>
      <w:proofErr w:type="spellEnd"/>
      <w:r>
        <w:t xml:space="preserve"> городское поселение </w:t>
      </w:r>
      <w:proofErr w:type="spellStart"/>
      <w:r>
        <w:t>Бокситогорского</w:t>
      </w:r>
      <w:proofErr w:type="spellEnd"/>
      <w:r>
        <w:t xml:space="preserve"> муниципального района Ленинградской области Совет депутатов </w:t>
      </w:r>
      <w:proofErr w:type="spellStart"/>
      <w:r>
        <w:t>Пикалевского</w:t>
      </w:r>
      <w:proofErr w:type="spellEnd"/>
      <w:r>
        <w:t xml:space="preserve"> городского поселения решил:</w:t>
      </w:r>
    </w:p>
    <w:p w:rsidR="00205B9C" w:rsidRDefault="00205B9C">
      <w:pPr>
        <w:pStyle w:val="ConsPlusNormal"/>
      </w:pPr>
    </w:p>
    <w:p w:rsidR="00205B9C" w:rsidRDefault="00205B9C">
      <w:pPr>
        <w:pStyle w:val="ConsPlusNormal"/>
        <w:ind w:firstLine="540"/>
        <w:jc w:val="both"/>
      </w:pPr>
      <w:r>
        <w:t xml:space="preserve">1. Установить и ввести в действие на территории муниципального образования </w:t>
      </w:r>
      <w:proofErr w:type="spellStart"/>
      <w:r>
        <w:t>Пикалевское</w:t>
      </w:r>
      <w:proofErr w:type="spellEnd"/>
      <w:r>
        <w:t xml:space="preserve"> городское поселение </w:t>
      </w:r>
      <w:proofErr w:type="spellStart"/>
      <w:r>
        <w:t>Бокситогорского</w:t>
      </w:r>
      <w:proofErr w:type="spellEnd"/>
      <w:r>
        <w:t xml:space="preserve"> муниципального района Ленинградской области земельный налог, порядок и сроки земельного налога.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2. Налоговые ставки на территории муниципального образования </w:t>
      </w:r>
      <w:proofErr w:type="spellStart"/>
      <w:r>
        <w:t>Пикалевское</w:t>
      </w:r>
      <w:proofErr w:type="spellEnd"/>
      <w:r>
        <w:t xml:space="preserve"> городское поселение </w:t>
      </w:r>
      <w:proofErr w:type="spellStart"/>
      <w:r>
        <w:t>Бокситогорского</w:t>
      </w:r>
      <w:proofErr w:type="spellEnd"/>
      <w:r>
        <w:t xml:space="preserve"> муниципального района Ленинградской области устанавливаются в следующих размерах: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>- 0,3 процента в отношении земельных участков: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>занятых жилищным фондом и(или)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деятельности), кадастровая стоимость каждого из которых превышает 300 миллионов рублей;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>- 1,5 процента в отношении прочих земельных участков.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lastRenderedPageBreak/>
        <w:t>3. Установить следующий порядок и сроки уплаты налога и авансовых платежей по налогу: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>3.1. Налог и авансовые платежи по налогу подлежат уплате по месту нахождения земельных участков, признаваемых объектом налогообложения.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>3.2. Для налогоплательщиков-организаций, отчетными периодами признаются первый квартал, второй квартал и третий квартал календарного года.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Налогоплательщики, указанные в настоящем пункте, исчисляют сумму налога (сумму авансовых платежей по налогу) самостоятельно в соответствии с </w:t>
      </w:r>
      <w:hyperlink r:id="rId8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Федерации.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>4. Освободить от уплаты земельного налога резидентов территории опережающего социально-экономического развития "Пикалево" (далее - ТОСЭР) в отношении земельных участков, используемых для реализации инвестиционного проекта в рамках соглашения об осуществлении деятельности на территории ТОСЭР, на срок действия соглашения.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>5. Установить величину уменьшения налоговой базы (налоговый вычет) на величину кадастровой стоимости 1200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категории физических лиц, имеющих трех и более несовершеннолетних детей.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>6. Признать утратившими силу решения Совета депутатов: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от 23 ноября 2010 года </w:t>
      </w:r>
      <w:hyperlink r:id="rId9">
        <w:r>
          <w:rPr>
            <w:color w:val="0000FF"/>
          </w:rPr>
          <w:t>N 71</w:t>
        </w:r>
      </w:hyperlink>
      <w:r>
        <w:t xml:space="preserve"> "О земельном налоге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области";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от 17 декабря 2015 года </w:t>
      </w:r>
      <w:hyperlink r:id="rId10">
        <w:r>
          <w:rPr>
            <w:color w:val="0000FF"/>
          </w:rPr>
          <w:t>N 74</w:t>
        </w:r>
      </w:hyperlink>
      <w:r>
        <w:t xml:space="preserve"> "О внесении изменения в решение Совета депутатов МО "Город Пикалево" от 23 ноября 2010 года N 71 "О земельном налоге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области";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от 26 мая 2016 года </w:t>
      </w:r>
      <w:hyperlink r:id="rId11">
        <w:r>
          <w:rPr>
            <w:color w:val="0000FF"/>
          </w:rPr>
          <w:t>N 36</w:t>
        </w:r>
      </w:hyperlink>
      <w:r>
        <w:t xml:space="preserve"> "О внесении изменения в решение Совета депутатов МО "Город Пикалево" от 23 ноября 2010 года N 71 "О земельном налоге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области";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от 2 марта 2017 года </w:t>
      </w:r>
      <w:hyperlink r:id="rId12">
        <w:r>
          <w:rPr>
            <w:color w:val="0000FF"/>
          </w:rPr>
          <w:t>N 13</w:t>
        </w:r>
      </w:hyperlink>
      <w:r>
        <w:t xml:space="preserve"> "О внесении изменения в решение Совета депутатов МО "Город Пикалево" от 23 ноября 2010 года N 71 "О земельном налоге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области";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от 27 апреля 2017 года </w:t>
      </w:r>
      <w:hyperlink r:id="rId13">
        <w:r>
          <w:rPr>
            <w:color w:val="0000FF"/>
          </w:rPr>
          <w:t>N 19</w:t>
        </w:r>
      </w:hyperlink>
      <w:r>
        <w:t xml:space="preserve"> "О внесении изменения в решение Совета депутатов МО "Город Пикалево" от 23 ноября 2010 года N 71 "О земельном налоге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области";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от 26 апреля 2018 года </w:t>
      </w:r>
      <w:hyperlink r:id="rId14">
        <w:r>
          <w:rPr>
            <w:color w:val="0000FF"/>
          </w:rPr>
          <w:t>N 25</w:t>
        </w:r>
      </w:hyperlink>
      <w:r>
        <w:t xml:space="preserve"> "О внесении изменения в решение Совета депутатов МО "Город Пикалево" от 23 ноября 2010 года N 71 "О земельном налоге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области";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от 20 сентября 2018 года </w:t>
      </w:r>
      <w:hyperlink r:id="rId15">
        <w:r>
          <w:rPr>
            <w:color w:val="0000FF"/>
          </w:rPr>
          <w:t>N 54</w:t>
        </w:r>
      </w:hyperlink>
      <w:r>
        <w:t xml:space="preserve"> "О внесении изменения в решение Совета депутатов МО "Город Пикалево" от 23 ноября 2010 года N 71 "О земельном налоге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области";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от 17 июня 2019 года </w:t>
      </w:r>
      <w:hyperlink r:id="rId16">
        <w:r>
          <w:rPr>
            <w:color w:val="0000FF"/>
          </w:rPr>
          <w:t>N 47</w:t>
        </w:r>
      </w:hyperlink>
      <w:r>
        <w:t xml:space="preserve"> "О внесении изменения в решение Совета депутатов МО "Город Пикалево" от 23 ноября 2010 года N 71 "О земельном налоге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области";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lastRenderedPageBreak/>
        <w:t xml:space="preserve">от 25 октября 2019 года </w:t>
      </w:r>
      <w:hyperlink r:id="rId17">
        <w:r>
          <w:rPr>
            <w:color w:val="0000FF"/>
          </w:rPr>
          <w:t>N 22</w:t>
        </w:r>
      </w:hyperlink>
      <w:r>
        <w:t xml:space="preserve"> "О внесении изменения в решение Совета депутатов МО "Город Пикалево" от 23 ноября 2010 года N 71 "О земельном налоге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области";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от 23 декабря 2019 года </w:t>
      </w:r>
      <w:hyperlink r:id="rId18">
        <w:r>
          <w:rPr>
            <w:color w:val="0000FF"/>
          </w:rPr>
          <w:t>N 42</w:t>
        </w:r>
      </w:hyperlink>
      <w:r>
        <w:t xml:space="preserve"> "О внесении изменения в решение Совета депутатов МО "Город Пикалево" от 23 ноября 2010 года N 71 "О земельном налоге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области";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от 16 февраля 2023 года </w:t>
      </w:r>
      <w:hyperlink r:id="rId19">
        <w:r>
          <w:rPr>
            <w:color w:val="0000FF"/>
          </w:rPr>
          <w:t>N 9</w:t>
        </w:r>
      </w:hyperlink>
      <w:r>
        <w:t xml:space="preserve"> "О внесении изменения в решение Совета депутатов МО "Город Пикалево" от 23 ноября 2010 года N 71 "О земельном налоге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области".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7. Настоящее решение подлежит опубликованию в газете "Рабочее слово" и размещению на официальном сайте </w:t>
      </w:r>
      <w:proofErr w:type="spellStart"/>
      <w:r>
        <w:t>Пикалевского</w:t>
      </w:r>
      <w:proofErr w:type="spellEnd"/>
      <w:r>
        <w:t xml:space="preserve"> городского поселения.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>8. Настоящее решение вступает в законную силу с 1 января 2025 года.</w:t>
      </w:r>
    </w:p>
    <w:p w:rsidR="00205B9C" w:rsidRDefault="00205B9C">
      <w:pPr>
        <w:pStyle w:val="ConsPlusNormal"/>
        <w:spacing w:before="220"/>
        <w:ind w:firstLine="540"/>
        <w:jc w:val="both"/>
      </w:pPr>
      <w:r>
        <w:t xml:space="preserve">9. Контроль за исполнением данного решения возложить на главу администрации </w:t>
      </w:r>
      <w:proofErr w:type="spellStart"/>
      <w:r>
        <w:t>Пикалевского</w:t>
      </w:r>
      <w:proofErr w:type="spellEnd"/>
      <w:r>
        <w:t xml:space="preserve"> городского поселения.</w:t>
      </w:r>
    </w:p>
    <w:p w:rsidR="00205B9C" w:rsidRDefault="00205B9C">
      <w:pPr>
        <w:pStyle w:val="ConsPlusNormal"/>
      </w:pPr>
    </w:p>
    <w:p w:rsidR="00205B9C" w:rsidRDefault="00205B9C">
      <w:pPr>
        <w:pStyle w:val="ConsPlusNormal"/>
        <w:jc w:val="right"/>
      </w:pPr>
      <w:r>
        <w:t xml:space="preserve">Глава </w:t>
      </w:r>
      <w:proofErr w:type="spellStart"/>
      <w:r>
        <w:t>Пикалевского</w:t>
      </w:r>
      <w:proofErr w:type="spellEnd"/>
      <w:r>
        <w:t xml:space="preserve"> городского поселения</w:t>
      </w:r>
    </w:p>
    <w:p w:rsidR="00205B9C" w:rsidRDefault="00205B9C">
      <w:pPr>
        <w:pStyle w:val="ConsPlusNormal"/>
        <w:jc w:val="right"/>
      </w:pPr>
      <w:proofErr w:type="spellStart"/>
      <w:r>
        <w:t>Л.И.Гришкина</w:t>
      </w:r>
      <w:proofErr w:type="spellEnd"/>
    </w:p>
    <w:p w:rsidR="00205B9C" w:rsidRDefault="00205B9C">
      <w:pPr>
        <w:pStyle w:val="ConsPlusNormal"/>
      </w:pPr>
    </w:p>
    <w:p w:rsidR="00205B9C" w:rsidRDefault="00205B9C">
      <w:pPr>
        <w:pStyle w:val="ConsPlusNormal"/>
      </w:pPr>
    </w:p>
    <w:p w:rsidR="00205B9C" w:rsidRDefault="00205B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07DF" w:rsidRDefault="00205B9C">
      <w:bookmarkStart w:id="0" w:name="_GoBack"/>
      <w:bookmarkEnd w:id="0"/>
    </w:p>
    <w:sectPr w:rsidR="00E507DF" w:rsidSect="00E9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9C"/>
    <w:rsid w:val="00103373"/>
    <w:rsid w:val="00205B9C"/>
    <w:rsid w:val="00D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A719-5F63-40DC-AA9E-20733E67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5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5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16&amp;dst=1345" TargetMode="External"/><Relationship Id="rId13" Type="http://schemas.openxmlformats.org/officeDocument/2006/relationships/hyperlink" Target="https://login.consultant.ru/link/?req=doc&amp;base=SPB&amp;n=189194" TargetMode="External"/><Relationship Id="rId18" Type="http://schemas.openxmlformats.org/officeDocument/2006/relationships/hyperlink" Target="https://login.consultant.ru/link/?req=doc&amp;base=SPB&amp;n=22327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1306" TargetMode="External"/><Relationship Id="rId12" Type="http://schemas.openxmlformats.org/officeDocument/2006/relationships/hyperlink" Target="https://login.consultant.ru/link/?req=doc&amp;base=SPB&amp;n=184462" TargetMode="External"/><Relationship Id="rId17" Type="http://schemas.openxmlformats.org/officeDocument/2006/relationships/hyperlink" Target="https://login.consultant.ru/link/?req=doc&amp;base=SPB&amp;n=2189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1557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0" TargetMode="External"/><Relationship Id="rId11" Type="http://schemas.openxmlformats.org/officeDocument/2006/relationships/hyperlink" Target="https://login.consultant.ru/link/?req=doc&amp;base=SPB&amp;n=175441" TargetMode="External"/><Relationship Id="rId5" Type="http://schemas.openxmlformats.org/officeDocument/2006/relationships/hyperlink" Target="https://login.consultant.ru/link/?req=doc&amp;base=LAW&amp;n=501480" TargetMode="External"/><Relationship Id="rId15" Type="http://schemas.openxmlformats.org/officeDocument/2006/relationships/hyperlink" Target="https://login.consultant.ru/link/?req=doc&amp;base=SPB&amp;n=204368" TargetMode="External"/><Relationship Id="rId10" Type="http://schemas.openxmlformats.org/officeDocument/2006/relationships/hyperlink" Target="https://login.consultant.ru/link/?req=doc&amp;base=SPB&amp;n=170109" TargetMode="External"/><Relationship Id="rId19" Type="http://schemas.openxmlformats.org/officeDocument/2006/relationships/hyperlink" Target="https://login.consultant.ru/link/?req=doc&amp;base=SPB&amp;n=2701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98518" TargetMode="External"/><Relationship Id="rId14" Type="http://schemas.openxmlformats.org/officeDocument/2006/relationships/hyperlink" Target="https://login.consultant.ru/link/?req=doc&amp;base=SPB&amp;n=199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Ирина Геннадьевна</dc:creator>
  <cp:keywords/>
  <dc:description/>
  <cp:lastModifiedBy>Карпенко Ирина Геннадьевна</cp:lastModifiedBy>
  <cp:revision>1</cp:revision>
  <dcterms:created xsi:type="dcterms:W3CDTF">2025-09-26T11:19:00Z</dcterms:created>
  <dcterms:modified xsi:type="dcterms:W3CDTF">2025-09-26T11:20:00Z</dcterms:modified>
</cp:coreProperties>
</file>