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BB" w:rsidRDefault="002F4CBB" w:rsidP="002F4CB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F4CBB" w:rsidRDefault="002F4CBB" w:rsidP="002F4C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2F4CBB" w:rsidRDefault="002F4CBB" w:rsidP="002F4C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2F4CBB" w:rsidRDefault="002F4CBB" w:rsidP="002F4C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2F4CBB" w:rsidRDefault="002F4CBB" w:rsidP="002F4C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_GoBack"/>
      <w:r>
        <w:rPr>
          <w:rFonts w:ascii="Arial" w:eastAsiaTheme="minorHAnsi" w:hAnsi="Arial" w:cs="Arial"/>
          <w:color w:val="auto"/>
          <w:sz w:val="20"/>
          <w:szCs w:val="20"/>
        </w:rPr>
        <w:t>от 16 марта 2018 г. N 271</w:t>
      </w:r>
      <w:bookmarkEnd w:id="0"/>
    </w:p>
    <w:p w:rsidR="002F4CBB" w:rsidRDefault="002F4CBB" w:rsidP="002F4C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2F4CBB" w:rsidRDefault="002F4CBB" w:rsidP="002F4C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СОЗДАНИИ</w:t>
      </w:r>
    </w:p>
    <w:p w:rsidR="002F4CBB" w:rsidRDefault="002F4CBB" w:rsidP="002F4C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ТЕРРИТОРИИ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ОПЕРЕЖАЮЩЕГО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СОЦИАЛЬНО-ЭКОНОМИЧЕСКОГО</w:t>
      </w:r>
    </w:p>
    <w:p w:rsidR="002F4CBB" w:rsidRDefault="002F4CBB" w:rsidP="002F4C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РАЗВИТИЯ "ПИКАЛЕВО"</w:t>
      </w: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2F4CB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27.12.2019 N 1881)</w:t>
            </w:r>
          </w:p>
        </w:tc>
      </w:tr>
    </w:tbl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территориях </w:t>
      </w:r>
      <w:proofErr w:type="gramStart"/>
      <w:r>
        <w:rPr>
          <w:rFonts w:ascii="Arial" w:hAnsi="Arial" w:cs="Arial"/>
          <w:sz w:val="20"/>
          <w:szCs w:val="20"/>
        </w:rPr>
        <w:t>опережающего</w:t>
      </w:r>
      <w:proofErr w:type="gramEnd"/>
      <w:r>
        <w:rPr>
          <w:rFonts w:ascii="Arial" w:hAnsi="Arial" w:cs="Arial"/>
          <w:sz w:val="20"/>
          <w:szCs w:val="20"/>
        </w:rPr>
        <w:t xml:space="preserve"> социально-экономического развития в Российской Федерации" Правительство Российской Федерации постановляет:</w:t>
      </w:r>
    </w:p>
    <w:p w:rsidR="002F4CBB" w:rsidRDefault="002F4CBB" w:rsidP="002F4C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Создать территорию опережающего социально-экономического развития "Пикалево" (далее - территория опережающего развития) на территории муниципального образования "Город Пикалево" Бокситогорского района Ленинградской области, имея в виду, что ее функционирование будет обеспечивать достижение стабильного социально-экономического развития муниципального образования путем привлечения инвестиций и создания новых рабочих мест.</w:t>
      </w:r>
    </w:p>
    <w:p w:rsidR="002F4CBB" w:rsidRDefault="002F4CBB" w:rsidP="002F4C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Определить виды экономической деятельности, при осуществлении которых на территории опережающего развития действует особый правовой режим осуществления предпринимательской деятельности при реализации резидентами инвестиционных проектов, включенные в классы Общероссийского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классификатора</w:t>
        </w:r>
      </w:hyperlink>
      <w:r>
        <w:rPr>
          <w:rFonts w:ascii="Arial" w:hAnsi="Arial" w:cs="Arial"/>
          <w:sz w:val="20"/>
          <w:szCs w:val="20"/>
        </w:rPr>
        <w:t xml:space="preserve"> видов экономической деятельности (ОК 029-2014 (КДЕС</w:t>
      </w:r>
      <w:proofErr w:type="gramStart"/>
      <w:r>
        <w:rPr>
          <w:rFonts w:ascii="Arial" w:hAnsi="Arial" w:cs="Arial"/>
          <w:sz w:val="20"/>
          <w:szCs w:val="20"/>
        </w:rPr>
        <w:t xml:space="preserve"> Р</w:t>
      </w:r>
      <w:proofErr w:type="gramEnd"/>
      <w:r>
        <w:rPr>
          <w:rFonts w:ascii="Arial" w:hAnsi="Arial" w:cs="Arial"/>
          <w:sz w:val="20"/>
          <w:szCs w:val="20"/>
        </w:rPr>
        <w:t xml:space="preserve">ед. 2) (с указанием минимальных объемов капитальных вложений резидента территории опережающего развития), по перечню согласно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F4CBB" w:rsidRDefault="002F4CBB" w:rsidP="002F4C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Определить, что в течение первого года после включения юридического </w:t>
      </w:r>
      <w:proofErr w:type="gramStart"/>
      <w:r>
        <w:rPr>
          <w:rFonts w:ascii="Arial" w:hAnsi="Arial" w:cs="Arial"/>
          <w:sz w:val="20"/>
          <w:szCs w:val="20"/>
        </w:rPr>
        <w:t>лица</w:t>
      </w:r>
      <w:proofErr w:type="gramEnd"/>
      <w:r>
        <w:rPr>
          <w:rFonts w:ascii="Arial" w:hAnsi="Arial" w:cs="Arial"/>
          <w:sz w:val="20"/>
          <w:szCs w:val="20"/>
        </w:rPr>
        <w:t xml:space="preserve"> в реестр резидентов территорий опережающего социально-экономического развития:</w:t>
      </w:r>
    </w:p>
    <w:p w:rsidR="002F4CBB" w:rsidRDefault="002F4CBB" w:rsidP="002F4C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минимальный объем капитальных вложений резидента территории опережающего развития, осуществляемых в рамках инвестиционного проекта, реализуемого указанным резидентом в отношении соответствующих видов экономической деятельности, составляет 2,5 млн. рублей;</w:t>
      </w:r>
    </w:p>
    <w:p w:rsidR="002F4CBB" w:rsidRDefault="002F4CBB" w:rsidP="002F4C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минимальное количество новых постоянных рабочих мест, создаваемых в результате реализации инвестиционного проекта резидентом территории опережающего развития в отношении соответствующих видов экономической деятельности, составляет 10 единиц.</w:t>
      </w: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 марта 2018 г. N 271</w:t>
      </w: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CBB" w:rsidRDefault="002F4CBB" w:rsidP="002F4C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2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2F4CBB" w:rsidRDefault="002F4CBB" w:rsidP="002F4C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ВИДОВ ЭКОНОМИЧЕСКОЙ ДЕЯТЕЛЬНОСТИ, ВКЛЮЧЕННЫХ В КЛАССЫ</w:t>
      </w:r>
    </w:p>
    <w:p w:rsidR="002F4CBB" w:rsidRDefault="002F4CBB" w:rsidP="002F4C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ОБЩЕРОССИЙСКОГО КЛАССИФИКАТОРА ВИДОВ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ЭКОНОМИЧЕСКОЙ</w:t>
      </w:r>
      <w:proofErr w:type="gramEnd"/>
    </w:p>
    <w:p w:rsidR="002F4CBB" w:rsidRDefault="002F4CBB" w:rsidP="002F4C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ДЕЯТЕЛЬНОСТИ (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ОК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029-2014 (КДЕС РЕД. 2), ПРИ ОСУЩЕСТВЛЕНИИ</w:t>
      </w:r>
    </w:p>
    <w:p w:rsidR="002F4CBB" w:rsidRDefault="002F4CBB" w:rsidP="002F4C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КОТОРЫХ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ДЕЙСТВУЕТ ОСОБЫЙ ПРАВОВОЙ РЕЖИМ ОСУЩЕСТВЛЕНИЯ</w:t>
      </w:r>
    </w:p>
    <w:p w:rsidR="002F4CBB" w:rsidRDefault="002F4CBB" w:rsidP="002F4C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ПРЕДПРИНИМАТЕЛЬСКОЙ ДЕЯТЕЛЬНОСТИ ПРИ РЕАЛИЗАЦИИ РЕЗИДЕНТАМИ</w:t>
      </w:r>
    </w:p>
    <w:p w:rsidR="002F4CBB" w:rsidRDefault="002F4CBB" w:rsidP="002F4C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ИНВЕСТИЦИОННЫХ ПРОЕКТОВ НА ТЕРРИТОРИИ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ОПЕРЕЖАЮЩЕГО</w:t>
      </w:r>
      <w:proofErr w:type="gramEnd"/>
    </w:p>
    <w:p w:rsidR="002F4CBB" w:rsidRDefault="002F4CBB" w:rsidP="002F4C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СОЦИАЛЬНО-ЭКОНОМИЧЕСКОГО РАЗВИТИЯ "ПИКАЛЕВО" (С УКАЗАНИЕМ</w:t>
      </w:r>
      <w:proofErr w:type="gramEnd"/>
    </w:p>
    <w:p w:rsidR="002F4CBB" w:rsidRDefault="002F4CBB" w:rsidP="002F4C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МИНИМАЛЬНЫХ ОБЪЕМОВ КАПИТАЛЬНЫХ ВЛОЖЕНИЙ РЕЗИДЕНТА</w:t>
      </w:r>
    </w:p>
    <w:p w:rsidR="002F4CBB" w:rsidRDefault="002F4CBB" w:rsidP="002F4CB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УКАЗАННОЙ ТЕРРИТОРИИ)</w:t>
      </w:r>
      <w:proofErr w:type="gramEnd"/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2F4CB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27.12.2019 N 1881)</w:t>
            </w:r>
          </w:p>
        </w:tc>
      </w:tr>
    </w:tbl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1954"/>
      </w:tblGrid>
      <w:tr w:rsidR="002F4CBB">
        <w:tc>
          <w:tcPr>
            <w:tcW w:w="70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Минимальные объемы капитальных вложений (млн. рублей)</w:t>
            </w:r>
          </w:p>
        </w:tc>
      </w:tr>
      <w:tr w:rsidR="002F4CBB">
        <w:tc>
          <w:tcPr>
            <w:tcW w:w="680" w:type="dxa"/>
            <w:tcBorders>
              <w:top w:val="single" w:sz="4" w:space="0" w:color="auto"/>
            </w:tcBorders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</w:tcBorders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Добыча камня, песка и глины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напитков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одежды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бумажной массы, бумаги или изделий из дополнительно обработанной бумаги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химических веществ и химических продуктов (за исключением сжатого газа)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мебели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прочих готовых изделий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и ремонт автотранспортных средств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предоставлению мест для временного проживания (за исключением деятельности по предоставлению прочих мест для временного проживания)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по предоставлению продуктов питания и напитков (за исключением деятельности предприятий общественного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 по прочим видам организации питания)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2,5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прочей неметаллической минеральной продукции (за исключением производства цемента, извести и гипса)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2F4CBB">
        <w:tc>
          <w:tcPr>
            <w:tcW w:w="9040" w:type="dxa"/>
            <w:gridSpan w:val="3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19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27.12.2019 N 1881)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2F4CBB">
        <w:tc>
          <w:tcPr>
            <w:tcW w:w="9040" w:type="dxa"/>
            <w:gridSpan w:val="3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27.12.2019 N 1881)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2F4CBB">
        <w:tc>
          <w:tcPr>
            <w:tcW w:w="9040" w:type="dxa"/>
            <w:gridSpan w:val="3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27.12.2019 N 1881)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2F4CBB">
        <w:tc>
          <w:tcPr>
            <w:tcW w:w="9040" w:type="dxa"/>
            <w:gridSpan w:val="3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27.12.2019 N 1881)</w:t>
            </w:r>
          </w:p>
        </w:tc>
      </w:tr>
      <w:tr w:rsidR="002F4CBB">
        <w:tc>
          <w:tcPr>
            <w:tcW w:w="680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406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1954" w:type="dxa"/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2F4CBB">
        <w:tc>
          <w:tcPr>
            <w:tcW w:w="9040" w:type="dxa"/>
            <w:gridSpan w:val="3"/>
            <w:tcBorders>
              <w:bottom w:val="single" w:sz="4" w:space="0" w:color="auto"/>
            </w:tcBorders>
          </w:tcPr>
          <w:p w:rsidR="002F4CBB" w:rsidRDefault="002F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23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27.12.2019 N 1881)</w:t>
            </w:r>
          </w:p>
        </w:tc>
      </w:tr>
    </w:tbl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CBB" w:rsidRDefault="002F4CBB" w:rsidP="002F4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CBB" w:rsidRDefault="002F4CBB" w:rsidP="002F4CB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054A7" w:rsidRDefault="006054A7"/>
    <w:sectPr w:rsidR="006054A7" w:rsidSect="008E242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9E"/>
    <w:rsid w:val="002F4CBB"/>
    <w:rsid w:val="006054A7"/>
    <w:rsid w:val="00B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1B9A15471A91FB55C6718BFC3B292770917C391975D6F48F628522C36F8A6E0C2D7A18ACB76BA2E559D1414H3Q5J" TargetMode="External"/><Relationship Id="rId13" Type="http://schemas.openxmlformats.org/officeDocument/2006/relationships/hyperlink" Target="consultantplus://offline/ref=0831B9A15471A91FB55C6718BFC3B292770915C093915D6F48F628522C36F8A6F2C28FAD88CC6ABF2D40CB4552603F4CB7C0C8E2C85CC373H6Q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31B9A15471A91FB55C6718BFC3B292770E17C596905D6F48F628522C36F8A6F2C28FAD88CC6AB32C40CB4552603F4CB7C0C8E2C85CC373H6Q5J" TargetMode="External"/><Relationship Id="rId12" Type="http://schemas.openxmlformats.org/officeDocument/2006/relationships/hyperlink" Target="consultantplus://offline/ref=0831B9A15471A91FB55C6718BFC3B292770915C093915D6F48F628522C36F8A6F2C28FAD88CC6ABE2640CB4552603F4CB7C0C8E2C85CC373H6Q5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1B9A15471A91FB55C6718BFC3B292770915C093915D6F48F628522C36F8A6F2C28FAD88CC6ABE2D40CB4552603F4CB7C0C8E2C85CC373H6Q5J" TargetMode="External"/><Relationship Id="rId11" Type="http://schemas.openxmlformats.org/officeDocument/2006/relationships/hyperlink" Target="consultantplus://offline/ref=0831B9A15471A91FB55C6718BFC3B292770915C093915D6F48F628522C36F8A6F2C28FAD88CC6ABE2940CB4552603F4CB7C0C8E2C85CC373H6Q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31B9A15471A91FB55C6718BFC3B292770915C093915D6F48F628522C36F8A6F2C28FAD88CC6ABE2D40CB4552603F4CB7C0C8E2C85CC373H6Q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31B9A15471A91FB55C6718BFC3B292770915C093915D6F48F628522C36F8A6F2C28FAD88CC6ABE2D40CB4552603F4CB7C0C8E2C85CC373H6Q5J" TargetMode="External"/><Relationship Id="rId14" Type="http://schemas.openxmlformats.org/officeDocument/2006/relationships/hyperlink" Target="consultantplus://offline/ref=0831B9A15471A91FB55C6718BFC3B292770915C093915D6F48F628522C36F8A6F2C28FAD88CC6ABF2A40CB4552603F4CB7C0C8E2C85CC373H6Q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Ляпина</dc:creator>
  <cp:keywords/>
  <dc:description/>
  <cp:lastModifiedBy>Татьяна Владимировна Ляпина</cp:lastModifiedBy>
  <cp:revision>2</cp:revision>
  <dcterms:created xsi:type="dcterms:W3CDTF">2020-01-27T09:16:00Z</dcterms:created>
  <dcterms:modified xsi:type="dcterms:W3CDTF">2020-01-27T09:16:00Z</dcterms:modified>
</cp:coreProperties>
</file>