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39"/>
        <w:gridCol w:w="1259"/>
        <w:gridCol w:w="454"/>
        <w:gridCol w:w="599"/>
        <w:gridCol w:w="194"/>
        <w:gridCol w:w="302"/>
        <w:gridCol w:w="605"/>
        <w:gridCol w:w="1191"/>
        <w:gridCol w:w="340"/>
        <w:gridCol w:w="982"/>
        <w:gridCol w:w="737"/>
        <w:gridCol w:w="794"/>
        <w:gridCol w:w="738"/>
        <w:gridCol w:w="37"/>
      </w:tblGrid>
      <w:tr>
        <w:tblPrEx/>
        <w:trPr/>
        <w:tc>
          <w:tcPr>
            <w:gridSpan w:val="7"/>
            <w:tcW w:w="4252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48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Вице-губернатору Ленинградской области по экономическому развитию - председателю комитета экономического развития и инвестиционной деятельности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Мищерякову</w:t>
            </w:r>
            <w:r>
              <w:rPr>
                <w:rFonts w:ascii="Times New Roman" w:hAnsi="Times New Roman" w:cs="Times New Roman"/>
              </w:rPr>
              <w:t xml:space="preserve"> Е.С.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(ФИО)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организации, ФИО предпринимателя)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(адрес организации, предпринимателя)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7"/>
            <w:tcW w:w="4252" w:type="dxa"/>
            <w:vMerge w:val="continue"/>
            <w:textDirection w:val="lrTb"/>
            <w:noWrap w:val="false"/>
          </w:tcPr>
          <w:p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W w:w="48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500"/>
        </w:trPr>
        <w:tc>
          <w:tcPr>
            <w:gridSpan w:val="13"/>
            <w:tcW w:w="90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/>
            <w:bookmarkStart w:id="2" w:name="P318"/>
            <w:r/>
            <w:bookmarkEnd w:id="2"/>
            <w:r>
              <w:rPr>
                <w:rFonts w:ascii="Times New Roman" w:hAnsi="Times New Roman" w:cs="Times New Roman"/>
                <w:b/>
              </w:rPr>
              <w:t xml:space="preserve">ЗАЯВЛЕНИЕ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 ВОЗВРАТЕ ИЗЛИШНЕ УПЛАЧЕННЫХ (ВЗЫСКАННЫХ) СУММ (ПЛАТЕЖЕЙ)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11"/>
            <w:tcW w:w="750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Прошу вернуть излишне уплаченные (взысканные) средства в сумме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11"/>
            <w:tcW w:w="750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53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(цифрами)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10"/>
            <w:tcBorders>
              <w:bottom w:val="single" w:color="auto" w:sz="4" w:space="0"/>
            </w:tcBorders>
            <w:tcW w:w="676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платежа: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1"/>
            <w:tcBorders>
              <w:bottom w:val="single" w:color="auto" w:sz="4" w:space="0"/>
            </w:tcBorders>
            <w:tcW w:w="693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W w:w="315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платежного поручения: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5883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W w:w="25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переплаты: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0"/>
            <w:tcBorders>
              <w:bottom w:val="single" w:color="auto" w:sz="4" w:space="0"/>
            </w:tcBorders>
            <w:tcW w:w="6482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W w:w="90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Сообщаю реквизиты для возврата платежа: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1"/>
            <w:tcBorders>
              <w:bottom w:val="single" w:color="auto" w:sz="4" w:space="0"/>
            </w:tcBorders>
            <w:tcW w:w="693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8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2"/>
            <w:tcBorders>
              <w:bottom w:val="single" w:color="auto" w:sz="4" w:space="0"/>
            </w:tcBorders>
            <w:tcW w:w="819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Банковский счет: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1"/>
            <w:tcBorders>
              <w:top w:val="single" w:color="auto" w:sz="4" w:space="0"/>
              <w:bottom w:val="single" w:color="auto" w:sz="4" w:space="0"/>
            </w:tcBorders>
            <w:tcW w:w="693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tcW w:w="364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Корреспондентский счет банка: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получателя: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1"/>
            <w:tcBorders>
              <w:bottom w:val="single" w:color="auto" w:sz="4" w:space="0"/>
            </w:tcBorders>
            <w:tcW w:w="693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получателя: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1"/>
            <w:tcBorders>
              <w:top w:val="single" w:color="auto" w:sz="4" w:space="0"/>
              <w:bottom w:val="single" w:color="auto" w:sz="4" w:space="0"/>
            </w:tcBorders>
            <w:tcW w:w="693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W w:w="315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получателя: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5883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W w:w="9034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Приложение: копия пл</w:t>
            </w:r>
            <w:r>
              <w:rPr>
                <w:rFonts w:ascii="Times New Roman" w:hAnsi="Times New Roman" w:cs="Times New Roman"/>
              </w:rPr>
              <w:t xml:space="preserve">атежного поручения в 1 экз., заверенная руководителем организации и главным бухгалтером, с отметкой банка об оплате.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1"/>
        </w:trPr>
        <w:tc>
          <w:tcPr>
            <w:gridSpan w:val="5"/>
            <w:tcW w:w="3345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организации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1"/>
        </w:trPr>
        <w:tc>
          <w:tcPr>
            <w:gridSpan w:val="5"/>
            <w:tcW w:w="334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auto" w:sz="4" w:space="0"/>
            </w:tcBorders>
            <w:tcW w:w="328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7"/>
        </w:trPr>
        <w:tc>
          <w:tcPr>
            <w:gridSpan w:val="5"/>
            <w:tcW w:w="3345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28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5"/>
            <w:tcW w:w="334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М.П.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auto" w:sz="4" w:space="0"/>
            </w:tcBorders>
            <w:tcW w:w="328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851" w:right="850" w:bottom="14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eastAsia="Times New Roman" w:cs="Times New Roma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ЦЫЦЕНКО</dc:creator>
  <cp:lastModifiedBy>av_koshevich</cp:lastModifiedBy>
  <cp:revision>3</cp:revision>
  <dcterms:created xsi:type="dcterms:W3CDTF">2026-01-12T09:03:00Z</dcterms:created>
  <dcterms:modified xsi:type="dcterms:W3CDTF">2026-01-12T11:11:34Z</dcterms:modified>
</cp:coreProperties>
</file>