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BAA" w:rsidRDefault="000E4BA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E4BAA" w:rsidRDefault="000E4BAA">
      <w:pPr>
        <w:pStyle w:val="ConsPlusNormal"/>
        <w:outlineLvl w:val="0"/>
      </w:pPr>
    </w:p>
    <w:p w:rsidR="000E4BAA" w:rsidRDefault="000E4BAA">
      <w:pPr>
        <w:pStyle w:val="ConsPlusTitle"/>
        <w:jc w:val="center"/>
        <w:outlineLvl w:val="0"/>
      </w:pPr>
      <w:r>
        <w:t>КОМИТЕТ ЭКОНОМИЧЕСКОГО РАЗВИТИЯ</w:t>
      </w:r>
    </w:p>
    <w:p w:rsidR="000E4BAA" w:rsidRDefault="000E4BAA">
      <w:pPr>
        <w:pStyle w:val="ConsPlusTitle"/>
        <w:jc w:val="center"/>
      </w:pPr>
      <w:r>
        <w:t>И ИНВЕСТИЦИОННОЙ ДЕЯТЕЛЬНОСТИ</w:t>
      </w:r>
    </w:p>
    <w:p w:rsidR="000E4BAA" w:rsidRDefault="000E4BAA">
      <w:pPr>
        <w:pStyle w:val="ConsPlusTitle"/>
        <w:jc w:val="center"/>
      </w:pPr>
      <w:r>
        <w:t>ЛЕНИНГРАДСКОЙ ОБЛАСТИ</w:t>
      </w:r>
    </w:p>
    <w:p w:rsidR="000E4BAA" w:rsidRDefault="000E4BAA">
      <w:pPr>
        <w:pStyle w:val="ConsPlusTitle"/>
        <w:jc w:val="center"/>
      </w:pPr>
    </w:p>
    <w:p w:rsidR="000E4BAA" w:rsidRDefault="000E4BAA">
      <w:pPr>
        <w:pStyle w:val="ConsPlusTitle"/>
        <w:jc w:val="center"/>
      </w:pPr>
      <w:r>
        <w:t>ПРИКАЗ</w:t>
      </w:r>
    </w:p>
    <w:p w:rsidR="000E4BAA" w:rsidRDefault="000E4BAA">
      <w:pPr>
        <w:pStyle w:val="ConsPlusTitle"/>
        <w:jc w:val="center"/>
      </w:pPr>
      <w:r>
        <w:t>от 25 января 2024 г. N 1</w:t>
      </w:r>
    </w:p>
    <w:p w:rsidR="000E4BAA" w:rsidRDefault="000E4BAA">
      <w:pPr>
        <w:pStyle w:val="ConsPlusTitle"/>
        <w:jc w:val="center"/>
      </w:pPr>
    </w:p>
    <w:p w:rsidR="000E4BAA" w:rsidRDefault="000E4BAA">
      <w:pPr>
        <w:pStyle w:val="ConsPlusTitle"/>
        <w:jc w:val="center"/>
      </w:pPr>
      <w:r>
        <w:t>ОБ УТВЕРЖДЕНИИ РЕГЛАМЕНТА ОБЕСПЕЧЕНИЯ РАБОТЫ</w:t>
      </w:r>
    </w:p>
    <w:p w:rsidR="000E4BAA" w:rsidRDefault="000E4BAA">
      <w:pPr>
        <w:pStyle w:val="ConsPlusTitle"/>
        <w:jc w:val="center"/>
      </w:pPr>
      <w:r>
        <w:t>МЕЖВЕДОМСТВЕННОЙ КОМИССИИ ПО РАЗМЕЩЕНИЮ ПРОИЗВОДИТЕЛЬНЫХ СИЛ</w:t>
      </w:r>
    </w:p>
    <w:p w:rsidR="000E4BAA" w:rsidRDefault="000E4BAA">
      <w:pPr>
        <w:pStyle w:val="ConsPlusTitle"/>
        <w:jc w:val="center"/>
      </w:pPr>
      <w:r>
        <w:t>НА ТЕРРИТОРИИ ЛЕНИНГРАДСКОЙ ОБЛАСТИ И О ПРИЗНАНИИ</w:t>
      </w:r>
    </w:p>
    <w:p w:rsidR="000E4BAA" w:rsidRDefault="000E4BAA">
      <w:pPr>
        <w:pStyle w:val="ConsPlusTitle"/>
        <w:jc w:val="center"/>
      </w:pPr>
      <w:r>
        <w:t>УТРАТИВШИМИ СИЛУ ОТДЕЛЬНЫХ ПРИКАЗОВ КОМИТЕТА ЭКОНОМИЧЕСКОГО</w:t>
      </w:r>
    </w:p>
    <w:p w:rsidR="000E4BAA" w:rsidRDefault="000E4BAA">
      <w:pPr>
        <w:pStyle w:val="ConsPlusTitle"/>
        <w:jc w:val="center"/>
      </w:pPr>
      <w:r>
        <w:t>РАЗВИТИЯ И ИНВЕСТИЦИОННОЙ ДЕЯТЕЛЬНОСТИ ЛЕНИНГРАДСКОЙ ОБЛАСТИ</w:t>
      </w:r>
    </w:p>
    <w:p w:rsidR="000E4BAA" w:rsidRDefault="000E4B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E4B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BAA" w:rsidRDefault="000E4B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BAA" w:rsidRDefault="000E4B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4BAA" w:rsidRDefault="000E4B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4BAA" w:rsidRDefault="000E4BAA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экономического развития и инвестиционной</w:t>
            </w:r>
          </w:p>
          <w:p w:rsidR="000E4BAA" w:rsidRDefault="000E4BAA">
            <w:pPr>
              <w:pStyle w:val="ConsPlusNormal"/>
              <w:jc w:val="center"/>
            </w:pPr>
            <w:r>
              <w:rPr>
                <w:color w:val="392C69"/>
              </w:rPr>
              <w:t xml:space="preserve">деятельности Ленинградской области от 18.03.2024 </w:t>
            </w:r>
            <w:hyperlink r:id="rId6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 xml:space="preserve">, от 22.04.2024 </w:t>
            </w:r>
            <w:hyperlink r:id="rId7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>,</w:t>
            </w:r>
          </w:p>
          <w:p w:rsidR="000E4BAA" w:rsidRDefault="000E4B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09.10.2024 </w:t>
            </w:r>
            <w:hyperlink r:id="rId8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24.12.2025 </w:t>
            </w:r>
            <w:hyperlink r:id="rId9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BAA" w:rsidRDefault="000E4BAA">
            <w:pPr>
              <w:pStyle w:val="ConsPlusNormal"/>
            </w:pPr>
          </w:p>
        </w:tc>
      </w:tr>
    </w:tbl>
    <w:p w:rsidR="000E4BAA" w:rsidRDefault="000E4BAA">
      <w:pPr>
        <w:pStyle w:val="ConsPlusNormal"/>
        <w:jc w:val="center"/>
      </w:pPr>
    </w:p>
    <w:p w:rsidR="000E4BAA" w:rsidRDefault="000E4BAA">
      <w:pPr>
        <w:pStyle w:val="ConsPlusNormal"/>
        <w:ind w:firstLine="540"/>
        <w:jc w:val="both"/>
      </w:pPr>
      <w:r>
        <w:t xml:space="preserve">Руководствуясь </w:t>
      </w:r>
      <w:hyperlink r:id="rId10">
        <w:r>
          <w:rPr>
            <w:color w:val="0000FF"/>
          </w:rPr>
          <w:t>пунктами 2.25</w:t>
        </w:r>
      </w:hyperlink>
      <w:r>
        <w:t xml:space="preserve">, </w:t>
      </w:r>
      <w:hyperlink r:id="rId11">
        <w:r>
          <w:rPr>
            <w:color w:val="0000FF"/>
          </w:rPr>
          <w:t>3.1.6</w:t>
        </w:r>
      </w:hyperlink>
      <w:r>
        <w:t xml:space="preserve">, </w:t>
      </w:r>
      <w:hyperlink r:id="rId12">
        <w:r>
          <w:rPr>
            <w:color w:val="0000FF"/>
          </w:rPr>
          <w:t>3.1.7</w:t>
        </w:r>
      </w:hyperlink>
      <w:r>
        <w:t xml:space="preserve"> Положения о Комитете экономического развития и инвестиционной деятельности Ленинградской области, утвержденного постановлением Правительства Ленинградской области от 21 апреля 2014 года N 144, </w:t>
      </w:r>
      <w:hyperlink r:id="rId13">
        <w:r>
          <w:rPr>
            <w:color w:val="0000FF"/>
          </w:rPr>
          <w:t>пунктом 2.5</w:t>
        </w:r>
      </w:hyperlink>
      <w:r>
        <w:t xml:space="preserve"> Положения о межведомственной комиссии по размещению производительных сил на территории Ленинградской области, утвержденного распоряжением Губернатора Ленинградской области от 5 мая 2014 года N 356-рг, в целях информационного, организационного и материального обеспечения деятельности межведомственной комиссии по размещению производительных сил на территории Ленинградской области приказываю:</w:t>
      </w:r>
    </w:p>
    <w:p w:rsidR="000E4BAA" w:rsidRDefault="000E4BAA">
      <w:pPr>
        <w:pStyle w:val="ConsPlusNormal"/>
        <w:ind w:firstLine="540"/>
        <w:jc w:val="both"/>
      </w:pPr>
    </w:p>
    <w:p w:rsidR="000E4BAA" w:rsidRDefault="000E4BAA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6">
        <w:r>
          <w:rPr>
            <w:color w:val="0000FF"/>
          </w:rPr>
          <w:t>Регламент</w:t>
        </w:r>
      </w:hyperlink>
      <w:r>
        <w:t xml:space="preserve"> обеспечения работы межведомственной комиссии по размещению производительных сил на территории Ленинградской области.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0E4BAA" w:rsidRDefault="000E4BAA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приказ</w:t>
        </w:r>
      </w:hyperlink>
      <w:r>
        <w:t xml:space="preserve"> Комитета экономического развития и инвестиционной деятельности Ленинградской области от 26 мая 2014 года N 21 "Об утверждении Регламента обеспечения работы межведомственной комиссии по размещению производительных сил на территории Ленинградской области";</w:t>
      </w:r>
    </w:p>
    <w:p w:rsidR="000E4BAA" w:rsidRDefault="000E4BAA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приказ</w:t>
        </w:r>
      </w:hyperlink>
      <w:r>
        <w:t xml:space="preserve"> Комитета экономического развития и инвестиционной деятельности Ленинградской области от 3 ноября 2015 года N 42 "О внесении изменений в приказ Комитета экономического развития и инвестиционной деятельности Ленинградской области от 26 мая 2014 года N 21 "Об утверждении Регламента обеспечения работы межведомственной комиссии по размещению производительных сил на территории Ленинградской области";</w:t>
      </w:r>
    </w:p>
    <w:p w:rsidR="000E4BAA" w:rsidRDefault="000E4BAA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приказ</w:t>
        </w:r>
      </w:hyperlink>
      <w:r>
        <w:t xml:space="preserve"> Комитета экономического развития и инвестиционной деятельности Ленинградской области от 10 февраля 2016 года N 5 "О внесении изменений в отдельные нормативные правовые акты комитета экономического развития и инвестиционной деятельности Ленинградской области".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3. Настоящий приказ вступает в силу с 1 февраля 2024 года.</w:t>
      </w:r>
    </w:p>
    <w:p w:rsidR="000E4BAA" w:rsidRDefault="000E4BAA">
      <w:pPr>
        <w:pStyle w:val="ConsPlusNormal"/>
        <w:jc w:val="both"/>
      </w:pPr>
      <w:r>
        <w:t xml:space="preserve">(п. 3 в ред. </w:t>
      </w:r>
      <w:hyperlink r:id="rId17">
        <w:r>
          <w:rPr>
            <w:color w:val="0000FF"/>
          </w:rPr>
          <w:t>Приказа</w:t>
        </w:r>
      </w:hyperlink>
      <w:r>
        <w:t xml:space="preserve"> комитета экономического развития и инвестиционной деятельности Ленинградской области от 18.03.2024 N 4)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lastRenderedPageBreak/>
        <w:t>4. Контроль за исполнением настоящего приказа оставляю за собой.</w:t>
      </w:r>
    </w:p>
    <w:p w:rsidR="000E4BAA" w:rsidRDefault="000E4BAA">
      <w:pPr>
        <w:pStyle w:val="ConsPlusNormal"/>
        <w:ind w:firstLine="540"/>
        <w:jc w:val="both"/>
      </w:pPr>
    </w:p>
    <w:p w:rsidR="000E4BAA" w:rsidRDefault="000E4BAA">
      <w:pPr>
        <w:pStyle w:val="ConsPlusNormal"/>
        <w:jc w:val="right"/>
      </w:pPr>
      <w:r>
        <w:t>Заместитель Председателя</w:t>
      </w:r>
    </w:p>
    <w:p w:rsidR="000E4BAA" w:rsidRDefault="000E4BAA">
      <w:pPr>
        <w:pStyle w:val="ConsPlusNormal"/>
        <w:jc w:val="right"/>
      </w:pPr>
      <w:r>
        <w:t>Правительства Ленинградской области -</w:t>
      </w:r>
    </w:p>
    <w:p w:rsidR="000E4BAA" w:rsidRDefault="000E4BAA">
      <w:pPr>
        <w:pStyle w:val="ConsPlusNormal"/>
        <w:jc w:val="right"/>
      </w:pPr>
      <w:r>
        <w:t>председатель комитета</w:t>
      </w:r>
    </w:p>
    <w:p w:rsidR="000E4BAA" w:rsidRDefault="000E4BAA">
      <w:pPr>
        <w:pStyle w:val="ConsPlusNormal"/>
        <w:jc w:val="right"/>
      </w:pPr>
      <w:r>
        <w:t>Д.Ялов</w:t>
      </w:r>
    </w:p>
    <w:p w:rsidR="000E4BAA" w:rsidRDefault="000E4BAA">
      <w:pPr>
        <w:pStyle w:val="ConsPlusNormal"/>
        <w:jc w:val="right"/>
      </w:pPr>
    </w:p>
    <w:p w:rsidR="000E4BAA" w:rsidRDefault="000E4BAA">
      <w:pPr>
        <w:pStyle w:val="ConsPlusNormal"/>
        <w:jc w:val="right"/>
      </w:pPr>
    </w:p>
    <w:p w:rsidR="000E4BAA" w:rsidRDefault="000E4BAA">
      <w:pPr>
        <w:pStyle w:val="ConsPlusNormal"/>
        <w:jc w:val="right"/>
      </w:pPr>
    </w:p>
    <w:p w:rsidR="000E4BAA" w:rsidRDefault="000E4BAA">
      <w:pPr>
        <w:pStyle w:val="ConsPlusNormal"/>
        <w:jc w:val="right"/>
      </w:pPr>
    </w:p>
    <w:p w:rsidR="000E4BAA" w:rsidRDefault="000E4BAA">
      <w:pPr>
        <w:pStyle w:val="ConsPlusNormal"/>
        <w:jc w:val="right"/>
      </w:pPr>
    </w:p>
    <w:p w:rsidR="000E4BAA" w:rsidRDefault="000E4BAA">
      <w:pPr>
        <w:pStyle w:val="ConsPlusNormal"/>
        <w:jc w:val="right"/>
        <w:outlineLvl w:val="0"/>
      </w:pPr>
      <w:r>
        <w:t>УТВЕРЖДЕН</w:t>
      </w:r>
    </w:p>
    <w:p w:rsidR="000E4BAA" w:rsidRDefault="000E4BAA">
      <w:pPr>
        <w:pStyle w:val="ConsPlusNormal"/>
        <w:jc w:val="right"/>
      </w:pPr>
      <w:r>
        <w:t>приказом Комитета</w:t>
      </w:r>
    </w:p>
    <w:p w:rsidR="000E4BAA" w:rsidRDefault="000E4BAA">
      <w:pPr>
        <w:pStyle w:val="ConsPlusNormal"/>
        <w:jc w:val="right"/>
      </w:pPr>
      <w:r>
        <w:t>экономического развития</w:t>
      </w:r>
    </w:p>
    <w:p w:rsidR="000E4BAA" w:rsidRDefault="000E4BAA">
      <w:pPr>
        <w:pStyle w:val="ConsPlusNormal"/>
        <w:jc w:val="right"/>
      </w:pPr>
      <w:r>
        <w:t>и инвестиционной деятельности</w:t>
      </w:r>
    </w:p>
    <w:p w:rsidR="000E4BAA" w:rsidRDefault="000E4BAA">
      <w:pPr>
        <w:pStyle w:val="ConsPlusNormal"/>
        <w:jc w:val="right"/>
      </w:pPr>
      <w:r>
        <w:t>Ленинградской области</w:t>
      </w:r>
    </w:p>
    <w:p w:rsidR="000E4BAA" w:rsidRDefault="000E4BAA">
      <w:pPr>
        <w:pStyle w:val="ConsPlusNormal"/>
        <w:jc w:val="right"/>
      </w:pPr>
      <w:r>
        <w:t>от 25.01.2024 N 1</w:t>
      </w:r>
    </w:p>
    <w:p w:rsidR="000E4BAA" w:rsidRDefault="000E4BAA">
      <w:pPr>
        <w:pStyle w:val="ConsPlusNormal"/>
        <w:jc w:val="right"/>
      </w:pPr>
      <w:r>
        <w:t>(приложение)</w:t>
      </w:r>
    </w:p>
    <w:p w:rsidR="000E4BAA" w:rsidRDefault="000E4BAA">
      <w:pPr>
        <w:pStyle w:val="ConsPlusNormal"/>
        <w:jc w:val="right"/>
      </w:pPr>
    </w:p>
    <w:p w:rsidR="000E4BAA" w:rsidRDefault="000E4BAA">
      <w:pPr>
        <w:pStyle w:val="ConsPlusTitle"/>
        <w:jc w:val="center"/>
      </w:pPr>
      <w:bookmarkStart w:id="0" w:name="P46"/>
      <w:bookmarkEnd w:id="0"/>
      <w:r>
        <w:t>РЕГЛАМЕНТ</w:t>
      </w:r>
    </w:p>
    <w:p w:rsidR="000E4BAA" w:rsidRDefault="000E4BAA">
      <w:pPr>
        <w:pStyle w:val="ConsPlusTitle"/>
        <w:jc w:val="center"/>
      </w:pPr>
      <w:r>
        <w:t>ОБЕСПЕЧЕНИЯ РАБОТЫ МЕЖВЕДОМСТВЕННОЙ КОМИССИИ ПО РАЗМЕЩЕНИЮ</w:t>
      </w:r>
    </w:p>
    <w:p w:rsidR="000E4BAA" w:rsidRDefault="000E4BAA">
      <w:pPr>
        <w:pStyle w:val="ConsPlusTitle"/>
        <w:jc w:val="center"/>
      </w:pPr>
      <w:r>
        <w:t>ПРОИЗВОДИТЕЛЬНЫХ СИЛ НА ТЕРРИТОРИИ ЛЕНИНГРАДСКОЙ ОБЛАСТИ</w:t>
      </w:r>
    </w:p>
    <w:p w:rsidR="000E4BAA" w:rsidRDefault="000E4B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E4B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BAA" w:rsidRDefault="000E4B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BAA" w:rsidRDefault="000E4B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4BAA" w:rsidRDefault="000E4B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4BAA" w:rsidRDefault="000E4BAA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экономического развития и инвестиционной</w:t>
            </w:r>
          </w:p>
          <w:p w:rsidR="000E4BAA" w:rsidRDefault="000E4BAA">
            <w:pPr>
              <w:pStyle w:val="ConsPlusNormal"/>
              <w:jc w:val="center"/>
            </w:pPr>
            <w:r>
              <w:rPr>
                <w:color w:val="392C69"/>
              </w:rPr>
              <w:t xml:space="preserve">деятельности Ленинградской области от 18.03.2024 </w:t>
            </w:r>
            <w:hyperlink r:id="rId18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 xml:space="preserve">, от 22.04.2024 </w:t>
            </w:r>
            <w:hyperlink r:id="rId19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>,</w:t>
            </w:r>
          </w:p>
          <w:p w:rsidR="000E4BAA" w:rsidRDefault="000E4B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09.10.2024 </w:t>
            </w:r>
            <w:hyperlink r:id="rId20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24.12.2025 </w:t>
            </w:r>
            <w:hyperlink r:id="rId21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BAA" w:rsidRDefault="000E4BAA">
            <w:pPr>
              <w:pStyle w:val="ConsPlusNormal"/>
            </w:pPr>
          </w:p>
        </w:tc>
      </w:tr>
    </w:tbl>
    <w:p w:rsidR="000E4BAA" w:rsidRDefault="000E4BAA">
      <w:pPr>
        <w:pStyle w:val="ConsPlusNormal"/>
        <w:jc w:val="center"/>
      </w:pPr>
    </w:p>
    <w:p w:rsidR="000E4BAA" w:rsidRDefault="000E4BAA">
      <w:pPr>
        <w:pStyle w:val="ConsPlusTitle"/>
        <w:jc w:val="center"/>
        <w:outlineLvl w:val="1"/>
      </w:pPr>
      <w:r>
        <w:t>1. Общие положения</w:t>
      </w:r>
    </w:p>
    <w:p w:rsidR="000E4BAA" w:rsidRDefault="000E4BAA">
      <w:pPr>
        <w:pStyle w:val="ConsPlusNormal"/>
        <w:jc w:val="center"/>
      </w:pPr>
    </w:p>
    <w:p w:rsidR="000E4BAA" w:rsidRDefault="000E4BAA">
      <w:pPr>
        <w:pStyle w:val="ConsPlusNormal"/>
        <w:ind w:firstLine="540"/>
        <w:jc w:val="both"/>
      </w:pPr>
      <w:r>
        <w:t xml:space="preserve">1.1. Регламент обеспечения работы межведомственной комиссии по размещению производительных сил на территории Ленинградской области (далее - Регламент) разработан в соответствии с </w:t>
      </w:r>
      <w:hyperlink r:id="rId22">
        <w:r>
          <w:rPr>
            <w:color w:val="0000FF"/>
          </w:rPr>
          <w:t>Положением</w:t>
        </w:r>
      </w:hyperlink>
      <w:r>
        <w:t xml:space="preserve"> о межведомственной комиссии по размещению производительных сил на территории Ленинградской области, утвержденным распоряжением Губернатора Ленинградской области от 5 мая 2014 года N 356-рг (далее - Положение).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1.2. Регламент определяет последовательность действий Комитета экономического развития и инвестиционной деятельности Ленинградской области (далее - Комитет) по обеспечению деятельности межведомственной комиссии по размещению производительных сил на территории Ленинградской области (далее - межведомственная комиссия) в части, касающейся информационного, организационного и материального обеспечения ее деятельности, а также порядок и сроки рассмотрения межведомственной комиссией заявлений инвесторов и инициаторов, статус которых определен в Положении.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1.3. В соответствии с Положением для целей настоящего Регламента: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под объектами понимаются объекты капитального строительства производственного, транспортного, сельскохозяйственного назначения и объекты туристской индустрии, размещаемые или планируемые к размещению на территории Ленинградской области, а также необходимые для их функционирования объекты коммунальной, транспортной и жилой инфраструктуры, некапитальные строения, сооружения;</w:t>
      </w:r>
    </w:p>
    <w:p w:rsidR="000E4BAA" w:rsidRDefault="000E4BAA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комитета экономического развития и инвестиционной деятельности Ленинградской области от 09.10.2024 N 19)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lastRenderedPageBreak/>
        <w:t>под проектом понимается планируемый к реализации (реализуемый) инвестиционный проект по созданию (расширению, реконструкции, модернизации, техническому перевооружению) объектов, включая индустриальные (промышленные) парки, в том числе агропромышленные парки и экопромышленные парки, технопарки, а также на территории туристско-рекреационных зон регионального значения, с учетом сложившейся социально-экономической ситуации, а также экономических, экологических, демографических и социальных особенностей и приоритетов социально-экономического и инвестиционного развития Ленинградской области.</w:t>
      </w:r>
    </w:p>
    <w:p w:rsidR="000E4BAA" w:rsidRDefault="000E4BAA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комитета экономического развития и инвестиционной деятельности Ленинградской области от 09.10.2024 N 19)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Иные термины и определения, используемые в настоящем Регламенте, применяются в значениях, определенных в Положении, а в отношении индустриального (промышленного) парка, в том числе агропромышленного парка и экопромышленного парка - также термины и определения в соответствии с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4 августа 2015 года N 794 "Об индустриальных (промышленных) парках и управляющей компаниях индустриальных (промышленных) парков", технопарка - в соответствии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 декабря 2019 года N 1863 "О промышленных технопарках и управляющих компаниях промышленных технопарков".</w:t>
      </w:r>
    </w:p>
    <w:p w:rsidR="000E4BAA" w:rsidRDefault="000E4BAA">
      <w:pPr>
        <w:pStyle w:val="ConsPlusNormal"/>
        <w:jc w:val="center"/>
      </w:pPr>
    </w:p>
    <w:p w:rsidR="000E4BAA" w:rsidRDefault="000E4BAA">
      <w:pPr>
        <w:pStyle w:val="ConsPlusTitle"/>
        <w:jc w:val="center"/>
        <w:outlineLvl w:val="1"/>
      </w:pPr>
      <w:r>
        <w:t>2. Порядок представления и рассмотрения заявлений инвесторов</w:t>
      </w:r>
    </w:p>
    <w:p w:rsidR="000E4BAA" w:rsidRDefault="000E4BAA">
      <w:pPr>
        <w:pStyle w:val="ConsPlusTitle"/>
        <w:jc w:val="center"/>
      </w:pPr>
      <w:r>
        <w:t>по вопросам, указанным в подпунктах "а", "б" пункта 2.1</w:t>
      </w:r>
    </w:p>
    <w:p w:rsidR="000E4BAA" w:rsidRDefault="000E4BAA">
      <w:pPr>
        <w:pStyle w:val="ConsPlusTitle"/>
        <w:jc w:val="center"/>
      </w:pPr>
      <w:r>
        <w:t>Положения</w:t>
      </w:r>
    </w:p>
    <w:p w:rsidR="000E4BAA" w:rsidRDefault="000E4BAA">
      <w:pPr>
        <w:pStyle w:val="ConsPlusNormal"/>
        <w:jc w:val="center"/>
      </w:pPr>
    </w:p>
    <w:p w:rsidR="000E4BAA" w:rsidRDefault="000E4BAA">
      <w:pPr>
        <w:pStyle w:val="ConsPlusNormal"/>
        <w:ind w:firstLine="540"/>
        <w:jc w:val="both"/>
      </w:pPr>
      <w:bookmarkStart w:id="1" w:name="P69"/>
      <w:bookmarkEnd w:id="1"/>
      <w:r>
        <w:t xml:space="preserve">2.1. Для рассмотрения вопроса в соответствии с </w:t>
      </w:r>
      <w:hyperlink r:id="rId27">
        <w:r>
          <w:rPr>
            <w:color w:val="0000FF"/>
          </w:rPr>
          <w:t>подпунктом "а" пункта 2.1</w:t>
        </w:r>
      </w:hyperlink>
      <w:r>
        <w:t xml:space="preserve"> Положения инвестор представляет в Комитет: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а) </w:t>
      </w:r>
      <w:hyperlink w:anchor="P160">
        <w:r>
          <w:rPr>
            <w:color w:val="0000FF"/>
          </w:rPr>
          <w:t>заявление</w:t>
        </w:r>
      </w:hyperlink>
      <w:r>
        <w:t xml:space="preserve"> о согласовании места реализации проекта по форме согласно приложению 1 к настоящему Регламенту;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б) </w:t>
      </w:r>
      <w:hyperlink w:anchor="P232">
        <w:r>
          <w:rPr>
            <w:color w:val="0000FF"/>
          </w:rPr>
          <w:t>материалы</w:t>
        </w:r>
      </w:hyperlink>
      <w:r>
        <w:t xml:space="preserve"> декларации о намерениях реализации проекта (далее - материалы декларации о намерениях) согласно приложению 2 к настоящему Регламенту.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В состав материалов декларации о намерениях включаются </w:t>
      </w:r>
      <w:hyperlink w:anchor="P459">
        <w:r>
          <w:rPr>
            <w:color w:val="0000FF"/>
          </w:rPr>
          <w:t>параметры</w:t>
        </w:r>
      </w:hyperlink>
      <w:r>
        <w:t xml:space="preserve"> размещения согласно приложению 3 к настоящему Регламенту, и в случае их изменения применяется </w:t>
      </w:r>
      <w:hyperlink r:id="rId28">
        <w:r>
          <w:rPr>
            <w:color w:val="0000FF"/>
          </w:rPr>
          <w:t>пункт 2.6</w:t>
        </w:r>
      </w:hyperlink>
      <w:r>
        <w:t xml:space="preserve"> Положения.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В состав материалов декларации о намерениях включается также ходатайство органов местного самоуправления муниципальных образований Ленинградской области о рассмотрении вопроса по согласованию места реализации проекта межведомственной комиссией, подписанного не ранее чем за 120 дней до дня представления в Комитет заявления о согласовании места реализации проекта и материалов декларации о намерениях, согласно </w:t>
      </w:r>
      <w:hyperlink w:anchor="P772">
        <w:r>
          <w:rPr>
            <w:color w:val="0000FF"/>
          </w:rPr>
          <w:t>приложению 7</w:t>
        </w:r>
      </w:hyperlink>
      <w:r>
        <w:t xml:space="preserve"> к настоящему Регламенту.</w:t>
      </w:r>
    </w:p>
    <w:p w:rsidR="000E4BAA" w:rsidRDefault="000E4BAA">
      <w:pPr>
        <w:pStyle w:val="ConsPlusNormal"/>
        <w:jc w:val="both"/>
      </w:pPr>
      <w:r>
        <w:t xml:space="preserve">(в ред. Приказов комитета экономического развития и инвестиционной деятельности Ленинградской области от 18.03.2024 </w:t>
      </w:r>
      <w:hyperlink r:id="rId29">
        <w:r>
          <w:rPr>
            <w:color w:val="0000FF"/>
          </w:rPr>
          <w:t>N 4</w:t>
        </w:r>
      </w:hyperlink>
      <w:r>
        <w:t xml:space="preserve">, от 09.10.2024 </w:t>
      </w:r>
      <w:hyperlink r:id="rId30">
        <w:r>
          <w:rPr>
            <w:color w:val="0000FF"/>
          </w:rPr>
          <w:t>N 19</w:t>
        </w:r>
      </w:hyperlink>
      <w:r>
        <w:t>)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При наличии нескольких вариантов размещения в состав материалов декларации о намерениях также включается обоснование размещения, под которым понимается составленный в свободной форме документ, содержащий сравнительный анализ вариантов размещения объектов, включая описание преимуществ и недостатков по каждому варианту размещения с точки зрения экономических, экологических, демографических, социальных и иных факторов.</w:t>
      </w:r>
    </w:p>
    <w:p w:rsidR="000E4BAA" w:rsidRDefault="000E4BAA">
      <w:pPr>
        <w:pStyle w:val="ConsPlusNormal"/>
        <w:spacing w:before="220"/>
        <w:ind w:firstLine="540"/>
        <w:jc w:val="both"/>
      </w:pPr>
      <w:bookmarkStart w:id="2" w:name="P76"/>
      <w:bookmarkEnd w:id="2"/>
      <w:r>
        <w:t xml:space="preserve">2.2. Для рассмотрения вопроса в соответствии с </w:t>
      </w:r>
      <w:hyperlink r:id="rId31">
        <w:r>
          <w:rPr>
            <w:color w:val="0000FF"/>
          </w:rPr>
          <w:t>подпунктом "б" пункта 2.1</w:t>
        </w:r>
      </w:hyperlink>
      <w:r>
        <w:t xml:space="preserve"> Положения инвестор представляет в Комитет: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lastRenderedPageBreak/>
        <w:t xml:space="preserve">а) </w:t>
      </w:r>
      <w:hyperlink w:anchor="P565">
        <w:r>
          <w:rPr>
            <w:color w:val="0000FF"/>
          </w:rPr>
          <w:t>заявление</w:t>
        </w:r>
      </w:hyperlink>
      <w:r>
        <w:t xml:space="preserve"> о продлении срока действия решения о согласовании места реализации проекта по форме согласно приложению 4 к настоящему Регламенту;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б) </w:t>
      </w:r>
      <w:hyperlink w:anchor="P459">
        <w:r>
          <w:rPr>
            <w:color w:val="0000FF"/>
          </w:rPr>
          <w:t>параметры</w:t>
        </w:r>
      </w:hyperlink>
      <w:r>
        <w:t xml:space="preserve"> размещения согласно приложению 3 к настоящему Регламенту;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в) обоснование необходимости продления срока действия решения о согласовании места реализации проекта, составленное в свободной форме;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г) краткая информация о ходе реализации проекта и выполнении рекомендаций межведомственной комиссии, включенных в протокол заседания межведомственной комиссии, на котором было принято решение о согласовании места реализации проекта, составленная в произвольной форме;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д) документ, подтверждающий полномочия представителя инвестора (в случае, если заявление подается лицом, не являющимся лицом, обладающим правом действовать от имени инвестора без доверенности).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2.3. Инвестор вправе дополнительно представить иные документы, которые, по его мнению, имеют значение при рассмотрении материалов декларации о намерениях на заседании межведомственной комиссии, и включить их в состав материалов декларации о намерениях.</w:t>
      </w:r>
    </w:p>
    <w:p w:rsidR="000E4BAA" w:rsidRDefault="000E4BAA">
      <w:pPr>
        <w:pStyle w:val="ConsPlusNormal"/>
        <w:spacing w:before="220"/>
        <w:ind w:firstLine="540"/>
        <w:jc w:val="both"/>
      </w:pPr>
      <w:bookmarkStart w:id="3" w:name="P83"/>
      <w:bookmarkEnd w:id="3"/>
      <w:r>
        <w:t xml:space="preserve">2.4. Комитет в течение 10 (десяти) рабочих дней с даты регистрации заявления и документов, указанных в </w:t>
      </w:r>
      <w:hyperlink w:anchor="P69">
        <w:r>
          <w:rPr>
            <w:color w:val="0000FF"/>
          </w:rPr>
          <w:t>пунктах 2.1</w:t>
        </w:r>
      </w:hyperlink>
      <w:r>
        <w:t xml:space="preserve">, </w:t>
      </w:r>
      <w:hyperlink w:anchor="P76">
        <w:r>
          <w:rPr>
            <w:color w:val="0000FF"/>
          </w:rPr>
          <w:t>2.2</w:t>
        </w:r>
      </w:hyperlink>
      <w:r>
        <w:t xml:space="preserve"> настоящего Регламента, рассматривает их на соответствие перечню документов и требованиям, предусмотренным настоящим Регламентом.</w:t>
      </w:r>
    </w:p>
    <w:p w:rsidR="000E4BAA" w:rsidRDefault="000E4BAA">
      <w:pPr>
        <w:pStyle w:val="ConsPlusNormal"/>
        <w:spacing w:before="220"/>
        <w:ind w:firstLine="540"/>
        <w:jc w:val="both"/>
      </w:pPr>
      <w:bookmarkStart w:id="4" w:name="P84"/>
      <w:bookmarkEnd w:id="4"/>
      <w:r>
        <w:t xml:space="preserve">В порядке межведомственного информационного взаимодействия Комитетом для рассмотрения вопросов в соответствии с </w:t>
      </w:r>
      <w:hyperlink r:id="rId32">
        <w:r>
          <w:rPr>
            <w:color w:val="0000FF"/>
          </w:rPr>
          <w:t>подпунктами "а"</w:t>
        </w:r>
      </w:hyperlink>
      <w:r>
        <w:t xml:space="preserve">, </w:t>
      </w:r>
      <w:hyperlink r:id="rId33">
        <w:r>
          <w:rPr>
            <w:color w:val="0000FF"/>
          </w:rPr>
          <w:t>"б" пункта 2.1</w:t>
        </w:r>
      </w:hyperlink>
      <w:r>
        <w:t xml:space="preserve"> Положения запрашивается выписка из Единого государственного реестра юридических лиц, подтверждающая сведения об инвесторе, выписка (выписки) из Единого государственного реестра прав недвижимости об основных характеристиках и зарегистрированных правах на объект недвижимости в отношении земельного участка (земельных участков), на котором (которых) планируется (осуществляется) реализация проекта, а также дополнительно для рассмотрения вопроса в соответствии с </w:t>
      </w:r>
      <w:hyperlink r:id="rId34">
        <w:r>
          <w:rPr>
            <w:color w:val="0000FF"/>
          </w:rPr>
          <w:t>подпунктом "б" пункта 2.1</w:t>
        </w:r>
      </w:hyperlink>
      <w:r>
        <w:t xml:space="preserve"> Положения Комитетом подготавливается протокол (выписка из протокола) заседания межведомственной комиссии с приложением параметров размещения, на котором было принято решение о согласовании места реализации проекта, продление срока действия которого запрашивается инвестором.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Инвестор вправе самостоятельно представить документы, указанные в </w:t>
      </w:r>
      <w:hyperlink w:anchor="P84">
        <w:r>
          <w:rPr>
            <w:color w:val="0000FF"/>
          </w:rPr>
          <w:t>абзаце втором</w:t>
        </w:r>
      </w:hyperlink>
      <w:r>
        <w:t xml:space="preserve"> настоящего пункта.</w:t>
      </w:r>
    </w:p>
    <w:p w:rsidR="000E4BAA" w:rsidRDefault="000E4BAA">
      <w:pPr>
        <w:pStyle w:val="ConsPlusNormal"/>
        <w:spacing w:before="220"/>
        <w:ind w:firstLine="540"/>
        <w:jc w:val="both"/>
      </w:pPr>
      <w:bookmarkStart w:id="5" w:name="P86"/>
      <w:bookmarkEnd w:id="5"/>
      <w:r>
        <w:t xml:space="preserve">2.5. По истечении срока, указанного в </w:t>
      </w:r>
      <w:hyperlink w:anchor="P83">
        <w:r>
          <w:rPr>
            <w:color w:val="0000FF"/>
          </w:rPr>
          <w:t>пункте 2.4</w:t>
        </w:r>
      </w:hyperlink>
      <w:r>
        <w:t xml:space="preserve"> настоящего Регламента, Комитет в течение 5 (пяти) рабочих дней в письменной форме уведомляет инвестора о передаче материалов декларации о намерениях на рассмотрение членам межведомственной комиссии и направляет членам межведомственной комиссии материалы декларации о намерениях для рассмотрения.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В случае если инвестором представленные документы не соответствуют перечню документов и требованиям, предусмотренным настоящим Регламентом, Комитет в сроки согласно абзацу 1 настоящего пункта направляет инвестору мотивированный отказ в передаче материалов декларации о намерениях на рассмотрение членам межведомственной комиссии.</w:t>
      </w:r>
    </w:p>
    <w:p w:rsidR="000E4BAA" w:rsidRDefault="000E4BAA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комитета экономического развития и инвестиционной деятельности Ленинградской области от 18.03.2024 N 4)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2.6. Члены межведомственной комиссии рассматривают материалы декларации о намерениях в пределах своих полномочий и направляют в Комитет заключение по результатам рассмотрения материалов декларации о намерениях (далее - Заключение) в течение 30 (тридцати) календарных дней со дня их поступления членам межведомственной комиссии.</w:t>
      </w:r>
    </w:p>
    <w:p w:rsidR="000E4BAA" w:rsidRDefault="000E4BAA">
      <w:pPr>
        <w:pStyle w:val="ConsPlusNormal"/>
        <w:spacing w:before="220"/>
        <w:ind w:firstLine="540"/>
        <w:jc w:val="both"/>
      </w:pPr>
      <w:bookmarkStart w:id="6" w:name="P90"/>
      <w:bookmarkEnd w:id="6"/>
      <w:r>
        <w:lastRenderedPageBreak/>
        <w:t xml:space="preserve">2.7. Заключения могут содержать замечания и(или) рекомендации в соответствии с </w:t>
      </w:r>
      <w:hyperlink w:anchor="P105">
        <w:r>
          <w:rPr>
            <w:color w:val="0000FF"/>
          </w:rPr>
          <w:t>пунктом 2.15</w:t>
        </w:r>
      </w:hyperlink>
      <w:r>
        <w:t xml:space="preserve"> настоящего Регламента.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Копии Заключений Комитет в течение 7 (семи) рабочих дней с даты их поступления от членов межведомственной комиссии направляет инвестору посредством электронной почты, указанной инвестором в заявлении. Копии Заключений с замечаниями направляются Комитетом инвестору для доработки материалов декларации о намерениях и снятия замечаний (далее - доработка и снятие замечаний).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Доработка и снятие замечаний осуществляется однократно.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При доработке и снятии замечаний не допускается внесение изменений и(или) дополнений в материалы декларации о намерениях, существенно изменяющие параметры размещения, включая наименование и цели проекта, а также производственные мощности; применяемые технологии и оказываемые услуги; перечень, технические и(или) технологические характеристики объектов капитального строительства.</w:t>
      </w:r>
    </w:p>
    <w:p w:rsidR="000E4BAA" w:rsidRDefault="000E4BAA">
      <w:pPr>
        <w:pStyle w:val="ConsPlusNormal"/>
        <w:jc w:val="both"/>
      </w:pPr>
      <w:r>
        <w:t xml:space="preserve">(абзац введен </w:t>
      </w:r>
      <w:hyperlink r:id="rId36">
        <w:r>
          <w:rPr>
            <w:color w:val="0000FF"/>
          </w:rPr>
          <w:t>Приказом</w:t>
        </w:r>
      </w:hyperlink>
      <w:r>
        <w:t xml:space="preserve"> комитета экономического развития и инвестиционной деятельности Ленинградской области от 09.10.2024 N 19)</w:t>
      </w:r>
    </w:p>
    <w:p w:rsidR="000E4BAA" w:rsidRDefault="000E4BAA">
      <w:pPr>
        <w:pStyle w:val="ConsPlusNormal"/>
        <w:spacing w:before="220"/>
        <w:ind w:firstLine="540"/>
        <w:jc w:val="both"/>
      </w:pPr>
      <w:bookmarkStart w:id="7" w:name="P95"/>
      <w:bookmarkEnd w:id="7"/>
      <w:r>
        <w:t>2.8. В случае если по результатам доработки и снятия замечаний инвестором внесены изменения и(или) дополнения в материалы декларации о намерениях, инвестор направляет в Комитет посредством электронной почты доработанные разделы материалов декларации о намерениях (далее - доработанные материалы) с сопроводительным письмом.</w:t>
      </w:r>
    </w:p>
    <w:p w:rsidR="000E4BAA" w:rsidRDefault="000E4BAA">
      <w:pPr>
        <w:pStyle w:val="ConsPlusNormal"/>
        <w:spacing w:before="220"/>
        <w:ind w:firstLine="540"/>
        <w:jc w:val="both"/>
      </w:pPr>
      <w:bookmarkStart w:id="8" w:name="P96"/>
      <w:bookmarkEnd w:id="8"/>
      <w:r>
        <w:t xml:space="preserve">2.9. Комитет в течение 7 (семи) рабочих дней с даты регистрации сопроводительного письма в соответствии с </w:t>
      </w:r>
      <w:hyperlink w:anchor="P95">
        <w:r>
          <w:rPr>
            <w:color w:val="0000FF"/>
          </w:rPr>
          <w:t>пунктом 2.8</w:t>
        </w:r>
      </w:hyperlink>
      <w:r>
        <w:t xml:space="preserve"> настоящего Регламента направляет доработанные материалы членам межведомственной комиссии, представившим Заключения с замечаниями.</w:t>
      </w:r>
    </w:p>
    <w:p w:rsidR="000E4BAA" w:rsidRDefault="000E4BAA">
      <w:pPr>
        <w:pStyle w:val="ConsPlusNormal"/>
        <w:spacing w:before="220"/>
        <w:ind w:firstLine="540"/>
        <w:jc w:val="both"/>
      </w:pPr>
      <w:bookmarkStart w:id="9" w:name="P97"/>
      <w:bookmarkEnd w:id="9"/>
      <w:r>
        <w:t xml:space="preserve">2.10. При получении документов, предусмотренных </w:t>
      </w:r>
      <w:hyperlink w:anchor="P96">
        <w:r>
          <w:rPr>
            <w:color w:val="0000FF"/>
          </w:rPr>
          <w:t>пунктом 2.9</w:t>
        </w:r>
      </w:hyperlink>
      <w:r>
        <w:t xml:space="preserve"> настоящего Регламента, члены межведомственной комиссии, представившие Заключения с замечаниями, рассматривают доработанные материалы и в течение 12 (двенадцати) рабочих дней со дня их поступления направляют в Комитет повторные Заключения, в том числе с учетом снятых замечаний.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Повторные Заключения могут содержать замечания и(или) рекомендации в соответствии с </w:t>
      </w:r>
      <w:hyperlink w:anchor="P105">
        <w:r>
          <w:rPr>
            <w:color w:val="0000FF"/>
          </w:rPr>
          <w:t>пунктом 2.15</w:t>
        </w:r>
      </w:hyperlink>
      <w:r>
        <w:t xml:space="preserve"> настоящего Регламента. Копии повторных Заключений направляются Комитетом инвестору посредством электронной почты, указанной инвестором в заявлении, для учета при подготовке выступления на заседании межведомственной комиссии в соответствии с </w:t>
      </w:r>
      <w:hyperlink r:id="rId37">
        <w:r>
          <w:rPr>
            <w:color w:val="0000FF"/>
          </w:rPr>
          <w:t>пунктом 3.12</w:t>
        </w:r>
      </w:hyperlink>
      <w:r>
        <w:t xml:space="preserve"> Положения, а также презентацию проекта в электронном виде в соответствии с пунктом 2.11 настоящего Регламента.</w:t>
      </w:r>
    </w:p>
    <w:p w:rsidR="000E4BAA" w:rsidRDefault="000E4BAA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комитета экономического развития и инвестиционной деятельности Ленинградской области от 18.03.2024 N 4)</w:t>
      </w:r>
    </w:p>
    <w:p w:rsidR="000E4BAA" w:rsidRDefault="000E4BAA">
      <w:pPr>
        <w:pStyle w:val="ConsPlusNormal"/>
        <w:spacing w:before="220"/>
        <w:ind w:firstLine="540"/>
        <w:jc w:val="both"/>
      </w:pPr>
      <w:bookmarkStart w:id="10" w:name="P100"/>
      <w:bookmarkEnd w:id="10"/>
      <w:r>
        <w:t xml:space="preserve">2.11. По результатам доработки и снятия замечаний согласно </w:t>
      </w:r>
      <w:hyperlink w:anchor="P90">
        <w:r>
          <w:rPr>
            <w:color w:val="0000FF"/>
          </w:rPr>
          <w:t>пунктам 2.7</w:t>
        </w:r>
      </w:hyperlink>
      <w:r>
        <w:t xml:space="preserve"> - </w:t>
      </w:r>
      <w:hyperlink w:anchor="P97">
        <w:r>
          <w:rPr>
            <w:color w:val="0000FF"/>
          </w:rPr>
          <w:t>2.10</w:t>
        </w:r>
      </w:hyperlink>
      <w:r>
        <w:t xml:space="preserve"> настоящего Регламента инвестор направляет в Комитет посредством электронной почты для заседания межведомственной комиссии материалы декларации о намерениях с внесенными в них доработанными материалами, а также презентацию проекта в электронном виде (далее - презентация). Рекомендуется в презентацию включать не более 10 слайдов с кратким описанием проекта, включая информацию о целях, задачах, ожидаемом результате реализации проекта, схему размещения земельного участка (земельных участков), результатах доработки и снятия замечаний.</w:t>
      </w:r>
    </w:p>
    <w:p w:rsidR="000E4BAA" w:rsidRDefault="000E4BAA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комитета экономического развития и инвестиционной деятельности Ленинградской области от 18.03.2024 N 4)</w:t>
      </w:r>
    </w:p>
    <w:p w:rsidR="000E4BAA" w:rsidRDefault="000E4BAA">
      <w:pPr>
        <w:pStyle w:val="ConsPlusNormal"/>
        <w:spacing w:before="220"/>
        <w:ind w:firstLine="540"/>
        <w:jc w:val="both"/>
      </w:pPr>
      <w:bookmarkStart w:id="11" w:name="P102"/>
      <w:bookmarkEnd w:id="11"/>
      <w:r>
        <w:t xml:space="preserve">2.12. Общий срок рассмотрения материалов декларации о намерениях членами межведомственной комиссии согласно </w:t>
      </w:r>
      <w:hyperlink w:anchor="P90">
        <w:r>
          <w:rPr>
            <w:color w:val="0000FF"/>
          </w:rPr>
          <w:t>пунктам 2.7</w:t>
        </w:r>
      </w:hyperlink>
      <w:r>
        <w:t xml:space="preserve"> - </w:t>
      </w:r>
      <w:hyperlink w:anchor="P97">
        <w:r>
          <w:rPr>
            <w:color w:val="0000FF"/>
          </w:rPr>
          <w:t>2.10</w:t>
        </w:r>
      </w:hyperlink>
      <w:r>
        <w:t xml:space="preserve"> настоящего Регламента, включая работу </w:t>
      </w:r>
      <w:r>
        <w:lastRenderedPageBreak/>
        <w:t xml:space="preserve">по снятию замечаний и подготовку Заключений (в том числе повторных), не может превышать 3 (трех) месяцев со дня направления Комитетом инвестору уведомления о передаче материалов декларации о намерениях на рассмотрение членам межведомственной комиссии в соответствии с </w:t>
      </w:r>
      <w:hyperlink w:anchor="P86">
        <w:r>
          <w:rPr>
            <w:color w:val="0000FF"/>
          </w:rPr>
          <w:t>пунктом 2.5</w:t>
        </w:r>
      </w:hyperlink>
      <w:r>
        <w:t xml:space="preserve"> настоящего Регламента.</w:t>
      </w:r>
    </w:p>
    <w:p w:rsidR="000E4BAA" w:rsidRDefault="000E4BAA">
      <w:pPr>
        <w:pStyle w:val="ConsPlusNormal"/>
        <w:spacing w:before="220"/>
        <w:ind w:firstLine="540"/>
        <w:jc w:val="both"/>
      </w:pPr>
      <w:bookmarkStart w:id="12" w:name="P103"/>
      <w:bookmarkEnd w:id="12"/>
      <w:r>
        <w:t xml:space="preserve">2.13. До истечения срока, указанного в </w:t>
      </w:r>
      <w:hyperlink w:anchor="P102">
        <w:r>
          <w:rPr>
            <w:color w:val="0000FF"/>
          </w:rPr>
          <w:t>пункте 2.12</w:t>
        </w:r>
      </w:hyperlink>
      <w:r>
        <w:t xml:space="preserve"> настоящего Регламента, инвестор вправе отозвать заявление и материалы декларации о намерениях путем направления в Комитет </w:t>
      </w:r>
      <w:hyperlink w:anchor="P645">
        <w:r>
          <w:rPr>
            <w:color w:val="0000FF"/>
          </w:rPr>
          <w:t>заявления</w:t>
        </w:r>
      </w:hyperlink>
      <w:r>
        <w:t xml:space="preserve"> об отзыве по форме согласно приложению 5 к настоящему Регламенту, но не позднее даты направления инвестору официального приглашения принять участие в заседании межведомственной комиссии согласно </w:t>
      </w:r>
      <w:hyperlink r:id="rId40">
        <w:r>
          <w:rPr>
            <w:color w:val="0000FF"/>
          </w:rPr>
          <w:t>пункту 3.5</w:t>
        </w:r>
      </w:hyperlink>
      <w:r>
        <w:t xml:space="preserve"> Положения.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2.14. Рассмотрение вопроса в соответствии с </w:t>
      </w:r>
      <w:hyperlink r:id="rId41">
        <w:r>
          <w:rPr>
            <w:color w:val="0000FF"/>
          </w:rPr>
          <w:t>подпунктом "б" пункта 2.1</w:t>
        </w:r>
      </w:hyperlink>
      <w:r>
        <w:t xml:space="preserve"> Положения осуществляется в порядке, предусмотренном в </w:t>
      </w:r>
      <w:hyperlink w:anchor="P83">
        <w:r>
          <w:rPr>
            <w:color w:val="0000FF"/>
          </w:rPr>
          <w:t>пунктах 2.4</w:t>
        </w:r>
      </w:hyperlink>
      <w:r>
        <w:t xml:space="preserve"> - </w:t>
      </w:r>
      <w:hyperlink w:anchor="P103">
        <w:r>
          <w:rPr>
            <w:color w:val="0000FF"/>
          </w:rPr>
          <w:t>2.13</w:t>
        </w:r>
      </w:hyperlink>
      <w:r>
        <w:t xml:space="preserve"> настоящего Регламента.</w:t>
      </w:r>
    </w:p>
    <w:p w:rsidR="000E4BAA" w:rsidRDefault="000E4BAA">
      <w:pPr>
        <w:pStyle w:val="ConsPlusNormal"/>
        <w:spacing w:before="220"/>
        <w:ind w:firstLine="540"/>
        <w:jc w:val="both"/>
      </w:pPr>
      <w:bookmarkStart w:id="13" w:name="P105"/>
      <w:bookmarkEnd w:id="13"/>
      <w:r>
        <w:t xml:space="preserve">2.15. Заключения (в том числе повторные) для решения вопроса в соответствии с </w:t>
      </w:r>
      <w:hyperlink r:id="rId42">
        <w:r>
          <w:rPr>
            <w:color w:val="0000FF"/>
          </w:rPr>
          <w:t>подпунктами "а"</w:t>
        </w:r>
      </w:hyperlink>
      <w:r>
        <w:t xml:space="preserve"> и </w:t>
      </w:r>
      <w:hyperlink r:id="rId43">
        <w:r>
          <w:rPr>
            <w:color w:val="0000FF"/>
          </w:rPr>
          <w:t>"б" пункта 2.1</w:t>
        </w:r>
      </w:hyperlink>
      <w:r>
        <w:t xml:space="preserve"> Положения содержат предложения о согласовании (со словом "согласовано") или отказе в согласовании (со словом "не согласовано") места реализации проекта или срока действия решения по согласованию места реализации проекта (далее - положительные Заключения, отрицательные Заключения соответственно).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Положительные Заключения могут содержать рекомендации по перечню мероприятий, предусмотренных законодательством и являющихся рекомендуемыми для инвестора при последующей реализации проекта и(или) с указанием условий, при выполнении которых согласовывается место реализации проекта (далее - рекомендации).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Положительные заключения не могут содержать замечания, указанные в абзаце четвертом настоящего пункта.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Отрицательные Заключения должны содержать замечания, обосновывающие несоответствие заявленных параметров размещения практической возможности реализации проекта на определенном для этих целей месте реализации и(или) законодательству.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Отрицательные Заключения также могут содержать рекомендации.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Заключения (за исключением повторных) могут содержать предложения по доработке разделов материалов декларации о намерениях.</w:t>
      </w:r>
    </w:p>
    <w:p w:rsidR="000E4BAA" w:rsidRDefault="000E4BAA">
      <w:pPr>
        <w:pStyle w:val="ConsPlusNormal"/>
        <w:jc w:val="both"/>
      </w:pPr>
      <w:r>
        <w:t xml:space="preserve">(п. 2.15 в ред. </w:t>
      </w:r>
      <w:hyperlink r:id="rId44">
        <w:r>
          <w:rPr>
            <w:color w:val="0000FF"/>
          </w:rPr>
          <w:t>Приказа</w:t>
        </w:r>
      </w:hyperlink>
      <w:r>
        <w:t xml:space="preserve"> комитета экономического развития и инвестиционной деятельности Ленинградской области от 09.10.2024 N 19)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2.16. При получении Заключений (в том числе повторных) Комитет производит их обобщение, осуществляет подготовку сводного заключения, включающего информацию в соответствии с </w:t>
      </w:r>
      <w:hyperlink w:anchor="P105">
        <w:r>
          <w:rPr>
            <w:color w:val="0000FF"/>
          </w:rPr>
          <w:t>пунктом 2.15</w:t>
        </w:r>
      </w:hyperlink>
      <w:r>
        <w:t xml:space="preserve"> настоящего Регламента.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2.17. Вопросы в соответствии с </w:t>
      </w:r>
      <w:hyperlink r:id="rId45">
        <w:r>
          <w:rPr>
            <w:color w:val="0000FF"/>
          </w:rPr>
          <w:t>подпунктами "а"</w:t>
        </w:r>
      </w:hyperlink>
      <w:r>
        <w:t xml:space="preserve">, </w:t>
      </w:r>
      <w:hyperlink r:id="rId46">
        <w:r>
          <w:rPr>
            <w:color w:val="0000FF"/>
          </w:rPr>
          <w:t>"б" пункта 2.1</w:t>
        </w:r>
      </w:hyperlink>
      <w:r>
        <w:t xml:space="preserve"> Положения выносятся на рассмотрение на заседании межведомственной комиссии, если в течение срока, указанного в </w:t>
      </w:r>
      <w:hyperlink w:anchor="P102">
        <w:r>
          <w:rPr>
            <w:color w:val="0000FF"/>
          </w:rPr>
          <w:t>пункте 2.12</w:t>
        </w:r>
      </w:hyperlink>
      <w:r>
        <w:t xml:space="preserve"> настоящего Регламента, получены Заключения (в том числе повторные) от всех членов межведомственной комиссии, из которых не менее 3/4 (три четвертых) составляют положительные Заключения (далее - условия).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При невыполнении условий вопросы в соответствии с </w:t>
      </w:r>
      <w:hyperlink r:id="rId47">
        <w:r>
          <w:rPr>
            <w:color w:val="0000FF"/>
          </w:rPr>
          <w:t>подпунктами "а"</w:t>
        </w:r>
      </w:hyperlink>
      <w:r>
        <w:t xml:space="preserve">, </w:t>
      </w:r>
      <w:hyperlink r:id="rId48">
        <w:r>
          <w:rPr>
            <w:color w:val="0000FF"/>
          </w:rPr>
          <w:t>"б" пункта 2.1</w:t>
        </w:r>
      </w:hyperlink>
      <w:r>
        <w:t xml:space="preserve"> Положения не выносятся на рассмотрение на заседании межведомственной комиссии, о чем Комитет в течение 7 (семи) рабочих дней по истечении срока, указанного в </w:t>
      </w:r>
      <w:hyperlink w:anchor="P102">
        <w:r>
          <w:rPr>
            <w:color w:val="0000FF"/>
          </w:rPr>
          <w:t>пункте 2.12</w:t>
        </w:r>
      </w:hyperlink>
      <w:r>
        <w:t xml:space="preserve"> настоящего Регламента, в письменной форме уведомляет инвестора.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2.18. Документы, указанные в </w:t>
      </w:r>
      <w:hyperlink w:anchor="P69">
        <w:r>
          <w:rPr>
            <w:color w:val="0000FF"/>
          </w:rPr>
          <w:t>пунктах 2.1</w:t>
        </w:r>
      </w:hyperlink>
      <w:r>
        <w:t xml:space="preserve">, </w:t>
      </w:r>
      <w:hyperlink w:anchor="P76">
        <w:r>
          <w:rPr>
            <w:color w:val="0000FF"/>
          </w:rPr>
          <w:t>2.2</w:t>
        </w:r>
      </w:hyperlink>
      <w:r>
        <w:t xml:space="preserve">, </w:t>
      </w:r>
      <w:hyperlink w:anchor="P100">
        <w:r>
          <w:rPr>
            <w:color w:val="0000FF"/>
          </w:rPr>
          <w:t>2.11</w:t>
        </w:r>
      </w:hyperlink>
      <w:r>
        <w:t xml:space="preserve"> настоящего Регламента, представляются инвестором в Комитет в одном экземпляре на бумажном носителе. Также на электронном </w:t>
      </w:r>
      <w:r>
        <w:lastRenderedPageBreak/>
        <w:t>носителе представляются отсканированные копии указанных документов в формате PDF и в формате, доступном для редактирования текстовой части.</w:t>
      </w:r>
    </w:p>
    <w:p w:rsidR="000E4BAA" w:rsidRDefault="000E4BAA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Приказа</w:t>
        </w:r>
      </w:hyperlink>
      <w:r>
        <w:t xml:space="preserve"> комитета экономического развития и инвестиционной деятельности Ленинградской области от 18.03.2024 N 4)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Документы, представляемые на бумажном носителе, должны быть прошиты, постранично пронумерованы, скреплены печатью (при наличии) и заверены руководителем инвестора или иным уполномоченным в установленном порядке лицом.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Содержание документов на электронном носителе должно быть идентично их содержанию на бумажном носителе, в случае различия содержания приоритет имеет содержание документа на бумажном носителе.</w:t>
      </w:r>
    </w:p>
    <w:p w:rsidR="000E4BAA" w:rsidRDefault="000E4BAA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Приказа</w:t>
        </w:r>
      </w:hyperlink>
      <w:r>
        <w:t xml:space="preserve"> комитета экономического развития и инвестиционной деятельности Ленинградской области от 18.03.2024 N 4)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При наличии нескольких вариантов размещения, предусмотренных </w:t>
      </w:r>
      <w:hyperlink w:anchor="P69">
        <w:r>
          <w:rPr>
            <w:color w:val="0000FF"/>
          </w:rPr>
          <w:t>пунктом 2.1</w:t>
        </w:r>
      </w:hyperlink>
      <w:r>
        <w:t xml:space="preserve"> настоящего Регламента, инвестор вправе представить материалы декларации о намерениях, включающих обоснование размещения, отдельными комплектами документов по каждому варианту размещения или в виде одного комплекта документов.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2.19. Контактные </w:t>
      </w:r>
      <w:hyperlink w:anchor="P846">
        <w:r>
          <w:rPr>
            <w:color w:val="0000FF"/>
          </w:rPr>
          <w:t>данные</w:t>
        </w:r>
      </w:hyperlink>
      <w:r>
        <w:t xml:space="preserve"> Комитета приводятся в приложении 8 к настоящему Регламенту.</w:t>
      </w:r>
    </w:p>
    <w:p w:rsidR="000E4BAA" w:rsidRDefault="000E4BAA">
      <w:pPr>
        <w:pStyle w:val="ConsPlusNormal"/>
        <w:ind w:firstLine="540"/>
        <w:jc w:val="both"/>
      </w:pPr>
    </w:p>
    <w:p w:rsidR="000E4BAA" w:rsidRDefault="000E4BAA">
      <w:pPr>
        <w:pStyle w:val="ConsPlusTitle"/>
        <w:jc w:val="center"/>
        <w:outlineLvl w:val="1"/>
      </w:pPr>
      <w:r>
        <w:t>3. Порядок представления и рассмотрения заявлений</w:t>
      </w:r>
    </w:p>
    <w:p w:rsidR="000E4BAA" w:rsidRDefault="000E4BAA">
      <w:pPr>
        <w:pStyle w:val="ConsPlusTitle"/>
        <w:jc w:val="center"/>
      </w:pPr>
      <w:r>
        <w:t>инициаторов по вопросу, указанному</w:t>
      </w:r>
    </w:p>
    <w:p w:rsidR="000E4BAA" w:rsidRDefault="000E4BAA">
      <w:pPr>
        <w:pStyle w:val="ConsPlusTitle"/>
        <w:jc w:val="center"/>
      </w:pPr>
      <w:r>
        <w:t>в подпункте "в" пункта 2.1 Положения</w:t>
      </w:r>
    </w:p>
    <w:p w:rsidR="000E4BAA" w:rsidRDefault="000E4BAA">
      <w:pPr>
        <w:pStyle w:val="ConsPlusNormal"/>
        <w:ind w:firstLine="540"/>
        <w:jc w:val="both"/>
      </w:pPr>
    </w:p>
    <w:p w:rsidR="000E4BAA" w:rsidRDefault="000E4BAA">
      <w:pPr>
        <w:pStyle w:val="ConsPlusNormal"/>
        <w:ind w:firstLine="540"/>
        <w:jc w:val="both"/>
      </w:pPr>
      <w:bookmarkStart w:id="14" w:name="P127"/>
      <w:bookmarkEnd w:id="14"/>
      <w:r>
        <w:t xml:space="preserve">3.1. Для рассмотрения вопроса в соответствии с </w:t>
      </w:r>
      <w:hyperlink r:id="rId51">
        <w:r>
          <w:rPr>
            <w:color w:val="0000FF"/>
          </w:rPr>
          <w:t>подпунктом "в" пункта 2.1</w:t>
        </w:r>
      </w:hyperlink>
      <w:r>
        <w:t xml:space="preserve"> Положения инициатор представляет в Комитет: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а) </w:t>
      </w:r>
      <w:hyperlink w:anchor="P712">
        <w:r>
          <w:rPr>
            <w:color w:val="0000FF"/>
          </w:rPr>
          <w:t>заявление</w:t>
        </w:r>
      </w:hyperlink>
      <w:r>
        <w:t xml:space="preserve"> о рассмотрении вопроса по размещению производительных сил по форме согласно приложению 6 к настоящему Регламенту;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б) краткая информация по существу вопроса по размещению производительных сил, составленная в произвольной форме и подписанная инициатором: о размещении объектов при выявлении (для предотвращения) экологических, экономических, демографических и иных негативных последствий такого размещения и(или) по сокращению (недопущению) дисбаланса в развитии отдельных территорий муниципальных образований Ленинградской области и(или) размещению производительных сил для развития территорий муниципальных образований Ленинградской области;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в) обоснование необходимости рассмотрения вопроса по размещению производительных сил на межведомственной комиссии, составленное в произвольной форме и подписанное инициатором;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г) картографические материалы размещения объектов в рамках вопроса по размещению производительных сил в соответствии с пунктом 2 раздела 2 приложения 2 к настоящему Регламенту.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3.2. Инициатор вправе дополнительно представить иные документы, которые, по его мнению, имеют значение при рассмотрении вопроса по размещению производительных сил.</w:t>
      </w:r>
    </w:p>
    <w:p w:rsidR="000E4BAA" w:rsidRDefault="000E4BAA">
      <w:pPr>
        <w:pStyle w:val="ConsPlusNormal"/>
        <w:spacing w:before="220"/>
        <w:ind w:firstLine="540"/>
        <w:jc w:val="both"/>
      </w:pPr>
      <w:bookmarkStart w:id="15" w:name="P133"/>
      <w:bookmarkEnd w:id="15"/>
      <w:r>
        <w:t xml:space="preserve">3.3. Комитет в течение 7 (семи) рабочих дней с даты регистрации заявления и документов, указанных в </w:t>
      </w:r>
      <w:hyperlink w:anchor="P127">
        <w:r>
          <w:rPr>
            <w:color w:val="0000FF"/>
          </w:rPr>
          <w:t>пункте 3.1</w:t>
        </w:r>
      </w:hyperlink>
      <w:r>
        <w:t xml:space="preserve"> настоящего Регламента (далее - документы инициатора), рассматривает их на соответствие вопросу компетенции межведомственной комиссии согласно </w:t>
      </w:r>
      <w:hyperlink r:id="rId52">
        <w:r>
          <w:rPr>
            <w:color w:val="0000FF"/>
          </w:rPr>
          <w:t>подпункту "в" пункта 2.1</w:t>
        </w:r>
      </w:hyperlink>
      <w:r>
        <w:t xml:space="preserve"> Положения, а также перечню документов и требованиям, предусмотренным настоящим Регламентом.</w:t>
      </w:r>
    </w:p>
    <w:p w:rsidR="000E4BAA" w:rsidRDefault="000E4BAA">
      <w:pPr>
        <w:pStyle w:val="ConsPlusNormal"/>
        <w:spacing w:before="220"/>
        <w:ind w:firstLine="540"/>
        <w:jc w:val="both"/>
      </w:pPr>
      <w:bookmarkStart w:id="16" w:name="P134"/>
      <w:bookmarkEnd w:id="16"/>
      <w:r>
        <w:lastRenderedPageBreak/>
        <w:t xml:space="preserve">3.4. По истечении срока, указанного в </w:t>
      </w:r>
      <w:hyperlink w:anchor="P133">
        <w:r>
          <w:rPr>
            <w:color w:val="0000FF"/>
          </w:rPr>
          <w:t>пункте 3.3</w:t>
        </w:r>
      </w:hyperlink>
      <w:r>
        <w:t xml:space="preserve"> настоящего Регламента, Комитет в течение 7 (семи) рабочих дней в письменной форме уведомляет инициатора о передаче документов инициатора на рассмотрение членам межведомственной комиссии и направляет членам межведомственной комиссии указанные документы.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В случае если инициатором представлены документы, содержащие вопрос, не относящийся к компетенции межведомственной комиссии, и(или) представленные документы инициатора не соответствуют перечню документов и требованиям, предусмотренным настоящим Регламентом, Комитет в сроки согласно </w:t>
      </w:r>
      <w:hyperlink w:anchor="P134">
        <w:r>
          <w:rPr>
            <w:color w:val="0000FF"/>
          </w:rPr>
          <w:t>абзацу 1</w:t>
        </w:r>
      </w:hyperlink>
      <w:r>
        <w:t xml:space="preserve"> настоящего пункта направляет инициатору мотивированный отказ в передаче указанных документов на рассмотрение членам межведомственной комиссии.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3.5. Члены межведомственной комиссии рассматривают документы инициатора в пределах своих полномочий и направляют в Комитет заключение по результатам рассмотрения документов инициатора, содержащее предложение по решению вопроса, указанного в документах инициатора, или мотивированное мнение о невозможности решения указанного вопроса (далее - Заключение по результатам рассмотрения документов инициатора) в течение 30 (тридцати) календарных дней со дня их поступления членам межведомственной комиссии.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3.6. При получении Заключений по результатам рассмотрения документов инициатора Комитет производит их обобщение, осуществляет подготовку сводного заключения.</w:t>
      </w:r>
    </w:p>
    <w:p w:rsidR="000E4BAA" w:rsidRDefault="000E4BAA">
      <w:pPr>
        <w:pStyle w:val="ConsPlusNormal"/>
        <w:ind w:firstLine="540"/>
        <w:jc w:val="both"/>
      </w:pPr>
    </w:p>
    <w:p w:rsidR="000E4BAA" w:rsidRDefault="000E4BAA">
      <w:pPr>
        <w:pStyle w:val="ConsPlusTitle"/>
        <w:jc w:val="center"/>
        <w:outlineLvl w:val="1"/>
      </w:pPr>
      <w:r>
        <w:t>4. Решения межведомственной комиссии</w:t>
      </w:r>
    </w:p>
    <w:p w:rsidR="000E4BAA" w:rsidRDefault="000E4BAA">
      <w:pPr>
        <w:pStyle w:val="ConsPlusNormal"/>
        <w:ind w:firstLine="540"/>
        <w:jc w:val="both"/>
      </w:pPr>
    </w:p>
    <w:p w:rsidR="000E4BAA" w:rsidRDefault="000E4BAA">
      <w:pPr>
        <w:pStyle w:val="ConsPlusNormal"/>
        <w:jc w:val="center"/>
      </w:pPr>
      <w:r>
        <w:t xml:space="preserve">Утратил силу. - </w:t>
      </w:r>
      <w:hyperlink r:id="rId53">
        <w:r>
          <w:rPr>
            <w:color w:val="0000FF"/>
          </w:rPr>
          <w:t>Приказ</w:t>
        </w:r>
      </w:hyperlink>
      <w:r>
        <w:t xml:space="preserve"> комитета экономического развития</w:t>
      </w:r>
    </w:p>
    <w:p w:rsidR="000E4BAA" w:rsidRDefault="000E4BAA">
      <w:pPr>
        <w:pStyle w:val="ConsPlusNormal"/>
        <w:jc w:val="center"/>
      </w:pPr>
      <w:r>
        <w:t>и инвестиционной деятельности Ленинградской области</w:t>
      </w:r>
    </w:p>
    <w:p w:rsidR="000E4BAA" w:rsidRDefault="000E4BAA">
      <w:pPr>
        <w:pStyle w:val="ConsPlusNormal"/>
        <w:jc w:val="center"/>
      </w:pPr>
      <w:r>
        <w:t>от 18.03.2024 N 4.</w:t>
      </w:r>
    </w:p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  <w:jc w:val="right"/>
        <w:outlineLvl w:val="1"/>
      </w:pPr>
      <w:r>
        <w:t>Приложение 1</w:t>
      </w:r>
    </w:p>
    <w:p w:rsidR="000E4BAA" w:rsidRDefault="000E4BAA">
      <w:pPr>
        <w:pStyle w:val="ConsPlusNormal"/>
        <w:jc w:val="right"/>
      </w:pPr>
      <w:r>
        <w:t>к Регламенту...,</w:t>
      </w:r>
    </w:p>
    <w:p w:rsidR="000E4BAA" w:rsidRDefault="000E4BAA">
      <w:pPr>
        <w:pStyle w:val="ConsPlusNormal"/>
        <w:jc w:val="right"/>
      </w:pPr>
      <w:r>
        <w:t>утвержденному Приказом комитета</w:t>
      </w:r>
    </w:p>
    <w:p w:rsidR="000E4BAA" w:rsidRDefault="000E4BAA">
      <w:pPr>
        <w:pStyle w:val="ConsPlusNormal"/>
        <w:jc w:val="right"/>
      </w:pPr>
      <w:r>
        <w:t>экономического развития</w:t>
      </w:r>
    </w:p>
    <w:p w:rsidR="000E4BAA" w:rsidRDefault="000E4BAA">
      <w:pPr>
        <w:pStyle w:val="ConsPlusNormal"/>
        <w:jc w:val="right"/>
      </w:pPr>
      <w:r>
        <w:t>и инвестиционной деятельности</w:t>
      </w:r>
    </w:p>
    <w:p w:rsidR="000E4BAA" w:rsidRDefault="000E4BAA">
      <w:pPr>
        <w:pStyle w:val="ConsPlusNormal"/>
        <w:jc w:val="right"/>
      </w:pPr>
      <w:r>
        <w:t>Ленинградской области</w:t>
      </w:r>
    </w:p>
    <w:p w:rsidR="000E4BAA" w:rsidRDefault="000E4BA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4"/>
        <w:gridCol w:w="1004"/>
        <w:gridCol w:w="569"/>
        <w:gridCol w:w="646"/>
        <w:gridCol w:w="3793"/>
        <w:gridCol w:w="1695"/>
        <w:gridCol w:w="360"/>
      </w:tblGrid>
      <w:tr w:rsidR="000E4BA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right"/>
            </w:pPr>
            <w:r>
              <w:t>В Комитет экономического развития</w:t>
            </w:r>
          </w:p>
          <w:p w:rsidR="000E4BAA" w:rsidRDefault="000E4BAA">
            <w:pPr>
              <w:pStyle w:val="ConsPlusNormal"/>
              <w:jc w:val="right"/>
            </w:pPr>
            <w:r>
              <w:t>и инвестиционной деятельности</w:t>
            </w:r>
          </w:p>
          <w:p w:rsidR="000E4BAA" w:rsidRDefault="000E4BAA">
            <w:pPr>
              <w:pStyle w:val="ConsPlusNormal"/>
              <w:jc w:val="right"/>
            </w:pPr>
            <w:r>
              <w:t>Ленинградской области</w:t>
            </w:r>
          </w:p>
        </w:tc>
      </w:tr>
      <w:tr w:rsidR="000E4BA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bookmarkStart w:id="17" w:name="P160"/>
            <w:bookmarkEnd w:id="17"/>
            <w:r>
              <w:t>Заявление</w:t>
            </w:r>
          </w:p>
          <w:p w:rsidR="000E4BAA" w:rsidRDefault="000E4BAA">
            <w:pPr>
              <w:pStyle w:val="ConsPlusNormal"/>
              <w:jc w:val="center"/>
            </w:pPr>
            <w:r>
              <w:t>о согласовании места реализации инвестиционного проекта</w:t>
            </w:r>
          </w:p>
        </w:tc>
      </w:tr>
      <w:tr w:rsidR="000E4BA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(полное и сокращенное наименование инвестора, его место нахождения, ИНН)</w:t>
            </w:r>
          </w:p>
        </w:tc>
      </w:tr>
      <w:tr w:rsidR="000E4BAA"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lastRenderedPageBreak/>
              <w:t>в лице</w:t>
            </w:r>
          </w:p>
        </w:tc>
        <w:tc>
          <w:tcPr>
            <w:tcW w:w="77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,</w:t>
            </w:r>
          </w:p>
        </w:tc>
      </w:tr>
      <w:tr w:rsidR="000E4BAA"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77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(должность и Ф.И.О.)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32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действующего на основании</w:t>
            </w:r>
          </w:p>
        </w:tc>
        <w:tc>
          <w:tcPr>
            <w:tcW w:w="58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87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,</w:t>
            </w:r>
          </w:p>
        </w:tc>
      </w:tr>
      <w:tr w:rsidR="000E4BA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направляет настоящее заявление о согласовании места реализации инвестиционного проекта</w:t>
            </w:r>
          </w:p>
        </w:tc>
      </w:tr>
      <w:tr w:rsidR="000E4BAA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blPrEx>
          <w:tblBorders>
            <w:insideH w:val="single" w:sz="4" w:space="0" w:color="auto"/>
          </w:tblBorders>
        </w:tblPrEx>
        <w:tc>
          <w:tcPr>
            <w:tcW w:w="7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(далее - проект),</w:t>
            </w:r>
          </w:p>
        </w:tc>
      </w:tr>
      <w:tr w:rsidR="000E4BA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(наименование инвестиционного проекта с указанием на строительство, расширение, техническое перевооружение, реконструкцию, модернизацию объектов или на создание и развитие индустриального (промышленного) парка, в том числе агропромышленного парка, экопромышленного парка, технопарка)</w:t>
            </w:r>
          </w:p>
        </w:tc>
      </w:tr>
      <w:tr w:rsidR="000E4BA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планируемого к реализации (реализуемого) на земельном участке (земельных участках)</w:t>
            </w:r>
          </w:p>
        </w:tc>
      </w:tr>
      <w:tr w:rsidR="000E4BAA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blPrEx>
          <w:tblBorders>
            <w:insideH w:val="single" w:sz="4" w:space="0" w:color="auto"/>
          </w:tblBorders>
        </w:tblPrEx>
        <w:tc>
          <w:tcPr>
            <w:tcW w:w="87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,</w:t>
            </w:r>
          </w:p>
        </w:tc>
      </w:tr>
      <w:tr w:rsidR="000E4BA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(адрес с указанием городского (сельского) поселения, муниципального района (при наличии), кадастровый номер (кадастровые номера) и(или) ведомость (каталог) координат поворотных точек границ земельного участка (земельных участков)) &lt;*&gt;</w:t>
            </w:r>
          </w:p>
        </w:tc>
      </w:tr>
      <w:tr w:rsidR="000E4BA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на рассмотрение межведомственной комиссии по размещению производительных сил на территории Ленинградской области с целью подготовки предложений по согласованию места реализации проекта.</w:t>
            </w:r>
          </w:p>
          <w:p w:rsidR="000E4BAA" w:rsidRDefault="000E4BAA">
            <w:pPr>
              <w:pStyle w:val="ConsPlusNormal"/>
              <w:jc w:val="both"/>
            </w:pPr>
            <w:r>
              <w:t>Достоверность сведений гарантирую.</w:t>
            </w:r>
          </w:p>
        </w:tc>
      </w:tr>
      <w:tr w:rsidR="000E4BAA"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почтовый адрес</w:t>
            </w:r>
          </w:p>
        </w:tc>
        <w:tc>
          <w:tcPr>
            <w:tcW w:w="7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32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адрес электронной почты</w:t>
            </w:r>
          </w:p>
        </w:tc>
        <w:tc>
          <w:tcPr>
            <w:tcW w:w="5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25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контактные телефоны</w:t>
            </w:r>
          </w:p>
        </w:tc>
        <w:tc>
          <w:tcPr>
            <w:tcW w:w="64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Приложение &lt;**&gt;:</w:t>
            </w:r>
          </w:p>
          <w:p w:rsidR="000E4BAA" w:rsidRDefault="000E4BAA">
            <w:pPr>
              <w:pStyle w:val="ConsPlusNormal"/>
              <w:ind w:firstLine="283"/>
              <w:jc w:val="both"/>
            </w:pPr>
            <w:r>
              <w:t>1) Материалы декларации о намерениях реализации проекта в 1 экз.</w:t>
            </w:r>
          </w:p>
          <w:p w:rsidR="000E4BAA" w:rsidRDefault="000E4BAA">
            <w:pPr>
              <w:pStyle w:val="ConsPlusNormal"/>
              <w:ind w:firstLine="283"/>
              <w:jc w:val="both"/>
            </w:pPr>
            <w:r>
              <w:t>2) Электронная версия вышеуказанных документов на электронном носителе (флеш-накопитель) в 1 экз.</w:t>
            </w:r>
          </w:p>
        </w:tc>
      </w:tr>
    </w:tbl>
    <w:p w:rsidR="000E4BAA" w:rsidRDefault="000E4BA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2721"/>
        <w:gridCol w:w="340"/>
        <w:gridCol w:w="2835"/>
      </w:tblGrid>
      <w:tr w:rsidR="000E4BAA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blPrEx>
          <w:tblBorders>
            <w:insideH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0E4BA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М.П.</w:t>
            </w:r>
          </w:p>
          <w:p w:rsidR="000E4BAA" w:rsidRDefault="000E4BAA">
            <w:pPr>
              <w:pStyle w:val="ConsPlusNormal"/>
              <w:jc w:val="both"/>
            </w:pPr>
            <w:r>
              <w:t>(при наличии печати)</w:t>
            </w:r>
          </w:p>
        </w:tc>
      </w:tr>
    </w:tbl>
    <w:p w:rsidR="000E4BAA" w:rsidRDefault="000E4BAA">
      <w:pPr>
        <w:pStyle w:val="ConsPlusNormal"/>
      </w:pPr>
    </w:p>
    <w:p w:rsidR="000E4BAA" w:rsidRDefault="000E4BAA">
      <w:pPr>
        <w:pStyle w:val="ConsPlusNormal"/>
        <w:ind w:firstLine="540"/>
        <w:jc w:val="both"/>
      </w:pPr>
      <w:r>
        <w:t>--------------------------------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lastRenderedPageBreak/>
        <w:t>&lt;*&gt; При отсутствии сведений к заявлению прилагается схема размещения земельного участка (земельных участков).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&lt;**&gt; Указываются приложения согласно </w:t>
      </w:r>
      <w:hyperlink w:anchor="P69">
        <w:r>
          <w:rPr>
            <w:color w:val="0000FF"/>
          </w:rPr>
          <w:t>пункту 2.1</w:t>
        </w:r>
      </w:hyperlink>
      <w:r>
        <w:t xml:space="preserve"> Регламента обеспечения работы межведомственной комиссии по размещению производительных сил на территории Ленинградской области.</w:t>
      </w:r>
    </w:p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  <w:jc w:val="right"/>
        <w:outlineLvl w:val="1"/>
      </w:pPr>
      <w:r>
        <w:t>Приложение 2</w:t>
      </w:r>
    </w:p>
    <w:p w:rsidR="000E4BAA" w:rsidRDefault="000E4BAA">
      <w:pPr>
        <w:pStyle w:val="ConsPlusNormal"/>
        <w:jc w:val="right"/>
      </w:pPr>
      <w:r>
        <w:t>к Регламенту...,</w:t>
      </w:r>
    </w:p>
    <w:p w:rsidR="000E4BAA" w:rsidRDefault="000E4BAA">
      <w:pPr>
        <w:pStyle w:val="ConsPlusNormal"/>
        <w:jc w:val="right"/>
      </w:pPr>
      <w:r>
        <w:t>утвержденному Приказом комитета</w:t>
      </w:r>
    </w:p>
    <w:p w:rsidR="000E4BAA" w:rsidRDefault="000E4BAA">
      <w:pPr>
        <w:pStyle w:val="ConsPlusNormal"/>
        <w:jc w:val="right"/>
      </w:pPr>
      <w:r>
        <w:t>экономического развития</w:t>
      </w:r>
    </w:p>
    <w:p w:rsidR="000E4BAA" w:rsidRDefault="000E4BAA">
      <w:pPr>
        <w:pStyle w:val="ConsPlusNormal"/>
        <w:jc w:val="right"/>
      </w:pPr>
      <w:r>
        <w:t>и инвестиционной деятельности</w:t>
      </w:r>
    </w:p>
    <w:p w:rsidR="000E4BAA" w:rsidRDefault="000E4BAA">
      <w:pPr>
        <w:pStyle w:val="ConsPlusNormal"/>
        <w:jc w:val="right"/>
      </w:pPr>
      <w:r>
        <w:t>Ленинградской области</w:t>
      </w:r>
    </w:p>
    <w:p w:rsidR="000E4BAA" w:rsidRDefault="000E4B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E4B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BAA" w:rsidRDefault="000E4B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BAA" w:rsidRDefault="000E4B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4BAA" w:rsidRDefault="000E4B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4BAA" w:rsidRDefault="000E4BAA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экономического развития и инвестиционной</w:t>
            </w:r>
          </w:p>
          <w:p w:rsidR="000E4BAA" w:rsidRDefault="000E4BAA">
            <w:pPr>
              <w:pStyle w:val="ConsPlusNormal"/>
              <w:jc w:val="center"/>
            </w:pPr>
            <w:r>
              <w:rPr>
                <w:color w:val="392C69"/>
              </w:rPr>
              <w:t xml:space="preserve">деятельности Ленинградской области от 18.03.2024 </w:t>
            </w:r>
            <w:hyperlink r:id="rId54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 xml:space="preserve">, от 09.10.2024 </w:t>
            </w:r>
            <w:hyperlink r:id="rId55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,</w:t>
            </w:r>
          </w:p>
          <w:p w:rsidR="000E4BAA" w:rsidRDefault="000E4B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24.12.2025 </w:t>
            </w:r>
            <w:hyperlink r:id="rId56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BAA" w:rsidRDefault="000E4BAA">
            <w:pPr>
              <w:pStyle w:val="ConsPlusNormal"/>
            </w:pPr>
          </w:p>
        </w:tc>
      </w:tr>
    </w:tbl>
    <w:p w:rsidR="000E4BAA" w:rsidRDefault="000E4BAA">
      <w:pPr>
        <w:pStyle w:val="ConsPlusNormal"/>
      </w:pPr>
    </w:p>
    <w:p w:rsidR="000E4BAA" w:rsidRDefault="000E4BAA">
      <w:pPr>
        <w:pStyle w:val="ConsPlusNonformat"/>
        <w:jc w:val="both"/>
      </w:pPr>
      <w:bookmarkStart w:id="18" w:name="P232"/>
      <w:bookmarkEnd w:id="18"/>
      <w:r>
        <w:t xml:space="preserve">               </w:t>
      </w:r>
      <w:r>
        <w:rPr>
          <w:b/>
        </w:rPr>
        <w:t>Материалы декларации о намерениях реализации</w:t>
      </w:r>
    </w:p>
    <w:p w:rsidR="000E4BAA" w:rsidRDefault="000E4BAA">
      <w:pPr>
        <w:pStyle w:val="ConsPlusNonformat"/>
        <w:jc w:val="both"/>
      </w:pPr>
      <w:r>
        <w:t xml:space="preserve">                          </w:t>
      </w:r>
      <w:r>
        <w:rPr>
          <w:b/>
        </w:rPr>
        <w:t>инвестиционного проекта</w:t>
      </w:r>
    </w:p>
    <w:p w:rsidR="000E4BAA" w:rsidRDefault="000E4BAA">
      <w:pPr>
        <w:pStyle w:val="ConsPlusNonformat"/>
        <w:jc w:val="both"/>
      </w:pPr>
    </w:p>
    <w:p w:rsidR="000E4BAA" w:rsidRDefault="000E4BAA">
      <w:pPr>
        <w:pStyle w:val="ConsPlusNonformat"/>
        <w:jc w:val="both"/>
      </w:pPr>
      <w:r>
        <w:t>___________________________________________________________________________</w:t>
      </w:r>
    </w:p>
    <w:p w:rsidR="000E4BAA" w:rsidRDefault="000E4BAA">
      <w:pPr>
        <w:pStyle w:val="ConsPlusNonformat"/>
        <w:jc w:val="both"/>
      </w:pPr>
      <w:r>
        <w:t>___________________________________________________________________________</w:t>
      </w:r>
    </w:p>
    <w:p w:rsidR="000E4BAA" w:rsidRDefault="000E4BAA">
      <w:pPr>
        <w:pStyle w:val="ConsPlusNonformat"/>
        <w:jc w:val="both"/>
      </w:pPr>
      <w:r>
        <w:t xml:space="preserve">    (наименование инвестиционного проекта с указанием на строительство,</w:t>
      </w:r>
    </w:p>
    <w:p w:rsidR="000E4BAA" w:rsidRDefault="000E4BAA">
      <w:pPr>
        <w:pStyle w:val="ConsPlusNonformat"/>
        <w:jc w:val="both"/>
      </w:pPr>
      <w:r>
        <w:t xml:space="preserve">    расширение, техническое перевооружение, реконструкцию, модернизацию</w:t>
      </w:r>
    </w:p>
    <w:p w:rsidR="000E4BAA" w:rsidRDefault="000E4BAA">
      <w:pPr>
        <w:pStyle w:val="ConsPlusNonformat"/>
        <w:jc w:val="both"/>
      </w:pPr>
      <w:r>
        <w:t>объектов или на создание и развитие индустриального (промышленного) парка,</w:t>
      </w:r>
    </w:p>
    <w:p w:rsidR="000E4BAA" w:rsidRDefault="000E4BAA">
      <w:pPr>
        <w:pStyle w:val="ConsPlusNonformat"/>
        <w:jc w:val="both"/>
      </w:pPr>
      <w:r>
        <w:t xml:space="preserve"> в том числе агропромышленного парка, экопромышленного парка, технопарка)</w:t>
      </w:r>
    </w:p>
    <w:p w:rsidR="000E4BAA" w:rsidRDefault="000E4BAA">
      <w:pPr>
        <w:pStyle w:val="ConsPlusNonformat"/>
        <w:jc w:val="both"/>
      </w:pPr>
      <w:r>
        <w:t>(далее - материалы декларации о намерениях, проект),</w:t>
      </w:r>
    </w:p>
    <w:p w:rsidR="000E4BAA" w:rsidRDefault="000E4BAA">
      <w:pPr>
        <w:pStyle w:val="ConsPlusNonformat"/>
        <w:jc w:val="both"/>
      </w:pPr>
    </w:p>
    <w:p w:rsidR="000E4BAA" w:rsidRDefault="000E4BAA">
      <w:pPr>
        <w:pStyle w:val="ConsPlusNonformat"/>
        <w:jc w:val="both"/>
      </w:pPr>
      <w:r>
        <w:t>планируемого к реализации (реализуемого) __________________________________</w:t>
      </w:r>
    </w:p>
    <w:p w:rsidR="000E4BAA" w:rsidRDefault="000E4BAA">
      <w:pPr>
        <w:pStyle w:val="ConsPlusNonformat"/>
        <w:jc w:val="both"/>
      </w:pPr>
      <w:r>
        <w:t>___________________________________________________________________________</w:t>
      </w:r>
    </w:p>
    <w:p w:rsidR="000E4BAA" w:rsidRDefault="000E4BAA">
      <w:pPr>
        <w:pStyle w:val="ConsPlusNonformat"/>
        <w:jc w:val="both"/>
      </w:pPr>
      <w:r>
        <w:t>________________________________________________________ (далее - инвестор)</w:t>
      </w:r>
    </w:p>
    <w:p w:rsidR="000E4BAA" w:rsidRDefault="000E4BAA">
      <w:pPr>
        <w:pStyle w:val="ConsPlusNonformat"/>
        <w:jc w:val="both"/>
      </w:pPr>
      <w:r>
        <w:t xml:space="preserve"> (полное и сокращенное наименование инвестора, его место нахождения, ИНН)</w:t>
      </w:r>
    </w:p>
    <w:p w:rsidR="000E4BAA" w:rsidRDefault="000E4BAA">
      <w:pPr>
        <w:pStyle w:val="ConsPlusNonformat"/>
        <w:jc w:val="both"/>
      </w:pPr>
    </w:p>
    <w:p w:rsidR="000E4BAA" w:rsidRDefault="000E4BAA">
      <w:pPr>
        <w:pStyle w:val="ConsPlusNonformat"/>
        <w:jc w:val="both"/>
      </w:pPr>
      <w:r>
        <w:t>на земельном участке (земельных участках)</w:t>
      </w:r>
    </w:p>
    <w:p w:rsidR="000E4BAA" w:rsidRDefault="000E4BAA">
      <w:pPr>
        <w:pStyle w:val="ConsPlusNonformat"/>
        <w:jc w:val="both"/>
      </w:pPr>
      <w:r>
        <w:t>__________________________________________________________________________,</w:t>
      </w:r>
    </w:p>
    <w:p w:rsidR="000E4BAA" w:rsidRDefault="000E4BAA">
      <w:pPr>
        <w:pStyle w:val="ConsPlusNonformat"/>
        <w:jc w:val="both"/>
      </w:pPr>
      <w:r>
        <w:t>(адрес с указанием городского (сельского) поселения,  муниципального района</w:t>
      </w:r>
    </w:p>
    <w:p w:rsidR="000E4BAA" w:rsidRDefault="000E4BAA">
      <w:pPr>
        <w:pStyle w:val="ConsPlusNonformat"/>
        <w:jc w:val="both"/>
      </w:pPr>
      <w:r>
        <w:t xml:space="preserve">  (при наличии), кадастровый номер (кадастровые номера) и(или) ведомость</w:t>
      </w:r>
    </w:p>
    <w:p w:rsidR="000E4BAA" w:rsidRDefault="000E4BAA">
      <w:pPr>
        <w:pStyle w:val="ConsPlusNonformat"/>
        <w:jc w:val="both"/>
      </w:pPr>
      <w:r>
        <w:t xml:space="preserve"> (каталог) координат поворотных точек границ земельного участка</w:t>
      </w:r>
    </w:p>
    <w:p w:rsidR="000E4BAA" w:rsidRDefault="000E4BAA">
      <w:pPr>
        <w:pStyle w:val="ConsPlusNonformat"/>
        <w:jc w:val="both"/>
      </w:pPr>
      <w:r>
        <w:t xml:space="preserve">                           (земельных участков)</w:t>
      </w:r>
    </w:p>
    <w:p w:rsidR="000E4BAA" w:rsidRDefault="000E4BAA">
      <w:pPr>
        <w:pStyle w:val="ConsPlusNormal"/>
      </w:pPr>
    </w:p>
    <w:p w:rsidR="000E4BAA" w:rsidRDefault="000E4BAA">
      <w:pPr>
        <w:pStyle w:val="ConsPlusNormal"/>
        <w:ind w:firstLine="540"/>
        <w:jc w:val="both"/>
      </w:pPr>
      <w:r>
        <w:t xml:space="preserve">Для проектов по созданию и развитию индустриального (промышленного) парка или промышленного технопарка разделы 4 - 11 материалов декларации о намерениях заполняются с учетом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04.08.2015 N 794 "Об индустриальных (промышленных) парках и управляющих компаниях индустриальных (промышленных) парков",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27.12.2019 N 1863 "О промышленных технопарках и управляющих компаниях промышленных технопарков" соответственно.</w:t>
      </w:r>
    </w:p>
    <w:p w:rsidR="000E4BAA" w:rsidRDefault="000E4BAA">
      <w:pPr>
        <w:pStyle w:val="ConsPlusNormal"/>
      </w:pPr>
    </w:p>
    <w:p w:rsidR="000E4BAA" w:rsidRDefault="000E4BAA">
      <w:pPr>
        <w:pStyle w:val="ConsPlusNormal"/>
        <w:ind w:firstLine="540"/>
        <w:jc w:val="both"/>
      </w:pPr>
      <w:r>
        <w:rPr>
          <w:b/>
        </w:rPr>
        <w:t>1 раздел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rPr>
          <w:b/>
        </w:rPr>
        <w:t>1. Резюме проекта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lastRenderedPageBreak/>
        <w:t>Наименование, цель и краткое описание проекта.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Место реализации проекта.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Объем инвестиций, в том числе объем капитальных вложений.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Источники финансирования проекта.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Основной вид экономической деятельности инвестора, определенный Общероссийским </w:t>
      </w:r>
      <w:hyperlink r:id="rId59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 Ред. 2), в рамках реализации проекта (далее - основной вид деятельности). Для проекта по созданию и развитию индустриального (промышленного) парка, в том числе агропромышленного парка и экопромышленного парка (далее - индустриальный парк) - основные виды деятельности управляющей компании индустриального парка в соответствии с </w:t>
      </w:r>
      <w:hyperlink r:id="rId60">
        <w:r>
          <w:rPr>
            <w:color w:val="0000FF"/>
          </w:rPr>
          <w:t>приказом</w:t>
        </w:r>
      </w:hyperlink>
      <w:r>
        <w:t xml:space="preserve"> Минпромторга России от 07.10.2021 N 4014 "Об утверждении перечня видов деятельности по управлению созданием, развитием и эксплуатацией индустриального (промышленного) парка, а также предоставлению резидентам индустриального (промышленного) парка услуг, необходимых им для осуществления промышленного производства" (далее - приказ N 4014). Для проекта по созданию и развитию промышленного технопарка (далее - технопарк) - основные виды деятельности управляющей компании технопарка в соответствии с </w:t>
      </w:r>
      <w:hyperlink r:id="rId61">
        <w:r>
          <w:rPr>
            <w:color w:val="0000FF"/>
          </w:rPr>
          <w:t>приказом</w:t>
        </w:r>
      </w:hyperlink>
      <w:r>
        <w:t xml:space="preserve"> Минпромторга России от 07.10.2021 N 4015 "Об утверждении перечня видов деятельности по управлению созданием, развитием и эксплуатацией промышленного технопарка, а также предоставлению резидентам промышленного технопарка услуг, необходимых им для осуществления промышленного производства, и(или) научно-технической деятельности, и(или) инновационной деятельности в целях освоения производства промышленной продукции и коммерциализации полученных научно-технических результатов" (далее - приказ N 4015).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Виды продукции (услуг), производственные мощности в соответствии с инвестиционным проектом. Для индустриального парка и технопарка - виды услуг управляющей компании индустриального парка или технопарка, а также видов продукции, производимой резидентами (потенциальными резидентами) индустриального парка или технопарка (далее - управляющая компания, резиденты, специализация).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Количество создаваемых рабочих мест в ходе реализации проекта. Для индустриального парка и технопарка - количество рабочих мест управляющей компании и количество рабочих мест резидентов.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Сроки реализации проекта.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Срок окупаемости проекта.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Полное и сокращенное наименование инвестора с указанием организационно-правовой формы, юридического, фактического и почтового адреса инвестора.</w:t>
      </w:r>
    </w:p>
    <w:p w:rsidR="000E4BAA" w:rsidRDefault="000E4BAA">
      <w:pPr>
        <w:pStyle w:val="ConsPlusNormal"/>
      </w:pPr>
    </w:p>
    <w:p w:rsidR="000E4BAA" w:rsidRDefault="000E4BAA">
      <w:pPr>
        <w:pStyle w:val="ConsPlusNormal"/>
        <w:ind w:firstLine="540"/>
        <w:jc w:val="both"/>
      </w:pPr>
      <w:r>
        <w:rPr>
          <w:b/>
        </w:rPr>
        <w:t>2. Оценка емкости рынка продукции (оказания услуг). Анализ конкуренции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Основной вид экономической деятельности инвестора, определенный Общероссийским </w:t>
      </w:r>
      <w:hyperlink r:id="rId62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 Ред. 2) (далее - ОКВЭД). Вид экономической деятельности, определенный ОКВЭД, в рамках реализации проекта.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Описание продукции (услуг) и ее потребительские свойства.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Динамика и структура рынка. Динамика объемов потребления.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Наиболее привлекательные рынки сбыта.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lastRenderedPageBreak/>
        <w:t>Основные рынки сбыта в Ленинградской области и других регионах.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Предприятия-конкуренты в Ленинградской области и других регионах.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Производственные связи с предприятиями Ленинградской области и других регионов, в т.ч. проектными организациями, подрядными организациями, поставщиками и т.д., а также относящимися к субъектам малого и среднего предпринимательства.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Для индустриального парка и технопарка - перечень основных видов деятельности управляющей компании в соответствии с </w:t>
      </w:r>
      <w:hyperlink r:id="rId63">
        <w:r>
          <w:rPr>
            <w:color w:val="0000FF"/>
          </w:rPr>
          <w:t>приказом</w:t>
        </w:r>
      </w:hyperlink>
      <w:r>
        <w:t xml:space="preserve"> N 4014 или </w:t>
      </w:r>
      <w:hyperlink r:id="rId64">
        <w:r>
          <w:rPr>
            <w:color w:val="0000FF"/>
          </w:rPr>
          <w:t>приказом</w:t>
        </w:r>
      </w:hyperlink>
      <w:r>
        <w:t xml:space="preserve"> N 4015 соответственно; ключевые виды продукции резидентов исходя из специализации; обзор рынка индустриальных парков или технопарков в Ленинградской области и других регионах; описание инвестиционной привлекательности индустриального парка или технопарка; описание мероприятий по привлечению резидентов.</w:t>
      </w:r>
    </w:p>
    <w:p w:rsidR="000E4BAA" w:rsidRDefault="000E4BAA">
      <w:pPr>
        <w:pStyle w:val="ConsPlusNormal"/>
      </w:pPr>
    </w:p>
    <w:p w:rsidR="000E4BAA" w:rsidRDefault="000E4BAA">
      <w:pPr>
        <w:pStyle w:val="ConsPlusNormal"/>
        <w:ind w:firstLine="540"/>
        <w:jc w:val="both"/>
      </w:pPr>
      <w:r>
        <w:rPr>
          <w:b/>
        </w:rPr>
        <w:t>3. Обоснование применяемых технологий или описание оказываемых услуг в рамках реализации проекта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Обзор существующих на рынке технологий или оказываемых услуг.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Особенности и преимущества технологий или оказываемых услуг в рамках проекта.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Для индустриального парка и технопарка - обоснование специализации.</w:t>
      </w:r>
    </w:p>
    <w:p w:rsidR="000E4BAA" w:rsidRDefault="000E4BAA">
      <w:pPr>
        <w:pStyle w:val="ConsPlusNormal"/>
      </w:pPr>
    </w:p>
    <w:p w:rsidR="000E4BAA" w:rsidRDefault="000E4BAA">
      <w:pPr>
        <w:pStyle w:val="ConsPlusNormal"/>
        <w:ind w:firstLine="540"/>
        <w:jc w:val="both"/>
      </w:pPr>
      <w:r>
        <w:rPr>
          <w:b/>
        </w:rPr>
        <w:t>4. Потребность в земельных ресурсах. Перечень объектов в рамках реализации проекта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Площадь земельного участка (земельных участков).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Кадастровый номер (кадастровые номера) и(или) ведомость (каталог) координат поворотных точек границ земельного участка (земельных участков), а при отсутствии - указание о приложении к материалам декларации о намерениях схемы размещения земельного участка (земельных участков).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Категория земель, вид разрешенного использования земельного участка (земельных участков), правообладатель земельного участка (земельных участков).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Информация о необходимости перевода земель из одной категории в другую. В случае необходимости перевода земель из одной категории в другую - подтверждение (обоснование) возможности перевода в соответствии с Федеральным </w:t>
      </w:r>
      <w:hyperlink r:id="rId65">
        <w:r>
          <w:rPr>
            <w:color w:val="0000FF"/>
          </w:rPr>
          <w:t>законом</w:t>
        </w:r>
      </w:hyperlink>
      <w:r>
        <w:t xml:space="preserve"> от 21.12.2004 N 172-ФЗ "О переводе земель или земельных участков из одной категории в другую".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Информация о смежных земельных участках: информация о границах смежных земельных участков и о кадастровых номерах смежных земельных участков (при их наличии). В случае необходимости установления санитарно-защитной зоны, границы которой выходят за границы земельного участка (земельных участков), - подтверждение возможности использования смежных земельных участков по целевому назначению (в первую очередь, для смежных земельных участков из земель сельскохозяйственного назначения, земельных участков, на которых расположены (планируется размещение) предприятия пищевой промышленности, и т.д.).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Информация об обеспечении земельного участка (земельных участков) на дату направления материалов декларации о намерениях объектами капитального строительства, объектами коммунальной и транспортной инфраструктуры.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Информация о наличии/отсутствии особо охраняемых природных территорий федерального, регионального, местного значения, иных особо охраняемых территорий с особо ценным значением, объектов культурного наследия, водоохранных зон, прибрежных защитных </w:t>
      </w:r>
      <w:r>
        <w:lastRenderedPageBreak/>
        <w:t>полос водных объектов, зон затопления и подтопления с указанием их наименования, расстояния до места реализации проекта и планировочных ограничениях.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Расстояние от границ земельного участка (земельных участков) до жилой застройки, территорий садоводств, рекреационных и иных нормируемых объектов.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Для проекта, планируемого к реализации (реализуемого) на территории туристско-рекреационной зоны регионального значения - информация о необходимости изменения границ туристско-рекреационной зоны регионального значения. В случае необходимости изменения границ таких зон к указанной информации прилагается копия протокола (выписка из протокола) заседания рабочей группы Градостроительного совета Ленинградской области, образованного </w:t>
      </w:r>
      <w:hyperlink r:id="rId66">
        <w:r>
          <w:rPr>
            <w:color w:val="0000FF"/>
          </w:rPr>
          <w:t>распоряжением</w:t>
        </w:r>
      </w:hyperlink>
      <w:r>
        <w:t xml:space="preserve"> Губернатора Ленинградской области от 13 февраля 2013 года N 106-рг, о рассмотрении концепции, проектов документов территориального планирования (изменений в них), документации по планировке территорий, подготавливаемые применительно к территориям, планируемым к включению в перечень туристско-рекреационных зон регионального значения, территориям в границах туристско-рекреационных зон регионального значения в соответствии с пунктом 7-1 раздела 2 материалов декларации о намерениях.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Перечень объектов, под которыми понимаются размещаемые или планируемые к размещению в рамках реализации проекта объекты капитального строительства производственного, транспортного, сельскохозяйственного назначения и объекты туристской индустрии (с указанием их видов), а также необходимые для их функционирования объекты коммунальной, транспортной и жилой инфраструктуры, некапитальные строения, сооружения.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Перечень объектов должен быть составлен в соответствии с </w:t>
      </w:r>
      <w:hyperlink r:id="rId67">
        <w:r>
          <w:rPr>
            <w:color w:val="0000FF"/>
          </w:rPr>
          <w:t>приказом</w:t>
        </w:r>
      </w:hyperlink>
      <w:r>
        <w:t xml:space="preserve"> Минстроя России от 2 ноября 2022 года N 928/пр "Об утверждении классификатора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строительства)". Вид объекта туристской индустрии указывается в соответствии с </w:t>
      </w:r>
      <w:hyperlink r:id="rId68">
        <w:r>
          <w:rPr>
            <w:color w:val="0000FF"/>
          </w:rPr>
          <w:t>приказом</w:t>
        </w:r>
      </w:hyperlink>
      <w:r>
        <w:t xml:space="preserve"> Минэкономразвития России от 5 мая 2023 года N 302 "Об утверждении перечня видов объектов туристской индустрии".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Площадь объектов капитального строительства.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Коэффициент застройки земельного участка (земельных участков), который должен соответствовать Приложению Б "Нормативные показатели плотности застройки функциональных зон" СП 42.13330.2011 "СНиП 2.07.01-89* Градостроительство. Планировка и застройка городских и сельских поселений", утвержденному </w:t>
      </w:r>
      <w:hyperlink r:id="rId69">
        <w:r>
          <w:rPr>
            <w:color w:val="0000FF"/>
          </w:rPr>
          <w:t>приказом</w:t>
        </w:r>
      </w:hyperlink>
      <w:r>
        <w:t xml:space="preserve"> Минстроя России от 30 декабря 2016 года N 1034/пр, и быть рассчитан в соответствии с </w:t>
      </w:r>
      <w:hyperlink r:id="rId70">
        <w:r>
          <w:rPr>
            <w:color w:val="0000FF"/>
          </w:rPr>
          <w:t>СП 18.13330.2019</w:t>
        </w:r>
      </w:hyperlink>
      <w:r>
        <w:t xml:space="preserve"> "Производственные объекты. Планировочная организация земельного участка" (СНиП II-89-80* "Генеральные планы промышленных предприятий")", утвержденным </w:t>
      </w:r>
      <w:hyperlink r:id="rId71">
        <w:r>
          <w:rPr>
            <w:color w:val="0000FF"/>
          </w:rPr>
          <w:t>приказом</w:t>
        </w:r>
      </w:hyperlink>
      <w:r>
        <w:t xml:space="preserve"> Минстроя России от 17 сентября 2019 года N 544/пр. Коэффициент застройки земельного участка (земельных участков) должен быть подтвержден схемой планировочной организации земельного участка (земельных участков) в соответствии с пунктом 3 раздела 2 материалов декларации о намерениях.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Технические характеристики каждого объекта капитального строительства (включая площадь, этажность, высоту потолков, фундамент, перекрытия и т.д.), в том числе объекта туристской индустрии в рамках реализации проекта (далее - характеристики).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Перечень объектов с характеристиками может быть оформлен отдельным приложением к материалам декларации о намерениях, о чем должно быть указано в настоящем пункте.</w:t>
      </w:r>
    </w:p>
    <w:p w:rsidR="000E4BAA" w:rsidRDefault="000E4BAA">
      <w:pPr>
        <w:pStyle w:val="ConsPlusNormal"/>
      </w:pPr>
    </w:p>
    <w:p w:rsidR="000E4BAA" w:rsidRDefault="000E4BAA">
      <w:pPr>
        <w:pStyle w:val="ConsPlusNormal"/>
        <w:ind w:firstLine="540"/>
        <w:jc w:val="both"/>
      </w:pPr>
      <w:r>
        <w:rPr>
          <w:b/>
        </w:rPr>
        <w:t>5. Потребности в водоснабжении для реализации проекта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Проектируемые объекты водоснабжения.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lastRenderedPageBreak/>
        <w:t>Потребность в водных ресурсах на производственные цели и хозяйственно-бытовые нужды, противопожарные и иные нужды.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Описание проектируемых объектов водоснабжения, в том числе обоснование их технических характеристик.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При водооборотной системе - объемы повторно и оборотно-используемой воды, объем забора свежей воды.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Предполагаемые источники водоснабжения отдельно для производственных и хозяйственно-бытовых нужд, противопожарных и иных нужд.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Подтверждение запасов и соблюдения режима зон санитарной охраны водозаборов (в случае использования локальных источников), в т.ч. водозаборов подземных вод.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При использовании на производственные цели воды питьевого качества - детальное обоснование такого использования.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При расширении, реконструкции, модернизации, техническом перевооружении объектов - размер потребности в водных ресурсах до и после расширения, реконструкции, модернизации, технического перевооружения объектов.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Возможность водоснабжения для реализации проекта должна быть документально подтверждена в соответствии с пунктом 4 раздела 2 материалов декларации о намерениях.</w:t>
      </w:r>
    </w:p>
    <w:p w:rsidR="000E4BAA" w:rsidRDefault="000E4BAA">
      <w:pPr>
        <w:pStyle w:val="ConsPlusNormal"/>
      </w:pPr>
    </w:p>
    <w:p w:rsidR="000E4BAA" w:rsidRDefault="000E4BAA">
      <w:pPr>
        <w:pStyle w:val="ConsPlusNormal"/>
        <w:ind w:firstLine="540"/>
        <w:jc w:val="both"/>
      </w:pPr>
      <w:r>
        <w:rPr>
          <w:b/>
        </w:rPr>
        <w:t>6. Потребности в водоотведении для реализации проекта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Проектируемые объекты водоотведения.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Описание проектируемых объектов водоотведения, в том числе их технических характеристиках.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Количество (изменение количества) производственных и хозяйственно-бытовых стоков на объектах, методы очистки и качество сточных вод, условия и место сброса стоков, объем сбрасываемых стоков по категориям.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Наличие водных объектов для приема (сброса) сточных вод.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Наличие или необходимость строительства очистных сооружений, их мощность и степень загрузки, необходимость расширения.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Возможность аварийных сбросов.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Возможность водоотведения для реализации проекта должна быть документально подтверждена в соответствии с пунктом 4 раздела 2 материалов декларации о намерениях.</w:t>
      </w:r>
    </w:p>
    <w:p w:rsidR="000E4BAA" w:rsidRDefault="000E4BAA">
      <w:pPr>
        <w:pStyle w:val="ConsPlusNormal"/>
      </w:pPr>
    </w:p>
    <w:p w:rsidR="000E4BAA" w:rsidRDefault="000E4BAA">
      <w:pPr>
        <w:pStyle w:val="ConsPlusNormal"/>
        <w:ind w:firstLine="540"/>
        <w:jc w:val="both"/>
      </w:pPr>
      <w:r>
        <w:rPr>
          <w:b/>
        </w:rPr>
        <w:t>7. Инженерная подготовка и защита территории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Расчет объема поверхностных вод.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Информация о загрязнении и очистке поверхностных вод, об использовании очищенных стоков, условия и место сброса стоков.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При нахождении земельного участка (земельных участков) в границах зон затопления, подтопления, - обоснование мероприятий по инженерной защите территории с учетом единой системы инженерной защиты территории.</w:t>
      </w:r>
    </w:p>
    <w:p w:rsidR="000E4BAA" w:rsidRDefault="000E4BAA">
      <w:pPr>
        <w:pStyle w:val="ConsPlusNormal"/>
      </w:pPr>
    </w:p>
    <w:p w:rsidR="000E4BAA" w:rsidRDefault="000E4BAA">
      <w:pPr>
        <w:pStyle w:val="ConsPlusNormal"/>
        <w:ind w:firstLine="540"/>
        <w:jc w:val="both"/>
      </w:pPr>
      <w:r>
        <w:rPr>
          <w:b/>
        </w:rPr>
        <w:lastRenderedPageBreak/>
        <w:t>8. Потребности в электроснабжении для реализации проекта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Описание проектируемых объектов электроснабжения, в том числе назначение, годовая потребность, годовой расход, нагрузки, заявленная мощность энергопринимающих устройств, категория надежности электроснабжения (I, II, III), технические характеристики.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Предполагаемые источники электроснабжения.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Оборудование.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При планировании использования существующих объектов федерального значения, объектов регионального значения, объектов местного значения - обоснование возможности такого использования.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Если предусматривается подключение к планируемым к размещению объектам федерального значения, объектам регионального значения, объектам местного значения - информация о наличии указанных объектов в соответствующих документах территориального планирования.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При расширении, реконструкции, модернизации, техническом перевооружении объектов - сведения об объемах и источниках существующего электроснабжения, наличии резерва и меры для покрытия потребности.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Возможность электроснабжения для реализации проекта должна быть документально подтверждена в соответствии с пунктом 4 раздела 2 материалов декларации о намерениях.</w:t>
      </w:r>
    </w:p>
    <w:p w:rsidR="000E4BAA" w:rsidRDefault="000E4BAA">
      <w:pPr>
        <w:pStyle w:val="ConsPlusNormal"/>
      </w:pPr>
    </w:p>
    <w:p w:rsidR="000E4BAA" w:rsidRDefault="000E4BAA">
      <w:pPr>
        <w:pStyle w:val="ConsPlusNormal"/>
        <w:ind w:firstLine="540"/>
        <w:jc w:val="both"/>
      </w:pPr>
      <w:r>
        <w:rPr>
          <w:b/>
        </w:rPr>
        <w:t>9. Потребности в газоснабжении для реализации проекта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Описание проектируемых объектов газоснабжения, в том числе назначение, годовая потребность, годовой расход, нагрузки, технические характеристики.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Предполагаемые источники газоснабжения.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Оборудование.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При планировании использования существующих объектов федерального значения, объектов регионального значения, объектов местного значения - обоснование возможности такого использования.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Если предусматривается подключение к планируемым к размещению объектам федерального значения, объектам регионального значения, объектам местного значения - информация о наличии указанных объектов в соответствующих документах территориального планирования.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При расширении, реконструкции, модернизации, техническом перевооружении объектов - сведения об объемах и источниках существующего газоснабжения, наличии резерва и меры для покрытия потребности.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Возможность газоснабжения для реализации проекта должна быть документально подтверждена в соответствии с пунктом 4 раздела 2 материалов декларации о намерениях.</w:t>
      </w:r>
    </w:p>
    <w:p w:rsidR="000E4BAA" w:rsidRDefault="000E4BAA">
      <w:pPr>
        <w:pStyle w:val="ConsPlusNormal"/>
      </w:pPr>
    </w:p>
    <w:p w:rsidR="000E4BAA" w:rsidRDefault="000E4BAA">
      <w:pPr>
        <w:pStyle w:val="ConsPlusNormal"/>
        <w:ind w:firstLine="540"/>
        <w:jc w:val="both"/>
      </w:pPr>
      <w:r>
        <w:rPr>
          <w:b/>
        </w:rPr>
        <w:t>10. Потребности в теплоснабжении для реализации проекта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Описание проектируемых объектов теплоснабжения, в том числе назначение, годовая потребность, годовой расход, нагрузки, технические характеристики.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Предполагаемые источники теплоснабжения.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lastRenderedPageBreak/>
        <w:t>Оборудование.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При планировании использования существующих объектов федерального значения, объектов регионального значения, объектов местного значения - обоснование возможности такого использования.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Если предусматривается подключение к планируемым к размещению объектам федерального значения, объектам регионального значения, объектам местного значения - информация о наличии указанных объектов в соответствующих документах территориального планирования.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При расширении, реконструкции, модернизации, техническом перевооружении объектов - сведения об объемах и источниках существующего теплоснабжения, наличии резерва и меры для покрытия потребности.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Возможность теплоснабжения для реализации проекта должна быть документально подтверждена в соответствии с пунктом 4 раздела 2 материалов декларации о намерениях.</w:t>
      </w:r>
    </w:p>
    <w:p w:rsidR="000E4BAA" w:rsidRDefault="000E4BAA">
      <w:pPr>
        <w:pStyle w:val="ConsPlusNormal"/>
      </w:pPr>
    </w:p>
    <w:p w:rsidR="000E4BAA" w:rsidRDefault="000E4BAA">
      <w:pPr>
        <w:pStyle w:val="ConsPlusNormal"/>
        <w:ind w:firstLine="540"/>
        <w:jc w:val="both"/>
      </w:pPr>
      <w:r>
        <w:rPr>
          <w:b/>
        </w:rPr>
        <w:t>11. Потребность в транспортном обеспечении для реализации проекта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Объемы, направления и маршруты получения грузов (сырья) и отправки продукции по видам транспорта (тыс. тонн в год, в месяц); для железнодорожного транспорта - тыс. тонн в сутки. Количество принимаемых и отправляемых грузовых автомобилей (в месяц, в сутки).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Наличие сезонности в перевозках, при наличии - ориентировочные пиковые значения объемов перевозок в месяц по видам транспорта (для железнодорожного транспорта в сутки).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Увеличение или уменьшение количества получаемых и отправляемых грузов в ходе реализации проекта (по видам транспорта, тыс. тонн, в сравнении с существующими объемами).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Потребность в развитии автодорожной и иной транспортной инфраструктуры (строительстве новых дорог, примыканий, парковок, стоянок, создании иных и реконструкции существующих объектов инфраструктуры, при необходимости) также с учетом развития сопредельных территорий, предложения по ее развитию и источники финансирования.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Потребность в развитии дорожной сети с учетом развития сопредельных территорий и территории в целом.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Информация о грузовом движении через населенные пункты, мероприятия по снижению негативного воздействия, обоснование доставки трудящихся, учет парковочных мест при определении площади территории.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Порядок доставки персонала к месту работы. Общее количество работающих в смену, использование служебного и общественного транспорта, расстояние от остановок общественного транспорта до места реализации проекта.</w:t>
      </w:r>
    </w:p>
    <w:p w:rsidR="000E4BAA" w:rsidRDefault="000E4BAA">
      <w:pPr>
        <w:pStyle w:val="ConsPlusNormal"/>
      </w:pPr>
    </w:p>
    <w:p w:rsidR="000E4BAA" w:rsidRDefault="000E4BAA">
      <w:pPr>
        <w:pStyle w:val="ConsPlusNormal"/>
        <w:ind w:firstLine="540"/>
        <w:jc w:val="both"/>
      </w:pPr>
      <w:r>
        <w:rPr>
          <w:b/>
        </w:rPr>
        <w:t>12. Потребности в сырье и материалах для реализации проекта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Потребности в сырье и материалах для реализации проекта и последующего производства (оказания услуг).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Источники поставки сырья, материалов для реализации проекта и последующего производства (оказания услуг), их местоположение (в том числе в Ленинградской области) и виды доставки, объемы грузопотока (в месяц).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По объектам, связанным с использованием полезных ископаемых, - утвержденные (кем, </w:t>
      </w:r>
      <w:r>
        <w:lastRenderedPageBreak/>
        <w:t>когда) запасы сырья в целом и по промышленным категориям, а также степень обеспеченности ими.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Наличие лицензии на пользование недрами (при необходимости).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Для индустриального парка и технопарка - вышеуказанные сведения с учетом специализации.</w:t>
      </w:r>
    </w:p>
    <w:p w:rsidR="000E4BAA" w:rsidRDefault="000E4BAA">
      <w:pPr>
        <w:pStyle w:val="ConsPlusNormal"/>
      </w:pPr>
    </w:p>
    <w:p w:rsidR="000E4BAA" w:rsidRDefault="000E4BAA">
      <w:pPr>
        <w:pStyle w:val="ConsPlusNormal"/>
        <w:ind w:firstLine="540"/>
        <w:jc w:val="both"/>
      </w:pPr>
      <w:r>
        <w:rPr>
          <w:b/>
        </w:rPr>
        <w:t>13. Оценка воздействия на окружающую среду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Характеристика проекта как источника негативного воздействия на окружающую среду: виды воздействия на окружающую среду (выбросы загрязняющих веществ в атмосферный воздух стационарными источниками; сбросы загрязняющих веществ в водные объекты; образование и размещение отходов производства и потребления; физические воздействия (воздействие тепла, шума, вибрации и иные физические воздействия); изъятие компонентов природной среды); допустимость строительства объектов в данном месте с учетом имеющегося фона загрязнения; меры, предусматриваемые для предупреждения и устранения негативного воздействия (с учетом общественного мнения - при наличии).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Инженерно-технические решения по очистке, утилизации и местах сброса всех выбросов, сбросов и отходов (промышленные, бытовые, технологические, в том числе радиоактивные). В случае невозможности утилизации - места размещения (хранения и захоронения) отходов.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Декларируемая категория объектов, оказывающих негативное воздействие на окружающую среду (I, II, III и IV категория).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Необходимость и возможность организации санитарно-защитной зоны (далее - СЗЗ), ее характеристика (наличие жилой застройки, необходимость благоустройства и озеленения), обоснование размера СЗЗ в соответствии с </w:t>
      </w:r>
      <w:hyperlink r:id="rId72">
        <w:r>
          <w:rPr>
            <w:color w:val="0000FF"/>
          </w:rPr>
          <w:t>СанПиН 2.2.1/2.1.1.1200-03</w:t>
        </w:r>
      </w:hyperlink>
      <w:r>
        <w:t xml:space="preserve"> "Санитарно-защитные зоны и санитарная классификация предприятий, сооружений и иных объектов" (далее - СанПиН), в том числе класс опасности.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В случае если объект не указан в </w:t>
      </w:r>
      <w:hyperlink r:id="rId73">
        <w:r>
          <w:rPr>
            <w:color w:val="0000FF"/>
          </w:rPr>
          <w:t>СанПиН 2.2.1/2.1.1.1200-03</w:t>
        </w:r>
      </w:hyperlink>
      <w:r>
        <w:t xml:space="preserve"> "Санитарно-защитные зоны и санитарная классификация предприятий, сооружений и иных объектов" - обоснование класса опасности и размеров СЗЗ.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Допустимость реализации проекта с учетом наличия (отсутствия) на территории видов животных и растений, включенных в Красные Книги Российской Федерации и Ленинградской области, а также особо охраняемых природных территорий регионального и федерального значения.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Указание на возможность реализации проекта с целью соблюдения требований по предотвращению гибели объектов животного мира, нарушения среды обитания при осуществлении производственных процессов.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Для индустриального парка и технопарка - вышеуказанные сведения с учетом специализации.</w:t>
      </w:r>
    </w:p>
    <w:p w:rsidR="000E4BAA" w:rsidRDefault="000E4BAA">
      <w:pPr>
        <w:pStyle w:val="ConsPlusNormal"/>
      </w:pPr>
    </w:p>
    <w:p w:rsidR="000E4BAA" w:rsidRDefault="000E4BAA">
      <w:pPr>
        <w:pStyle w:val="ConsPlusNormal"/>
        <w:ind w:firstLine="540"/>
        <w:jc w:val="both"/>
      </w:pPr>
      <w:r>
        <w:rPr>
          <w:b/>
        </w:rPr>
        <w:t>14. Инженерно-технические мероприятия гражданской обороны и мероприятия по предупреждению чрезвычайных ситуаций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Ближайшее подразделение пожарной охраны (наименование, место нахождения, количество основных и специальных пожарных автомобилей, расстояние до места реализации проекта, расчетное время прибытия к объекту первого пожарного подразделения).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Обеспечение объекта источниками противопожарного водоснабжения с требуемым </w:t>
      </w:r>
      <w:r>
        <w:lastRenderedPageBreak/>
        <w:t>расходом воды.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Обеспечение проходов, проездов и подъездов к зданиям и сооружениям в соответствии с </w:t>
      </w:r>
      <w:hyperlink r:id="rId74">
        <w:r>
          <w:rPr>
            <w:color w:val="0000FF"/>
          </w:rPr>
          <w:t>пунктом 8</w:t>
        </w:r>
      </w:hyperlink>
      <w:r>
        <w:t xml:space="preserve"> СП 4.13130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Противопожарные расстояния (разрывы) между жилыми, общественными (в том числе административными, бытовыми) зданиями и сооружениями до зданий, сооружений производственного и складского назначения в соответствии с </w:t>
      </w:r>
      <w:hyperlink r:id="rId75">
        <w:r>
          <w:rPr>
            <w:color w:val="0000FF"/>
          </w:rPr>
          <w:t>п. 4.3</w:t>
        </w:r>
      </w:hyperlink>
      <w:r>
        <w:t xml:space="preserve"> СП 4.13130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Описание инженерно-технических мероприятий гражданской обороны, по предупреждению чрезвычайных ситуаций в соответствии с требованиями </w:t>
      </w:r>
      <w:hyperlink r:id="rId76">
        <w:r>
          <w:rPr>
            <w:color w:val="0000FF"/>
          </w:rPr>
          <w:t>СП 165.1325800.2014</w:t>
        </w:r>
      </w:hyperlink>
      <w:r>
        <w:t xml:space="preserve"> "Инженерно-технические мероприятия по гражданской обороне. Актуализированная редакция СНиП 2.01.51-90", а также иными нормативно-правовыми и нормативными документами федерального и регионального уровней, содержащих требования в области гражданской обороны, защиты населения и территорий от чрезвычайных ситуаций природного и техногенного характера.</w:t>
      </w:r>
    </w:p>
    <w:p w:rsidR="000E4BAA" w:rsidRDefault="000E4BAA">
      <w:pPr>
        <w:pStyle w:val="ConsPlusNormal"/>
      </w:pPr>
    </w:p>
    <w:p w:rsidR="000E4BAA" w:rsidRDefault="000E4BAA">
      <w:pPr>
        <w:pStyle w:val="ConsPlusNormal"/>
        <w:ind w:firstLine="540"/>
        <w:jc w:val="both"/>
      </w:pPr>
      <w:r>
        <w:rPr>
          <w:b/>
        </w:rPr>
        <w:t>15. Потребность в трудовых ресурсах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Планируемая численность рабочих и служащих.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Потребность в квалифицированных кадрах.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Обеспечение привлечения кадров на территории муниципального образования, на территории которого планируется (осуществляется) реализация проекта.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Для индустриального парка и технопарка - вышеуказанные сведения с учетом специализации.</w:t>
      </w:r>
    </w:p>
    <w:p w:rsidR="000E4BAA" w:rsidRDefault="000E4BAA">
      <w:pPr>
        <w:pStyle w:val="ConsPlusNormal"/>
      </w:pPr>
    </w:p>
    <w:p w:rsidR="000E4BAA" w:rsidRDefault="000E4BAA">
      <w:pPr>
        <w:pStyle w:val="ConsPlusNormal"/>
        <w:ind w:firstLine="540"/>
        <w:jc w:val="both"/>
      </w:pPr>
      <w:r>
        <w:rPr>
          <w:b/>
        </w:rPr>
        <w:t>16. Сроки реализации проекта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Начало и завершение финансирования проекта.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Начало и завершение строительства (расширения, реконструкции, модернизации, технического перевооружения).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Выход на производственную мощность.</w:t>
      </w:r>
    </w:p>
    <w:p w:rsidR="000E4BAA" w:rsidRDefault="000E4BAA">
      <w:pPr>
        <w:pStyle w:val="ConsPlusNormal"/>
      </w:pPr>
    </w:p>
    <w:p w:rsidR="000E4BAA" w:rsidRDefault="000E4BAA">
      <w:pPr>
        <w:pStyle w:val="ConsPlusNormal"/>
        <w:ind w:firstLine="540"/>
        <w:jc w:val="both"/>
      </w:pPr>
      <w:r>
        <w:rPr>
          <w:b/>
        </w:rPr>
        <w:t>17. Финансовое обеспечение реализации проекта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Объем инвестиций, в том числе объем капитальных вложений.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Предварительная структура инвестиционных затрат (с прогнозом объемов затрат по каждому направлению).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Состав и структура источников денежных средств для реализации проекта (собственные и заемные средства, размер и доля в объеме инвестиций).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Перечень собственных средств (увеличение уставного (добавочного) капитала, взнос в уставный капитал, нераспределенная прибыль, иные) с указанием размера и доли в объеме инвестиций.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Предполагаемые объемы и условия участия заемщика (кредитора) и(или) инвестора - партнера по проекту.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lastRenderedPageBreak/>
        <w:t>Финансирование проекта должно быть документально подтверждено в соответствии с пунктом 5 раздела 2 материалов декларации о намерениях.</w:t>
      </w:r>
    </w:p>
    <w:p w:rsidR="000E4BAA" w:rsidRDefault="000E4BAA">
      <w:pPr>
        <w:pStyle w:val="ConsPlusNormal"/>
      </w:pPr>
    </w:p>
    <w:p w:rsidR="000E4BAA" w:rsidRDefault="000E4BAA">
      <w:pPr>
        <w:pStyle w:val="ConsPlusNormal"/>
        <w:ind w:firstLine="540"/>
        <w:jc w:val="both"/>
      </w:pPr>
      <w:r>
        <w:rPr>
          <w:b/>
        </w:rPr>
        <w:t>2 раздел (в приложениях)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1) </w:t>
      </w:r>
      <w:hyperlink w:anchor="P459">
        <w:r>
          <w:rPr>
            <w:color w:val="0000FF"/>
          </w:rPr>
          <w:t>Параметры</w:t>
        </w:r>
      </w:hyperlink>
      <w:r>
        <w:t xml:space="preserve"> размещения согласно приложению 3 к настоящему Регламенту (заполняется на основании сведений в соответствии с разделом 1 материалов декларации о намерениях).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2) Картографические материалы, сформированные с использованием государственной информационной системы Ленинградской области "Региональная геоинформационная система" (</w:t>
      </w:r>
      <w:hyperlink r:id="rId77">
        <w:r>
          <w:rPr>
            <w:color w:val="0000FF"/>
          </w:rPr>
          <w:t>https://fpd.lenobl.ru/</w:t>
        </w:r>
      </w:hyperlink>
      <w:r>
        <w:t>) в масштабных диапазонах от 1:75000 до 1:150000 и от 1:10000 до 1:30000, которые содержат сведения о границах земельного участка (земельных участков) для реализации проекта, ближайших населенных пунктах, объектах транспортной, инженерной инфраструктуры и иных географических объектах на указанном земельном участке (земельных участках).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В случае отсутствия в границах территории реализации проекта поставленных (или формируемых для постановки) на государственный кадастровый учет земельного участка (земельных участков), в том числе планируемого (планируемых) для перевода из одной категории в другую, их многоконтурности и количестве более 5 требуется предоставление пространственных данных границы реализации проекта в формате/ах .mid/mif, .shp, .dbf, .gpkg, .xml, обеспечивающих интероперабельность их прочтения в различных ГИС.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3) Схема планировочной организации земельного участка (земельных участков), включающая: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границы земельного участка (при наличии нескольких земельных участков - общая схема с отображением всех земельных участков) для размещения объектов капитального строительства согласно сведениям Единого государственного реестра недвижимости (при отсутствии указанных сведений - ведомость координат поворотных точек земельного участка (земельных участков);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границы существующих и проектируемых объектов капитального строительства (по контуру наземной части зданий, строений и сооружений);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границы санитарно-защитных зон объектов капитального строительства и(или) объектов инфраструктуры и санитарно-защитных зон смежных с ним объектов;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существующие и проектируемые (при наличии) сети инженерно-технического обеспечения (сети газоснабжения, водоснабжения, водоотведения, линии электропередач, связи, трубопроводов и т.д.), в том числе места подключения проектируемого (проектируемых) объекта (объектов) капитального строительства к существующим сетям инженерно-технического обеспечения;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автомобильные дороги, железнодорожные линии и другие подобные сооружения (указать направление основных магистралей).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Схема планировочной организации земельного участка (земельных участков) должна подтверждать коэффициент застройки земельного участка (земельных участков), указанный в абзаце тринадцатом пункта 4 материалов декларации о намерениях.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4) Копии действующих заключений ресурсоснабжающих организаций о возможности подключения объектов к источникам электро-, газо-, тепло-, водоснабжения и водоотведения, предварительные и(или) действующие технические условия на подключение, письма и иные документы ресурсоснабжающих организаций о возможности подключения (технологического присоединения).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5) </w:t>
      </w:r>
      <w:hyperlink w:anchor="P782">
        <w:r>
          <w:rPr>
            <w:color w:val="0000FF"/>
          </w:rPr>
          <w:t>Ходатайство</w:t>
        </w:r>
      </w:hyperlink>
      <w:r>
        <w:t xml:space="preserve"> органов местного самоуправления муниципальных образований </w:t>
      </w:r>
      <w:r>
        <w:lastRenderedPageBreak/>
        <w:t>Ленинградской области о рассмотрении вопроса по согласованию места реализации проекта согласно приложению 7 к настоящему Регламенту, подписанное не ранее чем за 120 дней до дня представления в Комитет заявления о согласовании места реализации проекта и материалов декларации о намерениях.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6) Копии одного или нескольких следующих документов, подтверждающих возможность финансирования проекта в объеме, предусмотренном материалами декларации о намерениях, полученные не ранее 3 месяцев до дня представления в Комитет заявления о согласовании места реализации проекта и материалов декларации о намерениях: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кредитный договор (предварительный кредитный договор) о финансировании проекта или решение уполномоченного органа кредитной организации об одобрении привлекаемого финансирования;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договор займа (предварительный договор займа) на финансирование проекта;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договор о предоставлении безотзывной банковской гарантии для получения заемного финансирования или кредита;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решение уполномоченного органа инвестора об увеличении уставного капитала или о внесении взноса в имущество хозяйственного общества;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справки (выписки) кредитной организации, подтверждающие наличие денежных средств на банковских счетах инвестора или иных участников проекта;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протоколы, письма и(или) иные документальные подтверждения готовности кредитных организаций или иных участников проекта осуществлять финансирование проекта;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выписки из государственных программ о финансировании реализации проекта;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иные документы, позволяющие подтвердить возможность финансирования проекта.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7) Схема размещения земельного участка (земельных участков) (при отсутствии кадастрового номера (кадастровых номеров) и(или) ведомости (каталога) координат поворотных точек границ земельного участка (земельных участков).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7-1) Копия протокола (выписка из протокола) заседания рабочей группы Градостроительного совета Ленинградской области, образованного </w:t>
      </w:r>
      <w:hyperlink r:id="rId78">
        <w:r>
          <w:rPr>
            <w:color w:val="0000FF"/>
          </w:rPr>
          <w:t>распоряжением</w:t>
        </w:r>
      </w:hyperlink>
      <w:r>
        <w:t xml:space="preserve"> Губернатора Ленинградской области от 13 февраля 2013 года N 106-рг, о рассмотрении концепции, проектов документов территориального планирования (изменений в них), документации по планировке территорий, подготавливаемые применительно к территориям, планируемым к включению в перечень туристско-рекреационных зон регионального значения, территориям, планируемым к включению в перечень туристско-рекреационных зон регионального значения, территориям в границах туристско-рекреационных зон регионального значения (для проекта, планируемого к реализации (реализуемого) на территории туристско-рекреационной зоны регионального значения).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8) Копия годовой бухгалтерской (финансовой) отчетности за последний отчетный финансовый год с отметками налогового органа о ее принятии или с приложением распечатанной квитанции о приеме отчетности в соответствии с форматом, утвержденным приказом Федеральной налоговой службы Российской Федерации (в случае направления в налоговый орган в электронном виде по телекоммуникационным каналам связи), также заверенная руководителем и главным бухгалтером инвестора.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9) Обоснование размещения (при наличии нескольких вариантов размещения).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lastRenderedPageBreak/>
        <w:t>10) Документ, подтверждающий полномочия представителя инвестора (в случае если заявление подается лицом, не являющимся лицом, обладающим правом действовать от имени инвестора без доверенности).</w:t>
      </w:r>
    </w:p>
    <w:p w:rsidR="000E4BAA" w:rsidRDefault="000E4BA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2721"/>
        <w:gridCol w:w="340"/>
        <w:gridCol w:w="2835"/>
      </w:tblGrid>
      <w:tr w:rsidR="000E4BAA"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2721" w:type="dxa"/>
            <w:tcBorders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(инициалы, фамилия)</w:t>
            </w:r>
          </w:p>
        </w:tc>
      </w:tr>
    </w:tbl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  <w:jc w:val="right"/>
        <w:outlineLvl w:val="1"/>
      </w:pPr>
      <w:r>
        <w:t>Приложение 3</w:t>
      </w:r>
    </w:p>
    <w:p w:rsidR="000E4BAA" w:rsidRDefault="000E4BAA">
      <w:pPr>
        <w:pStyle w:val="ConsPlusNormal"/>
        <w:jc w:val="right"/>
      </w:pPr>
      <w:r>
        <w:t>к Регламенту...,</w:t>
      </w:r>
    </w:p>
    <w:p w:rsidR="000E4BAA" w:rsidRDefault="000E4BAA">
      <w:pPr>
        <w:pStyle w:val="ConsPlusNormal"/>
        <w:jc w:val="right"/>
      </w:pPr>
      <w:r>
        <w:t>утвержденному Приказом комитета</w:t>
      </w:r>
    </w:p>
    <w:p w:rsidR="000E4BAA" w:rsidRDefault="000E4BAA">
      <w:pPr>
        <w:pStyle w:val="ConsPlusNormal"/>
        <w:jc w:val="right"/>
      </w:pPr>
      <w:r>
        <w:t>экономического развития</w:t>
      </w:r>
    </w:p>
    <w:p w:rsidR="000E4BAA" w:rsidRDefault="000E4BAA">
      <w:pPr>
        <w:pStyle w:val="ConsPlusNormal"/>
        <w:jc w:val="right"/>
      </w:pPr>
      <w:r>
        <w:t>и инвестиционной деятельности</w:t>
      </w:r>
    </w:p>
    <w:p w:rsidR="000E4BAA" w:rsidRDefault="000E4BAA">
      <w:pPr>
        <w:pStyle w:val="ConsPlusNormal"/>
        <w:jc w:val="right"/>
      </w:pPr>
      <w:r>
        <w:t>Ленинградской области</w:t>
      </w:r>
    </w:p>
    <w:p w:rsidR="000E4BAA" w:rsidRDefault="000E4B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E4B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BAA" w:rsidRDefault="000E4B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BAA" w:rsidRDefault="000E4B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4BAA" w:rsidRDefault="000E4B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4BAA" w:rsidRDefault="000E4BAA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экономического развития и инвестиционной</w:t>
            </w:r>
          </w:p>
          <w:p w:rsidR="000E4BAA" w:rsidRDefault="000E4BAA">
            <w:pPr>
              <w:pStyle w:val="ConsPlusNormal"/>
              <w:jc w:val="center"/>
            </w:pPr>
            <w:r>
              <w:rPr>
                <w:color w:val="392C69"/>
              </w:rPr>
              <w:t xml:space="preserve">деятельности Ленинградской области от 09.10.2024 </w:t>
            </w:r>
            <w:hyperlink r:id="rId79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24.12.2025 </w:t>
            </w:r>
            <w:hyperlink r:id="rId80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BAA" w:rsidRDefault="000E4BAA">
            <w:pPr>
              <w:pStyle w:val="ConsPlusNormal"/>
            </w:pPr>
          </w:p>
        </w:tc>
      </w:tr>
    </w:tbl>
    <w:p w:rsidR="000E4BAA" w:rsidRDefault="000E4BAA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7"/>
      </w:tblGrid>
      <w:tr w:rsidR="000E4BAA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bookmarkStart w:id="19" w:name="P459"/>
            <w:bookmarkEnd w:id="19"/>
            <w:r>
              <w:rPr>
                <w:b/>
              </w:rPr>
              <w:t>Параметры размещения</w:t>
            </w:r>
          </w:p>
        </w:tc>
      </w:tr>
    </w:tbl>
    <w:p w:rsidR="000E4BAA" w:rsidRDefault="000E4BAA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329"/>
        <w:gridCol w:w="3005"/>
      </w:tblGrid>
      <w:tr w:rsidR="000E4BAA">
        <w:tc>
          <w:tcPr>
            <w:tcW w:w="624" w:type="dxa"/>
          </w:tcPr>
          <w:p w:rsidR="000E4BAA" w:rsidRDefault="000E4BA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29" w:type="dxa"/>
          </w:tcPr>
          <w:p w:rsidR="000E4BAA" w:rsidRDefault="000E4BAA">
            <w:pPr>
              <w:pStyle w:val="ConsPlusNormal"/>
              <w:jc w:val="center"/>
            </w:pPr>
            <w:r>
              <w:t>Наименование параметров</w:t>
            </w:r>
          </w:p>
        </w:tc>
        <w:tc>
          <w:tcPr>
            <w:tcW w:w="3005" w:type="dxa"/>
          </w:tcPr>
          <w:p w:rsidR="000E4BAA" w:rsidRDefault="000E4BAA">
            <w:pPr>
              <w:pStyle w:val="ConsPlusNormal"/>
              <w:jc w:val="center"/>
            </w:pPr>
            <w:r>
              <w:t>Показатели или описание</w:t>
            </w:r>
          </w:p>
        </w:tc>
      </w:tr>
      <w:tr w:rsidR="000E4BAA">
        <w:tc>
          <w:tcPr>
            <w:tcW w:w="624" w:type="dxa"/>
          </w:tcPr>
          <w:p w:rsidR="000E4BAA" w:rsidRDefault="000E4B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29" w:type="dxa"/>
          </w:tcPr>
          <w:p w:rsidR="000E4BAA" w:rsidRDefault="000E4BAA">
            <w:pPr>
              <w:pStyle w:val="ConsPlusNormal"/>
              <w:jc w:val="both"/>
            </w:pPr>
            <w:r>
              <w:t>Наименование инвестиционного проекта (с указанием на строительство, расширение, техническое перевооружение, реконструкцию, модернизацию объектов или на создание и развитие индустриального парка, в том числе агропромышленного парка, экопромышленного парка, технопарка) (далее - проект)</w:t>
            </w:r>
          </w:p>
        </w:tc>
        <w:tc>
          <w:tcPr>
            <w:tcW w:w="3005" w:type="dxa"/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624" w:type="dxa"/>
          </w:tcPr>
          <w:p w:rsidR="000E4BAA" w:rsidRDefault="000E4B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29" w:type="dxa"/>
          </w:tcPr>
          <w:p w:rsidR="000E4BAA" w:rsidRDefault="000E4BAA">
            <w:pPr>
              <w:pStyle w:val="ConsPlusNormal"/>
              <w:jc w:val="both"/>
            </w:pPr>
            <w:r>
              <w:t>Сведения об инвесторе (полное и сокращенное наименование, место нахождения, ИНН)</w:t>
            </w:r>
          </w:p>
        </w:tc>
        <w:tc>
          <w:tcPr>
            <w:tcW w:w="3005" w:type="dxa"/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624" w:type="dxa"/>
          </w:tcPr>
          <w:p w:rsidR="000E4BAA" w:rsidRDefault="000E4B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29" w:type="dxa"/>
          </w:tcPr>
          <w:p w:rsidR="000E4BAA" w:rsidRDefault="000E4BAA">
            <w:pPr>
              <w:pStyle w:val="ConsPlusNormal"/>
              <w:jc w:val="both"/>
            </w:pPr>
            <w:r>
              <w:t>Цель проекта</w:t>
            </w:r>
          </w:p>
        </w:tc>
        <w:tc>
          <w:tcPr>
            <w:tcW w:w="3005" w:type="dxa"/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624" w:type="dxa"/>
          </w:tcPr>
          <w:p w:rsidR="000E4BAA" w:rsidRDefault="000E4BA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29" w:type="dxa"/>
          </w:tcPr>
          <w:p w:rsidR="000E4BAA" w:rsidRDefault="000E4BAA">
            <w:pPr>
              <w:pStyle w:val="ConsPlusNormal"/>
              <w:jc w:val="both"/>
            </w:pPr>
            <w:r>
              <w:t xml:space="preserve">Основной вид экономической деятельности инвестора, определенный Общероссийским </w:t>
            </w:r>
            <w:hyperlink r:id="rId8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ОК 029-2014 (КДЕС Ред. 2)</w:t>
            </w:r>
          </w:p>
        </w:tc>
        <w:tc>
          <w:tcPr>
            <w:tcW w:w="3005" w:type="dxa"/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624" w:type="dxa"/>
          </w:tcPr>
          <w:p w:rsidR="000E4BAA" w:rsidRDefault="000E4BAA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329" w:type="dxa"/>
          </w:tcPr>
          <w:p w:rsidR="000E4BAA" w:rsidRDefault="000E4BAA">
            <w:pPr>
              <w:pStyle w:val="ConsPlusNormal"/>
              <w:jc w:val="both"/>
            </w:pPr>
            <w:r>
              <w:t xml:space="preserve">Вид экономической деятельности инвестора, определенный Общероссийским </w:t>
            </w:r>
            <w:hyperlink r:id="rId82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ОК 029-2014 (КДЕС Ред. 2), в рамках реализации проекта</w:t>
            </w:r>
          </w:p>
        </w:tc>
        <w:tc>
          <w:tcPr>
            <w:tcW w:w="3005" w:type="dxa"/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624" w:type="dxa"/>
          </w:tcPr>
          <w:p w:rsidR="000E4BAA" w:rsidRDefault="000E4BA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29" w:type="dxa"/>
          </w:tcPr>
          <w:p w:rsidR="000E4BAA" w:rsidRDefault="000E4BAA">
            <w:pPr>
              <w:pStyle w:val="ConsPlusNormal"/>
              <w:jc w:val="both"/>
            </w:pPr>
            <w:r>
              <w:t>Площадь земельного участка (га)</w:t>
            </w:r>
          </w:p>
        </w:tc>
        <w:tc>
          <w:tcPr>
            <w:tcW w:w="3005" w:type="dxa"/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624" w:type="dxa"/>
          </w:tcPr>
          <w:p w:rsidR="000E4BAA" w:rsidRDefault="000E4BAA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5329" w:type="dxa"/>
          </w:tcPr>
          <w:p w:rsidR="000E4BAA" w:rsidRDefault="000E4BAA">
            <w:pPr>
              <w:pStyle w:val="ConsPlusNormal"/>
              <w:jc w:val="both"/>
            </w:pPr>
            <w:r>
              <w:t>Место нахождения земельного участка (земельных участков): адрес, кадастровый номер (кадастровые номера) и(или) ведомость (каталог) координат поворотных точек границ земельного участка (земельных участков) &lt;*&gt;</w:t>
            </w:r>
          </w:p>
        </w:tc>
        <w:tc>
          <w:tcPr>
            <w:tcW w:w="3005" w:type="dxa"/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624" w:type="dxa"/>
          </w:tcPr>
          <w:p w:rsidR="000E4BAA" w:rsidRDefault="000E4BA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29" w:type="dxa"/>
          </w:tcPr>
          <w:p w:rsidR="000E4BAA" w:rsidRDefault="000E4BAA">
            <w:pPr>
              <w:pStyle w:val="ConsPlusNormal"/>
              <w:jc w:val="both"/>
            </w:pPr>
            <w:r>
              <w:t>Класс опасности производства</w:t>
            </w:r>
          </w:p>
        </w:tc>
        <w:tc>
          <w:tcPr>
            <w:tcW w:w="3005" w:type="dxa"/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624" w:type="dxa"/>
          </w:tcPr>
          <w:p w:rsidR="000E4BAA" w:rsidRDefault="000E4BA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29" w:type="dxa"/>
          </w:tcPr>
          <w:p w:rsidR="000E4BAA" w:rsidRDefault="000E4BAA">
            <w:pPr>
              <w:pStyle w:val="ConsPlusNormal"/>
              <w:jc w:val="both"/>
            </w:pPr>
            <w:r>
              <w:t>Виды продукции (услуг)</w:t>
            </w:r>
          </w:p>
        </w:tc>
        <w:tc>
          <w:tcPr>
            <w:tcW w:w="3005" w:type="dxa"/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624" w:type="dxa"/>
            <w:vMerge w:val="restart"/>
          </w:tcPr>
          <w:p w:rsidR="000E4BAA" w:rsidRDefault="000E4BA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29" w:type="dxa"/>
          </w:tcPr>
          <w:p w:rsidR="000E4BAA" w:rsidRDefault="000E4BAA">
            <w:pPr>
              <w:pStyle w:val="ConsPlusNormal"/>
              <w:jc w:val="both"/>
            </w:pPr>
            <w:r>
              <w:t>Производственные мощности:</w:t>
            </w:r>
          </w:p>
        </w:tc>
        <w:tc>
          <w:tcPr>
            <w:tcW w:w="3005" w:type="dxa"/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624" w:type="dxa"/>
            <w:vMerge/>
          </w:tcPr>
          <w:p w:rsidR="000E4BAA" w:rsidRDefault="000E4BAA">
            <w:pPr>
              <w:pStyle w:val="ConsPlusNormal"/>
            </w:pPr>
          </w:p>
        </w:tc>
        <w:tc>
          <w:tcPr>
            <w:tcW w:w="5329" w:type="dxa"/>
          </w:tcPr>
          <w:p w:rsidR="000E4BAA" w:rsidRDefault="000E4BAA">
            <w:pPr>
              <w:pStyle w:val="ConsPlusNormal"/>
              <w:jc w:val="both"/>
            </w:pPr>
            <w:r>
              <w:t>объемы производства (шт., тонн, л, кВт, кг, кв. м, куб. м, иные)</w:t>
            </w:r>
          </w:p>
        </w:tc>
        <w:tc>
          <w:tcPr>
            <w:tcW w:w="3005" w:type="dxa"/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624" w:type="dxa"/>
            <w:vMerge/>
          </w:tcPr>
          <w:p w:rsidR="000E4BAA" w:rsidRDefault="000E4BAA">
            <w:pPr>
              <w:pStyle w:val="ConsPlusNormal"/>
            </w:pPr>
          </w:p>
        </w:tc>
        <w:tc>
          <w:tcPr>
            <w:tcW w:w="5329" w:type="dxa"/>
          </w:tcPr>
          <w:p w:rsidR="000E4BAA" w:rsidRDefault="000E4BAA">
            <w:pPr>
              <w:pStyle w:val="ConsPlusNormal"/>
              <w:jc w:val="both"/>
            </w:pPr>
            <w:r>
              <w:t>объемы оказываемых услуг (тыс. руб.)</w:t>
            </w:r>
          </w:p>
        </w:tc>
        <w:tc>
          <w:tcPr>
            <w:tcW w:w="3005" w:type="dxa"/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624" w:type="dxa"/>
          </w:tcPr>
          <w:p w:rsidR="000E4BAA" w:rsidRDefault="000E4BA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29" w:type="dxa"/>
          </w:tcPr>
          <w:p w:rsidR="000E4BAA" w:rsidRDefault="000E4BAA">
            <w:pPr>
              <w:pStyle w:val="ConsPlusNormal"/>
              <w:jc w:val="both"/>
            </w:pPr>
            <w:r>
              <w:t>Объекты капитального строительства (площадь, этажность, иные характеристики, для объекта туристской индустрии - дополнительно вид объекта туристской индустрии &lt;**&gt;)</w:t>
            </w:r>
          </w:p>
          <w:p w:rsidR="000E4BAA" w:rsidRDefault="000E4BAA">
            <w:pPr>
              <w:pStyle w:val="ConsPlusNormal"/>
              <w:jc w:val="both"/>
            </w:pPr>
            <w:r>
              <w:t>Коэффициент застройки земельного участка (земельных участков) &lt;***&gt;</w:t>
            </w:r>
          </w:p>
        </w:tc>
        <w:tc>
          <w:tcPr>
            <w:tcW w:w="3005" w:type="dxa"/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624" w:type="dxa"/>
          </w:tcPr>
          <w:p w:rsidR="000E4BAA" w:rsidRDefault="000E4BA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29" w:type="dxa"/>
          </w:tcPr>
          <w:p w:rsidR="000E4BAA" w:rsidRDefault="000E4BAA">
            <w:pPr>
              <w:pStyle w:val="ConsPlusNormal"/>
              <w:jc w:val="both"/>
            </w:pPr>
            <w:r>
              <w:t>Потребности в водоснабжении (тыс. м3/год)</w:t>
            </w:r>
          </w:p>
        </w:tc>
        <w:tc>
          <w:tcPr>
            <w:tcW w:w="3005" w:type="dxa"/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624" w:type="dxa"/>
          </w:tcPr>
          <w:p w:rsidR="000E4BAA" w:rsidRDefault="000E4BA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29" w:type="dxa"/>
          </w:tcPr>
          <w:p w:rsidR="000E4BAA" w:rsidRDefault="000E4BAA">
            <w:pPr>
              <w:pStyle w:val="ConsPlusNormal"/>
              <w:jc w:val="both"/>
            </w:pPr>
            <w:r>
              <w:t>Потребность в водных ресурсах для водозабора из рек и других водоемов (если предусмотрено) (тыс. м3/год)</w:t>
            </w:r>
          </w:p>
        </w:tc>
        <w:tc>
          <w:tcPr>
            <w:tcW w:w="3005" w:type="dxa"/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624" w:type="dxa"/>
          </w:tcPr>
          <w:p w:rsidR="000E4BAA" w:rsidRDefault="000E4BA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29" w:type="dxa"/>
          </w:tcPr>
          <w:p w:rsidR="000E4BAA" w:rsidRDefault="000E4BAA">
            <w:pPr>
              <w:pStyle w:val="ConsPlusNormal"/>
              <w:jc w:val="both"/>
            </w:pPr>
            <w:r>
              <w:t>Потребности в водоотведении (тыс. м3/год)</w:t>
            </w:r>
          </w:p>
        </w:tc>
        <w:tc>
          <w:tcPr>
            <w:tcW w:w="3005" w:type="dxa"/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624" w:type="dxa"/>
          </w:tcPr>
          <w:p w:rsidR="000E4BAA" w:rsidRDefault="000E4BA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29" w:type="dxa"/>
          </w:tcPr>
          <w:p w:rsidR="000E4BAA" w:rsidRDefault="000E4BAA">
            <w:pPr>
              <w:pStyle w:val="ConsPlusNormal"/>
              <w:jc w:val="both"/>
            </w:pPr>
            <w:r>
              <w:t>Потребности в электроснабжении (МВт)</w:t>
            </w:r>
          </w:p>
        </w:tc>
        <w:tc>
          <w:tcPr>
            <w:tcW w:w="3005" w:type="dxa"/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624" w:type="dxa"/>
          </w:tcPr>
          <w:p w:rsidR="000E4BAA" w:rsidRDefault="000E4BA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29" w:type="dxa"/>
          </w:tcPr>
          <w:p w:rsidR="000E4BAA" w:rsidRDefault="000E4BAA">
            <w:pPr>
              <w:pStyle w:val="ConsPlusNormal"/>
              <w:jc w:val="both"/>
            </w:pPr>
            <w:r>
              <w:t>Потребности в теплоснабжении (Гкал/час, МВт)</w:t>
            </w:r>
          </w:p>
        </w:tc>
        <w:tc>
          <w:tcPr>
            <w:tcW w:w="3005" w:type="dxa"/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624" w:type="dxa"/>
          </w:tcPr>
          <w:p w:rsidR="000E4BAA" w:rsidRDefault="000E4BA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29" w:type="dxa"/>
          </w:tcPr>
          <w:p w:rsidR="000E4BAA" w:rsidRDefault="000E4BAA">
            <w:pPr>
              <w:pStyle w:val="ConsPlusNormal"/>
              <w:jc w:val="both"/>
            </w:pPr>
            <w:r>
              <w:t>Потребности в газоснабжении (тыс. м3/год)</w:t>
            </w:r>
          </w:p>
        </w:tc>
        <w:tc>
          <w:tcPr>
            <w:tcW w:w="3005" w:type="dxa"/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624" w:type="dxa"/>
          </w:tcPr>
          <w:p w:rsidR="000E4BAA" w:rsidRDefault="000E4BA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29" w:type="dxa"/>
          </w:tcPr>
          <w:p w:rsidR="000E4BAA" w:rsidRDefault="000E4BAA">
            <w:pPr>
              <w:pStyle w:val="ConsPlusNormal"/>
              <w:jc w:val="both"/>
            </w:pPr>
            <w:r>
              <w:t>Объем перевозок (с указанием на автомобильный, и(или) железнодорожный, и(или) иной транспорт) (млн тонн/год)</w:t>
            </w:r>
          </w:p>
        </w:tc>
        <w:tc>
          <w:tcPr>
            <w:tcW w:w="3005" w:type="dxa"/>
          </w:tcPr>
          <w:p w:rsidR="000E4BAA" w:rsidRDefault="000E4BAA">
            <w:pPr>
              <w:pStyle w:val="ConsPlusNormal"/>
            </w:pPr>
          </w:p>
        </w:tc>
      </w:tr>
    </w:tbl>
    <w:p w:rsidR="000E4BAA" w:rsidRDefault="000E4BA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94"/>
        <w:gridCol w:w="2608"/>
        <w:gridCol w:w="737"/>
        <w:gridCol w:w="2550"/>
      </w:tblGrid>
      <w:tr w:rsidR="000E4BAA">
        <w:tc>
          <w:tcPr>
            <w:tcW w:w="8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--------------------------------</w:t>
            </w:r>
          </w:p>
          <w:p w:rsidR="000E4BAA" w:rsidRDefault="000E4BAA">
            <w:pPr>
              <w:pStyle w:val="ConsPlusNormal"/>
              <w:jc w:val="both"/>
            </w:pPr>
            <w:r>
              <w:t>&lt;*&gt; При отсутствии указанных сведений к параметрам размещения прилагается схема размещения земельного участка (земельных участков) в соответствии с пунктом 3 раздела 2 (в приложениях) материалов декларации о намерениях реализации проекта</w:t>
            </w:r>
          </w:p>
        </w:tc>
      </w:tr>
      <w:tr w:rsidR="000E4BAA">
        <w:tc>
          <w:tcPr>
            <w:tcW w:w="8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 xml:space="preserve">&lt;**&gt; Для объектов капитального строительства применяется </w:t>
            </w:r>
            <w:hyperlink r:id="rId83">
              <w:r>
                <w:rPr>
                  <w:color w:val="0000FF"/>
                </w:rPr>
                <w:t>приказ</w:t>
              </w:r>
            </w:hyperlink>
            <w:r>
              <w:t xml:space="preserve"> Минстроя России от 02.11.2022 N 928/пр "Об утверждении классификатора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строительства)", для видов объектов туристской индустрии - </w:t>
            </w:r>
            <w:hyperlink r:id="rId84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Минэкономразвития России от 05.05.2023 N 302 "Об утверждении перечня видов объектов туристской индустрии"</w:t>
            </w:r>
          </w:p>
        </w:tc>
      </w:tr>
      <w:tr w:rsidR="000E4BAA">
        <w:tc>
          <w:tcPr>
            <w:tcW w:w="8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 xml:space="preserve">&lt;***&gt; Коэффициент застройки земельного участка (земельных участков) должен </w:t>
            </w:r>
            <w:r>
              <w:lastRenderedPageBreak/>
              <w:t xml:space="preserve">соответствовать Приложению Б "Нормативные показатели плотности застройки функциональных зон" СП 42.13330.2011 "СНиП 2.07.01-89* Градостроительство. Планировка и застройка городских и сельских поселений", утвержденному </w:t>
            </w:r>
            <w:hyperlink r:id="rId85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30.12.2016 N 1034/пр, и быть рассчитан в соответствии с </w:t>
            </w:r>
            <w:hyperlink r:id="rId86">
              <w:r>
                <w:rPr>
                  <w:color w:val="0000FF"/>
                </w:rPr>
                <w:t>СП 18.13330.2019</w:t>
              </w:r>
            </w:hyperlink>
            <w:r>
              <w:t xml:space="preserve"> "Производственные объекты. Планировочная организация земельного участка" (СНиП II-89-80* "Генеральные планы промышленных предприятий")", утвержденным </w:t>
            </w:r>
            <w:hyperlink r:id="rId87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17.09.2019 N 544/пр</w:t>
            </w:r>
          </w:p>
        </w:tc>
      </w:tr>
      <w:tr w:rsidR="000E4BAA">
        <w:tc>
          <w:tcPr>
            <w:tcW w:w="8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lastRenderedPageBreak/>
              <w:t>Дополнительные сведения, не относящиеся к параметрам размещения:</w:t>
            </w:r>
          </w:p>
          <w:p w:rsidR="000E4BAA" w:rsidRDefault="000E4BAA">
            <w:pPr>
              <w:pStyle w:val="ConsPlusNormal"/>
              <w:ind w:left="283"/>
              <w:jc w:val="both"/>
            </w:pPr>
            <w:r>
              <w:t>Объем инвестиций -</w:t>
            </w:r>
          </w:p>
          <w:p w:rsidR="000E4BAA" w:rsidRDefault="000E4BAA">
            <w:pPr>
              <w:pStyle w:val="ConsPlusNormal"/>
              <w:ind w:left="283"/>
              <w:jc w:val="both"/>
            </w:pPr>
            <w:r>
              <w:t>Количество создаваемых рабочих мест в ходе реализации проекта -</w:t>
            </w:r>
          </w:p>
          <w:p w:rsidR="000E4BAA" w:rsidRDefault="000E4BAA">
            <w:pPr>
              <w:pStyle w:val="ConsPlusNormal"/>
              <w:ind w:left="283"/>
              <w:jc w:val="both"/>
            </w:pPr>
            <w:r>
              <w:t>Сроки реализации проекта -</w:t>
            </w:r>
          </w:p>
          <w:p w:rsidR="000E4BAA" w:rsidRDefault="000E4BAA">
            <w:pPr>
              <w:pStyle w:val="ConsPlusNormal"/>
              <w:ind w:left="283"/>
              <w:jc w:val="both"/>
            </w:pPr>
            <w:r>
              <w:t>Характеристики земельного участка (земельных участков):</w:t>
            </w:r>
          </w:p>
          <w:p w:rsidR="000E4BAA" w:rsidRDefault="000E4BAA">
            <w:pPr>
              <w:pStyle w:val="ConsPlusNormal"/>
              <w:ind w:left="283"/>
              <w:jc w:val="both"/>
            </w:pPr>
            <w:r>
              <w:t>Категория земель -</w:t>
            </w:r>
          </w:p>
          <w:p w:rsidR="000E4BAA" w:rsidRDefault="000E4BAA">
            <w:pPr>
              <w:pStyle w:val="ConsPlusNormal"/>
              <w:ind w:left="283"/>
              <w:jc w:val="both"/>
            </w:pPr>
            <w:r>
              <w:t>Вид разрешенного использования земельного участка -</w:t>
            </w:r>
          </w:p>
        </w:tc>
      </w:tr>
      <w:tr w:rsidR="000E4BAA">
        <w:tc>
          <w:tcPr>
            <w:tcW w:w="8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</w:p>
        </w:tc>
      </w:tr>
      <w:tr w:rsidR="000E4BAA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</w:p>
        </w:tc>
      </w:tr>
      <w:tr w:rsidR="000E4BAA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0E4BAA">
        <w:tc>
          <w:tcPr>
            <w:tcW w:w="8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</w:p>
        </w:tc>
      </w:tr>
      <w:tr w:rsidR="000E4BAA">
        <w:tc>
          <w:tcPr>
            <w:tcW w:w="8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  <w:r>
              <w:t>М.П.</w:t>
            </w:r>
          </w:p>
          <w:p w:rsidR="000E4BAA" w:rsidRDefault="000E4BAA">
            <w:pPr>
              <w:pStyle w:val="ConsPlusNormal"/>
            </w:pPr>
            <w:r>
              <w:t>(при наличии печати)</w:t>
            </w:r>
          </w:p>
        </w:tc>
      </w:tr>
    </w:tbl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  <w:jc w:val="right"/>
        <w:outlineLvl w:val="1"/>
      </w:pPr>
      <w:r>
        <w:t>Приложение 4</w:t>
      </w:r>
    </w:p>
    <w:p w:rsidR="000E4BAA" w:rsidRDefault="000E4BAA">
      <w:pPr>
        <w:pStyle w:val="ConsPlusNormal"/>
        <w:jc w:val="right"/>
      </w:pPr>
      <w:r>
        <w:t>к Регламенту...,</w:t>
      </w:r>
    </w:p>
    <w:p w:rsidR="000E4BAA" w:rsidRDefault="000E4BAA">
      <w:pPr>
        <w:pStyle w:val="ConsPlusNormal"/>
        <w:jc w:val="right"/>
      </w:pPr>
      <w:r>
        <w:t>утвержденному Приказом комитета</w:t>
      </w:r>
    </w:p>
    <w:p w:rsidR="000E4BAA" w:rsidRDefault="000E4BAA">
      <w:pPr>
        <w:pStyle w:val="ConsPlusNormal"/>
        <w:jc w:val="right"/>
      </w:pPr>
      <w:r>
        <w:t>экономического развития</w:t>
      </w:r>
    </w:p>
    <w:p w:rsidR="000E4BAA" w:rsidRDefault="000E4BAA">
      <w:pPr>
        <w:pStyle w:val="ConsPlusNormal"/>
        <w:jc w:val="right"/>
      </w:pPr>
      <w:r>
        <w:t>и инвестиционной деятельности</w:t>
      </w:r>
    </w:p>
    <w:p w:rsidR="000E4BAA" w:rsidRDefault="000E4BAA">
      <w:pPr>
        <w:pStyle w:val="ConsPlusNormal"/>
        <w:jc w:val="right"/>
      </w:pPr>
      <w:r>
        <w:t>Ленинградской области</w:t>
      </w:r>
    </w:p>
    <w:p w:rsidR="000E4BAA" w:rsidRDefault="000E4BA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5"/>
        <w:gridCol w:w="973"/>
        <w:gridCol w:w="569"/>
        <w:gridCol w:w="397"/>
        <w:gridCol w:w="3855"/>
        <w:gridCol w:w="1871"/>
        <w:gridCol w:w="340"/>
      </w:tblGrid>
      <w:tr w:rsidR="000E4BAA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right"/>
            </w:pPr>
            <w:r>
              <w:t>В Комитет экономического развития</w:t>
            </w:r>
          </w:p>
          <w:p w:rsidR="000E4BAA" w:rsidRDefault="000E4BAA">
            <w:pPr>
              <w:pStyle w:val="ConsPlusNormal"/>
              <w:jc w:val="right"/>
            </w:pPr>
            <w:r>
              <w:t>и инвестиционной деятельности</w:t>
            </w:r>
          </w:p>
          <w:p w:rsidR="000E4BAA" w:rsidRDefault="000E4BAA">
            <w:pPr>
              <w:pStyle w:val="ConsPlusNormal"/>
              <w:jc w:val="right"/>
            </w:pPr>
            <w:r>
              <w:t>Ленинградской области</w:t>
            </w:r>
          </w:p>
        </w:tc>
      </w:tr>
      <w:tr w:rsidR="000E4BAA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bookmarkStart w:id="20" w:name="P565"/>
            <w:bookmarkEnd w:id="20"/>
            <w:r>
              <w:t>Заявление</w:t>
            </w:r>
          </w:p>
          <w:p w:rsidR="000E4BAA" w:rsidRDefault="000E4BAA">
            <w:pPr>
              <w:pStyle w:val="ConsPlusNormal"/>
              <w:jc w:val="center"/>
            </w:pPr>
            <w:r>
              <w:t>о продлении срока действия решения о согласовании места реализации инвестиционного проекта</w:t>
            </w:r>
          </w:p>
        </w:tc>
      </w:tr>
      <w:tr w:rsidR="000E4BAA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</w:p>
        </w:tc>
      </w:tr>
      <w:tr w:rsidR="000E4BAA">
        <w:tc>
          <w:tcPr>
            <w:tcW w:w="9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blPrEx>
          <w:tblBorders>
            <w:insideH w:val="single" w:sz="4" w:space="0" w:color="auto"/>
          </w:tblBorders>
        </w:tblPrEx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(далее - инвестор)</w:t>
            </w:r>
          </w:p>
        </w:tc>
      </w:tr>
      <w:tr w:rsidR="000E4BAA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(полное и сокращенное наименование инвестора, его место нахождения, ИНН)</w:t>
            </w:r>
          </w:p>
        </w:tc>
      </w:tr>
      <w:tr w:rsidR="000E4BAA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  <w:r>
              <w:t>в лице</w:t>
            </w:r>
          </w:p>
        </w:tc>
        <w:tc>
          <w:tcPr>
            <w:tcW w:w="76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,</w:t>
            </w:r>
          </w:p>
        </w:tc>
      </w:tr>
      <w:tr w:rsidR="000E4BAA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76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(должность, 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  <w:r>
              <w:t>действующего на основании</w:t>
            </w:r>
          </w:p>
        </w:tc>
      </w:tr>
      <w:tr w:rsidR="000E4BAA">
        <w:tc>
          <w:tcPr>
            <w:tcW w:w="8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,</w:t>
            </w:r>
          </w:p>
        </w:tc>
      </w:tr>
      <w:tr w:rsidR="000E4BAA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направляет настоящее заявление о продлении срока действия решения о согласовании места реализации инвестиционного проекта</w:t>
            </w:r>
          </w:p>
        </w:tc>
      </w:tr>
      <w:tr w:rsidR="000E4BAA">
        <w:tc>
          <w:tcPr>
            <w:tcW w:w="9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blPrEx>
          <w:tblBorders>
            <w:insideH w:val="single" w:sz="4" w:space="0" w:color="auto"/>
          </w:tblBorders>
        </w:tblPrEx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(далее - проект),</w:t>
            </w:r>
          </w:p>
        </w:tc>
      </w:tr>
      <w:tr w:rsidR="000E4BAA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(наименование инвестиционного проекта с указанием на строительство, расширение, техническое перевооружение, реконструкцию, модернизацию объектов или на создание и развитие индустриального (промышленного) парка, в том числе агропромышленного парка, экопромышленного парка, технопарка)</w:t>
            </w:r>
          </w:p>
        </w:tc>
      </w:tr>
      <w:tr w:rsidR="000E4BAA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  <w:r>
              <w:t>планируемого к реализации (реализуемого) на земельном участке (земельных участках)</w:t>
            </w:r>
          </w:p>
        </w:tc>
      </w:tr>
      <w:tr w:rsidR="000E4BAA">
        <w:tc>
          <w:tcPr>
            <w:tcW w:w="9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blPrEx>
          <w:tblBorders>
            <w:insideH w:val="single" w:sz="4" w:space="0" w:color="auto"/>
          </w:tblBorders>
        </w:tblPrEx>
        <w:tc>
          <w:tcPr>
            <w:tcW w:w="8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,</w:t>
            </w:r>
          </w:p>
        </w:tc>
      </w:tr>
      <w:tr w:rsidR="000E4BAA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(адрес с указанием городского (сельского) поселения, муниципального района (при наличии), кадастровый номер (кадастровые номера) и(или) ведомость (каталог) координат поворотных точек границ земельного участка (земельных участков)) &lt;*&gt;</w:t>
            </w:r>
          </w:p>
        </w:tc>
      </w:tr>
      <w:tr w:rsidR="000E4BAA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на рассмотрение межведомственной комиссии по размещению производительных сил на территории Ленинградской области (далее - межведомственная комиссия) с целью подготовки предложений о продлении срока действия решения межведомственной комиссии о согласовании места реализации проекта, принятого</w:t>
            </w:r>
          </w:p>
        </w:tc>
      </w:tr>
      <w:tr w:rsidR="000E4BAA">
        <w:tc>
          <w:tcPr>
            <w:tcW w:w="9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90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(дата и реквизиты протокола заседания межведомственной комиссии, на котором принято решение о согласовании места реализации проекта)</w:t>
            </w:r>
          </w:p>
        </w:tc>
      </w:tr>
      <w:tr w:rsidR="000E4BAA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  <w:r>
              <w:t>Достоверность сведений гарантирую.</w:t>
            </w:r>
          </w:p>
        </w:tc>
      </w:tr>
      <w:tr w:rsidR="000E4BAA"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почтовый адрес</w:t>
            </w:r>
          </w:p>
        </w:tc>
        <w:tc>
          <w:tcPr>
            <w:tcW w:w="70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29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адрес электронной почты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25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контактные телефоны</w:t>
            </w:r>
          </w:p>
        </w:tc>
        <w:tc>
          <w:tcPr>
            <w:tcW w:w="64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Требуемые к настоящему заявлению документы прилагаются.</w:t>
            </w:r>
          </w:p>
          <w:p w:rsidR="000E4BAA" w:rsidRDefault="000E4BAA">
            <w:pPr>
              <w:pStyle w:val="ConsPlusNormal"/>
              <w:jc w:val="both"/>
            </w:pPr>
            <w:r>
              <w:t>Приложение &lt;**&gt;:</w:t>
            </w:r>
          </w:p>
          <w:p w:rsidR="000E4BAA" w:rsidRDefault="000E4BAA">
            <w:pPr>
              <w:pStyle w:val="ConsPlusNormal"/>
              <w:ind w:firstLine="283"/>
              <w:jc w:val="both"/>
            </w:pPr>
            <w:r>
              <w:lastRenderedPageBreak/>
              <w:t>1) Параметры размещения в 1 экз.</w:t>
            </w:r>
          </w:p>
          <w:p w:rsidR="000E4BAA" w:rsidRDefault="000E4BAA">
            <w:pPr>
              <w:pStyle w:val="ConsPlusNormal"/>
              <w:ind w:firstLine="283"/>
              <w:jc w:val="both"/>
            </w:pPr>
            <w:r>
              <w:t>2) Обоснование необходимости продления срока действия решения о согласовании места реализации проекта в 1 экз.</w:t>
            </w:r>
          </w:p>
          <w:p w:rsidR="000E4BAA" w:rsidRDefault="000E4BAA">
            <w:pPr>
              <w:pStyle w:val="ConsPlusNormal"/>
              <w:ind w:firstLine="283"/>
              <w:jc w:val="both"/>
            </w:pPr>
            <w:r>
              <w:t>3) Краткая информация о ходе реализации проекта и выполнении рекомендаций, включенных в протокол заседания межведомственной комиссии, на котором было принято решение о согласовании места реализации проекта, в 1 экз.</w:t>
            </w:r>
          </w:p>
          <w:p w:rsidR="000E4BAA" w:rsidRDefault="000E4BAA">
            <w:pPr>
              <w:pStyle w:val="ConsPlusNormal"/>
              <w:ind w:firstLine="283"/>
              <w:jc w:val="both"/>
            </w:pPr>
            <w:r>
              <w:t>4) Иные документы (при наличии), включая документ, подтверждающий полномочия представителя инвестора (в случае если заявление подается лицом, не являющимся лицом, обладающим правом действовать от имени инвестора без доверенности).</w:t>
            </w:r>
          </w:p>
          <w:p w:rsidR="000E4BAA" w:rsidRDefault="000E4BAA">
            <w:pPr>
              <w:pStyle w:val="ConsPlusNormal"/>
              <w:ind w:firstLine="283"/>
              <w:jc w:val="both"/>
            </w:pPr>
            <w:r>
              <w:t>5) Электронная версия вышеуказанных документов на электронном носителе (флеш-накопитель) в 1 экз.</w:t>
            </w:r>
          </w:p>
        </w:tc>
      </w:tr>
    </w:tbl>
    <w:p w:rsidR="000E4BAA" w:rsidRDefault="000E4BA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2721"/>
        <w:gridCol w:w="340"/>
        <w:gridCol w:w="2835"/>
      </w:tblGrid>
      <w:tr w:rsidR="000E4BAA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blPrEx>
          <w:tblBorders>
            <w:insideH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0E4BAA">
        <w:tblPrEx>
          <w:tblBorders>
            <w:insideH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М.П.</w:t>
            </w:r>
          </w:p>
          <w:p w:rsidR="000E4BAA" w:rsidRDefault="000E4BAA">
            <w:pPr>
              <w:pStyle w:val="ConsPlusNormal"/>
              <w:jc w:val="center"/>
            </w:pPr>
            <w:r>
              <w:t>(при наличии печати)</w:t>
            </w:r>
          </w:p>
        </w:tc>
        <w:tc>
          <w:tcPr>
            <w:tcW w:w="6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</w:tbl>
    <w:p w:rsidR="000E4BAA" w:rsidRDefault="000E4BAA">
      <w:pPr>
        <w:pStyle w:val="ConsPlusNormal"/>
      </w:pPr>
    </w:p>
    <w:p w:rsidR="000E4BAA" w:rsidRDefault="000E4BAA">
      <w:pPr>
        <w:pStyle w:val="ConsPlusNormal"/>
        <w:ind w:firstLine="540"/>
        <w:jc w:val="both"/>
      </w:pPr>
      <w:r>
        <w:t>--------------------------------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&lt;*&gt; При отсутствии сведений к заявлению прилагается схема размещения земельного участка (земельных участков).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&lt;**&gt; Указываются приложения согласно </w:t>
      </w:r>
      <w:hyperlink w:anchor="P76">
        <w:r>
          <w:rPr>
            <w:color w:val="0000FF"/>
          </w:rPr>
          <w:t>пункту 2.2</w:t>
        </w:r>
      </w:hyperlink>
      <w:r>
        <w:t xml:space="preserve"> Регламента обеспечения работы межведомственной комиссии по размещению производительных сил на территории Ленинградской области.</w:t>
      </w:r>
    </w:p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  <w:jc w:val="right"/>
        <w:outlineLvl w:val="1"/>
      </w:pPr>
      <w:r>
        <w:t>Приложение 5</w:t>
      </w:r>
    </w:p>
    <w:p w:rsidR="000E4BAA" w:rsidRDefault="000E4BAA">
      <w:pPr>
        <w:pStyle w:val="ConsPlusNormal"/>
        <w:jc w:val="right"/>
      </w:pPr>
      <w:r>
        <w:t>к Регламенту...,</w:t>
      </w:r>
    </w:p>
    <w:p w:rsidR="000E4BAA" w:rsidRDefault="000E4BAA">
      <w:pPr>
        <w:pStyle w:val="ConsPlusNormal"/>
        <w:jc w:val="right"/>
      </w:pPr>
      <w:r>
        <w:t>утвержденному Приказом комитета</w:t>
      </w:r>
    </w:p>
    <w:p w:rsidR="000E4BAA" w:rsidRDefault="000E4BAA">
      <w:pPr>
        <w:pStyle w:val="ConsPlusNormal"/>
        <w:jc w:val="right"/>
      </w:pPr>
      <w:r>
        <w:t>экономического развития</w:t>
      </w:r>
    </w:p>
    <w:p w:rsidR="000E4BAA" w:rsidRDefault="000E4BAA">
      <w:pPr>
        <w:pStyle w:val="ConsPlusNormal"/>
        <w:jc w:val="right"/>
      </w:pPr>
      <w:r>
        <w:t>и инвестиционной деятельности</w:t>
      </w:r>
    </w:p>
    <w:p w:rsidR="000E4BAA" w:rsidRDefault="000E4BAA">
      <w:pPr>
        <w:pStyle w:val="ConsPlusNormal"/>
        <w:jc w:val="right"/>
      </w:pPr>
      <w:r>
        <w:t>Ленинградской области</w:t>
      </w:r>
    </w:p>
    <w:p w:rsidR="000E4BAA" w:rsidRDefault="000E4BAA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6"/>
        <w:gridCol w:w="2239"/>
        <w:gridCol w:w="1007"/>
        <w:gridCol w:w="2577"/>
        <w:gridCol w:w="1834"/>
        <w:gridCol w:w="377"/>
      </w:tblGrid>
      <w:tr w:rsidR="000E4BAA"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47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В Комитет экономического развития и инвестиционной деятельности Ленинградской области</w:t>
            </w:r>
          </w:p>
        </w:tc>
      </w:tr>
      <w:tr w:rsidR="000E4BAA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bookmarkStart w:id="21" w:name="P645"/>
            <w:bookmarkEnd w:id="21"/>
            <w:r>
              <w:t>Заявление об отзыве</w:t>
            </w:r>
          </w:p>
        </w:tc>
      </w:tr>
      <w:tr w:rsidR="000E4BAA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90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blPrEx>
          <w:tblBorders>
            <w:insideH w:val="single" w:sz="4" w:space="0" w:color="auto"/>
          </w:tblBorders>
        </w:tblPrEx>
        <w:tc>
          <w:tcPr>
            <w:tcW w:w="6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(далее - инвестор),</w:t>
            </w:r>
          </w:p>
        </w:tc>
      </w:tr>
      <w:tr w:rsidR="000E4BAA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(полное и сокращенное наименование инвестора, его местонахождение, ИНН)</w:t>
            </w:r>
          </w:p>
        </w:tc>
      </w:tr>
      <w:tr w:rsidR="000E4BAA"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  <w:r>
              <w:lastRenderedPageBreak/>
              <w:t>в лице</w:t>
            </w:r>
          </w:p>
        </w:tc>
        <w:tc>
          <w:tcPr>
            <w:tcW w:w="76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,</w:t>
            </w:r>
          </w:p>
        </w:tc>
      </w:tr>
      <w:tr w:rsidR="000E4BAA"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76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(должность, Ф.И.О.)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  <w:r>
              <w:t>действующего на основании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,</w:t>
            </w:r>
          </w:p>
        </w:tc>
      </w:tr>
      <w:tr w:rsidR="000E4BAA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отзывает заявление и материалы декларации о намерении реализации инвестиционного проекта</w:t>
            </w:r>
          </w:p>
        </w:tc>
      </w:tr>
      <w:tr w:rsidR="000E4BAA">
        <w:tc>
          <w:tcPr>
            <w:tcW w:w="90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blPrEx>
          <w:tblBorders>
            <w:insideH w:val="single" w:sz="4" w:space="0" w:color="auto"/>
          </w:tblBorders>
        </w:tblPrEx>
        <w:tc>
          <w:tcPr>
            <w:tcW w:w="8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,</w:t>
            </w:r>
          </w:p>
        </w:tc>
      </w:tr>
      <w:tr w:rsidR="000E4BAA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(наименование инвестиционного проекта с указанием на строительство, расширение, техническое перевооружение, реконструкцию, модернизацию объектов или на создание и развитие индустриального (промышленного) парка, в том числе агропромышленного парка, экопромышленного парка, технопарка)</w:t>
            </w:r>
          </w:p>
        </w:tc>
      </w:tr>
      <w:tr w:rsidR="000E4BAA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  <w:r>
              <w:t>планируемого к реализации (реализуемого) на земельном участке (земельных участках)</w:t>
            </w:r>
          </w:p>
        </w:tc>
      </w:tr>
      <w:tr w:rsidR="000E4BAA">
        <w:tc>
          <w:tcPr>
            <w:tcW w:w="90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blPrEx>
          <w:tblBorders>
            <w:insideH w:val="single" w:sz="4" w:space="0" w:color="auto"/>
          </w:tblBorders>
        </w:tblPrEx>
        <w:tc>
          <w:tcPr>
            <w:tcW w:w="8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,</w:t>
            </w:r>
          </w:p>
        </w:tc>
      </w:tr>
      <w:tr w:rsidR="000E4BAA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(адрес с указанием городского (сельского) поселения, муниципального района (при наличии), кадастровый номер (кадастровые номера) и(или) ведомость (каталог) координат поворотных точек границ земельного участка (земельных участков))</w:t>
            </w:r>
          </w:p>
        </w:tc>
      </w:tr>
      <w:tr w:rsidR="000E4BAA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направленные на рассмотрение межведомственной комиссии по размещению производительных сил на территории Ленинградской области, зарегистрированные в Комитете экономического развития и инвестиционной деятельности Ленинградской области от ________________ N ____ (исх. от _____________ N ____).</w:t>
            </w:r>
          </w:p>
          <w:p w:rsidR="000E4BAA" w:rsidRDefault="000E4BAA">
            <w:pPr>
              <w:pStyle w:val="ConsPlusNormal"/>
            </w:pPr>
            <w:r>
              <w:t>Основания отзыва:</w:t>
            </w:r>
          </w:p>
        </w:tc>
      </w:tr>
      <w:tr w:rsidR="000E4BAA">
        <w:tc>
          <w:tcPr>
            <w:tcW w:w="90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blPrEx>
          <w:tblBorders>
            <w:insideH w:val="single" w:sz="4" w:space="0" w:color="auto"/>
          </w:tblBorders>
        </w:tblPrEx>
        <w:tc>
          <w:tcPr>
            <w:tcW w:w="9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blPrEx>
          <w:tblBorders>
            <w:insideH w:val="single" w:sz="4" w:space="0" w:color="auto"/>
          </w:tblBorders>
        </w:tblPrEx>
        <w:tc>
          <w:tcPr>
            <w:tcW w:w="9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</w:tbl>
    <w:p w:rsidR="000E4BAA" w:rsidRDefault="000E4BA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2438"/>
        <w:gridCol w:w="340"/>
        <w:gridCol w:w="2438"/>
        <w:gridCol w:w="340"/>
        <w:gridCol w:w="2835"/>
        <w:gridCol w:w="340"/>
      </w:tblGrid>
      <w:tr w:rsidR="000E4BAA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  <w:r>
              <w:t>М.П.</w:t>
            </w:r>
          </w:p>
          <w:p w:rsidR="000E4BAA" w:rsidRDefault="000E4BAA">
            <w:pPr>
              <w:pStyle w:val="ConsPlusNormal"/>
            </w:pPr>
            <w:r>
              <w:t>(при наличии печати)</w:t>
            </w:r>
          </w:p>
        </w:tc>
        <w:tc>
          <w:tcPr>
            <w:tcW w:w="62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</w:tbl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  <w:jc w:val="right"/>
        <w:outlineLvl w:val="1"/>
      </w:pPr>
      <w:r>
        <w:t>Приложение 6</w:t>
      </w:r>
    </w:p>
    <w:p w:rsidR="000E4BAA" w:rsidRDefault="000E4BAA">
      <w:pPr>
        <w:pStyle w:val="ConsPlusNormal"/>
        <w:jc w:val="right"/>
      </w:pPr>
      <w:r>
        <w:t>к Регламенту...,</w:t>
      </w:r>
    </w:p>
    <w:p w:rsidR="000E4BAA" w:rsidRDefault="000E4BAA">
      <w:pPr>
        <w:pStyle w:val="ConsPlusNormal"/>
        <w:jc w:val="right"/>
      </w:pPr>
      <w:r>
        <w:t>утвержденному Приказом комитета</w:t>
      </w:r>
    </w:p>
    <w:p w:rsidR="000E4BAA" w:rsidRDefault="000E4BAA">
      <w:pPr>
        <w:pStyle w:val="ConsPlusNormal"/>
        <w:jc w:val="right"/>
      </w:pPr>
      <w:r>
        <w:t>экономического развития</w:t>
      </w:r>
    </w:p>
    <w:p w:rsidR="000E4BAA" w:rsidRDefault="000E4BAA">
      <w:pPr>
        <w:pStyle w:val="ConsPlusNormal"/>
        <w:jc w:val="right"/>
      </w:pPr>
      <w:r>
        <w:t>и инвестиционной деятельности</w:t>
      </w:r>
    </w:p>
    <w:p w:rsidR="000E4BAA" w:rsidRDefault="000E4BAA">
      <w:pPr>
        <w:pStyle w:val="ConsPlusNormal"/>
        <w:jc w:val="right"/>
      </w:pPr>
      <w:r>
        <w:t>Ленинградской области</w:t>
      </w:r>
    </w:p>
    <w:p w:rsidR="000E4BAA" w:rsidRDefault="000E4BA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6"/>
        <w:gridCol w:w="1002"/>
        <w:gridCol w:w="569"/>
        <w:gridCol w:w="668"/>
        <w:gridCol w:w="1007"/>
        <w:gridCol w:w="2381"/>
        <w:gridCol w:w="2098"/>
        <w:gridCol w:w="340"/>
      </w:tblGrid>
      <w:tr w:rsidR="000E4BAA">
        <w:tc>
          <w:tcPr>
            <w:tcW w:w="42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В Комитет экономического развития и инвестиционной деятельности Ленинградской области</w:t>
            </w:r>
          </w:p>
        </w:tc>
      </w:tr>
      <w:tr w:rsidR="000E4BAA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bookmarkStart w:id="22" w:name="P712"/>
            <w:bookmarkEnd w:id="22"/>
            <w:r>
              <w:t>Заявление</w:t>
            </w:r>
          </w:p>
          <w:p w:rsidR="000E4BAA" w:rsidRDefault="000E4BAA">
            <w:pPr>
              <w:pStyle w:val="ConsPlusNormal"/>
              <w:jc w:val="center"/>
            </w:pPr>
            <w:r>
              <w:t>о рассмотрении вопроса по размещению производительных сил</w:t>
            </w:r>
          </w:p>
        </w:tc>
      </w:tr>
      <w:tr w:rsidR="000E4BAA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blPrEx>
          <w:tblBorders>
            <w:insideH w:val="single" w:sz="4" w:space="0" w:color="auto"/>
          </w:tblBorders>
        </w:tblPrEx>
        <w:tc>
          <w:tcPr>
            <w:tcW w:w="6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(далее - инициатор),</w:t>
            </w:r>
          </w:p>
        </w:tc>
      </w:tr>
      <w:tr w:rsidR="000E4BAA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(наименование инициатора)</w:t>
            </w:r>
          </w:p>
        </w:tc>
      </w:tr>
      <w:tr w:rsidR="000E4BAA"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  <w:r>
              <w:t>в лице</w:t>
            </w:r>
          </w:p>
        </w:tc>
        <w:tc>
          <w:tcPr>
            <w:tcW w:w="77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,</w:t>
            </w:r>
          </w:p>
        </w:tc>
      </w:tr>
      <w:tr w:rsidR="000E4BAA"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77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(должность, 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3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  <w:r>
              <w:t>действующего на основании</w:t>
            </w:r>
          </w:p>
        </w:tc>
        <w:tc>
          <w:tcPr>
            <w:tcW w:w="54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,</w:t>
            </w:r>
          </w:p>
        </w:tc>
      </w:tr>
      <w:tr w:rsidR="000E4BAA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направляет на рассмотрение межведомственной комиссии по размещению производительных сил на территории Ленинградской области (далее - межведомственная комиссия) следующий вопрос по размещению производительных сил:</w:t>
            </w:r>
          </w:p>
        </w:tc>
      </w:tr>
      <w:tr w:rsidR="000E4BAA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blPrEx>
          <w:tblBorders>
            <w:insideH w:val="single" w:sz="4" w:space="0" w:color="auto"/>
          </w:tblBorders>
        </w:tblPrEx>
        <w:tc>
          <w:tcPr>
            <w:tcW w:w="8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.</w:t>
            </w:r>
          </w:p>
        </w:tc>
      </w:tr>
      <w:tr w:rsidR="000E4BAA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(формулировка вопроса по размещению производительных сил)</w:t>
            </w:r>
          </w:p>
        </w:tc>
      </w:tr>
      <w:tr w:rsidR="000E4BAA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  <w:r>
              <w:t>Достоверность сведений гарантирую.</w:t>
            </w:r>
          </w:p>
        </w:tc>
      </w:tr>
      <w:tr w:rsidR="000E4BAA"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почтовый адрес</w:t>
            </w:r>
          </w:p>
        </w:tc>
        <w:tc>
          <w:tcPr>
            <w:tcW w:w="70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3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адрес электронной почты</w:t>
            </w:r>
          </w:p>
        </w:tc>
        <w:tc>
          <w:tcPr>
            <w:tcW w:w="5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25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контактные телефоны</w:t>
            </w:r>
          </w:p>
        </w:tc>
        <w:tc>
          <w:tcPr>
            <w:tcW w:w="64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  <w:r>
              <w:t>Требуемые к настоящему заявлению документы прилагаются.</w:t>
            </w:r>
          </w:p>
          <w:p w:rsidR="000E4BAA" w:rsidRDefault="000E4BAA">
            <w:pPr>
              <w:pStyle w:val="ConsPlusNormal"/>
            </w:pPr>
            <w:r>
              <w:t>Приложение &lt;*&gt;:</w:t>
            </w:r>
          </w:p>
          <w:p w:rsidR="000E4BAA" w:rsidRDefault="000E4BAA">
            <w:pPr>
              <w:pStyle w:val="ConsPlusNormal"/>
              <w:ind w:firstLine="283"/>
              <w:jc w:val="both"/>
            </w:pPr>
            <w:r>
              <w:lastRenderedPageBreak/>
              <w:t>1) Краткая информация по существу вопроса по размещению производительных сил в 1 экз.</w:t>
            </w:r>
          </w:p>
          <w:p w:rsidR="000E4BAA" w:rsidRDefault="000E4BAA">
            <w:pPr>
              <w:pStyle w:val="ConsPlusNormal"/>
              <w:ind w:firstLine="283"/>
              <w:jc w:val="both"/>
            </w:pPr>
            <w:r>
              <w:t>2) Обоснование необходимости рассмотрения вопроса по размещению производительных сил в 1 экз.</w:t>
            </w:r>
          </w:p>
          <w:p w:rsidR="000E4BAA" w:rsidRDefault="000E4BAA">
            <w:pPr>
              <w:pStyle w:val="ConsPlusNormal"/>
              <w:ind w:firstLine="283"/>
              <w:jc w:val="both"/>
            </w:pPr>
            <w:r>
              <w:t>3) Картографические материалы размещения объектов в рамках вопроса по размещению производительных сил &lt;**&gt; в 1 экз.</w:t>
            </w:r>
          </w:p>
          <w:p w:rsidR="000E4BAA" w:rsidRDefault="000E4BAA">
            <w:pPr>
              <w:pStyle w:val="ConsPlusNormal"/>
              <w:ind w:firstLine="283"/>
              <w:jc w:val="both"/>
            </w:pPr>
            <w:r>
              <w:t>4) Электронная версия вышеуказанных документов на электронном носителе (флеш-накопитель) в 1 экз.</w:t>
            </w:r>
          </w:p>
        </w:tc>
      </w:tr>
    </w:tbl>
    <w:p w:rsidR="000E4BAA" w:rsidRDefault="000E4BA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2551"/>
        <w:gridCol w:w="340"/>
        <w:gridCol w:w="3005"/>
      </w:tblGrid>
      <w:tr w:rsidR="000E4BAA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blPrEx>
          <w:tblBorders>
            <w:insideH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0E4BA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  <w:r>
              <w:t>М.П.</w:t>
            </w:r>
          </w:p>
          <w:p w:rsidR="000E4BAA" w:rsidRDefault="000E4BAA">
            <w:pPr>
              <w:pStyle w:val="ConsPlusNormal"/>
            </w:pPr>
            <w:r>
              <w:t>(при наличии печати)</w:t>
            </w:r>
          </w:p>
        </w:tc>
      </w:tr>
    </w:tbl>
    <w:p w:rsidR="000E4BAA" w:rsidRDefault="000E4BAA">
      <w:pPr>
        <w:pStyle w:val="ConsPlusNormal"/>
      </w:pPr>
    </w:p>
    <w:p w:rsidR="000E4BAA" w:rsidRDefault="000E4BAA">
      <w:pPr>
        <w:pStyle w:val="ConsPlusNormal"/>
        <w:ind w:firstLine="540"/>
        <w:jc w:val="both"/>
      </w:pPr>
      <w:r>
        <w:t>--------------------------------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&lt;*&gt; Указываются приложения согласно </w:t>
      </w:r>
      <w:hyperlink w:anchor="P127">
        <w:r>
          <w:rPr>
            <w:color w:val="0000FF"/>
          </w:rPr>
          <w:t>пункту 3.1</w:t>
        </w:r>
      </w:hyperlink>
      <w:r>
        <w:t xml:space="preserve"> Регламента обеспечения работы межведомственной комиссии по размещению производительных сил на территории Ленинградской области.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&lt;**&gt; Прилагаются картографические материалы в соответствии с пунктом 2 раздела 2 приложения 2 Регламента обеспечения работы межведомственной комиссии по размещению производительных сил на территории Ленинградской области.</w:t>
      </w:r>
    </w:p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  <w:jc w:val="right"/>
        <w:outlineLvl w:val="1"/>
      </w:pPr>
      <w:bookmarkStart w:id="23" w:name="P772"/>
      <w:bookmarkEnd w:id="23"/>
      <w:r>
        <w:t>Приложение 7</w:t>
      </w:r>
    </w:p>
    <w:p w:rsidR="000E4BAA" w:rsidRDefault="000E4BAA">
      <w:pPr>
        <w:pStyle w:val="ConsPlusNormal"/>
        <w:jc w:val="right"/>
      </w:pPr>
      <w:r>
        <w:t>к Регламенту...,</w:t>
      </w:r>
    </w:p>
    <w:p w:rsidR="000E4BAA" w:rsidRDefault="000E4BAA">
      <w:pPr>
        <w:pStyle w:val="ConsPlusNormal"/>
        <w:jc w:val="right"/>
      </w:pPr>
      <w:r>
        <w:t>утвержденному Приказом комитета</w:t>
      </w:r>
    </w:p>
    <w:p w:rsidR="000E4BAA" w:rsidRDefault="000E4BAA">
      <w:pPr>
        <w:pStyle w:val="ConsPlusNormal"/>
        <w:jc w:val="right"/>
      </w:pPr>
      <w:r>
        <w:t>экономического развития</w:t>
      </w:r>
    </w:p>
    <w:p w:rsidR="000E4BAA" w:rsidRDefault="000E4BAA">
      <w:pPr>
        <w:pStyle w:val="ConsPlusNormal"/>
        <w:jc w:val="right"/>
      </w:pPr>
      <w:r>
        <w:t>и инвестиционной деятельности</w:t>
      </w:r>
    </w:p>
    <w:p w:rsidR="000E4BAA" w:rsidRDefault="000E4BAA">
      <w:pPr>
        <w:pStyle w:val="ConsPlusNormal"/>
        <w:jc w:val="right"/>
      </w:pPr>
      <w:r>
        <w:t>Ленинградской области</w:t>
      </w:r>
    </w:p>
    <w:p w:rsidR="000E4BAA" w:rsidRDefault="000E4B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E4B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BAA" w:rsidRDefault="000E4B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BAA" w:rsidRDefault="000E4B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4BAA" w:rsidRDefault="000E4B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4BAA" w:rsidRDefault="000E4BA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экономического развития и инвестиционной</w:t>
            </w:r>
          </w:p>
          <w:p w:rsidR="000E4BAA" w:rsidRDefault="000E4BAA">
            <w:pPr>
              <w:pStyle w:val="ConsPlusNormal"/>
              <w:jc w:val="center"/>
            </w:pPr>
            <w:r>
              <w:rPr>
                <w:color w:val="392C69"/>
              </w:rPr>
              <w:t>деятельности Ленинградской области от 09.10.2024 N 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BAA" w:rsidRDefault="000E4BAA">
            <w:pPr>
              <w:pStyle w:val="ConsPlusNormal"/>
            </w:pPr>
          </w:p>
        </w:tc>
      </w:tr>
    </w:tbl>
    <w:p w:rsidR="000E4BAA" w:rsidRDefault="000E4BAA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1304"/>
        <w:gridCol w:w="2438"/>
        <w:gridCol w:w="2324"/>
        <w:gridCol w:w="1644"/>
        <w:gridCol w:w="341"/>
      </w:tblGrid>
      <w:tr w:rsidR="000E4BA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bookmarkStart w:id="24" w:name="P782"/>
            <w:bookmarkEnd w:id="24"/>
            <w:r>
              <w:t>Ходатайство о рассмотрении вопроса по согласованию места</w:t>
            </w:r>
          </w:p>
          <w:p w:rsidR="000E4BAA" w:rsidRDefault="000E4BAA">
            <w:pPr>
              <w:pStyle w:val="ConsPlusNormal"/>
              <w:jc w:val="center"/>
            </w:pPr>
            <w:r>
              <w:t>реализации инвестиционного проекта межведомственной</w:t>
            </w:r>
          </w:p>
          <w:p w:rsidR="000E4BAA" w:rsidRDefault="000E4BAA">
            <w:pPr>
              <w:pStyle w:val="ConsPlusNormal"/>
              <w:jc w:val="center"/>
            </w:pPr>
            <w:r>
              <w:t>комиссией по размещению производительных сил на территории</w:t>
            </w:r>
          </w:p>
          <w:p w:rsidR="000E4BAA" w:rsidRDefault="000E4BAA">
            <w:pPr>
              <w:pStyle w:val="ConsPlusNormal"/>
              <w:jc w:val="center"/>
            </w:pPr>
            <w:r>
              <w:t>Ленинградской области</w:t>
            </w:r>
          </w:p>
        </w:tc>
      </w:tr>
      <w:tr w:rsidR="000E4BA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</w:p>
        </w:tc>
      </w:tr>
      <w:tr w:rsidR="000E4BAA">
        <w:tc>
          <w:tcPr>
            <w:tcW w:w="47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4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 xml:space="preserve">В Комитет экономического развития и инвестиционной деятельности </w:t>
            </w:r>
            <w:r>
              <w:lastRenderedPageBreak/>
              <w:t>Ленинградской области</w:t>
            </w:r>
          </w:p>
        </w:tc>
      </w:tr>
      <w:tr w:rsidR="000E4BA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ind w:firstLine="283"/>
              <w:jc w:val="both"/>
            </w:pPr>
            <w:r>
              <w:t>Администрация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(наименование муниципального образования Ленинградской области)</w:t>
            </w:r>
          </w:p>
        </w:tc>
      </w:tr>
      <w:tr w:rsidR="000E4BAA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  <w:r>
              <w:t>в лице</w:t>
            </w:r>
          </w:p>
        </w:tc>
        <w:tc>
          <w:tcPr>
            <w:tcW w:w="77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,</w:t>
            </w:r>
          </w:p>
        </w:tc>
      </w:tr>
      <w:tr w:rsidR="000E4BAA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(должность, Ф.И.О.)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</w:p>
        </w:tc>
      </w:tr>
      <w:tr w:rsidR="000E4BA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настоящим сообщает, что предварительно не имеет возражений по вопросу реализации инвестиционного проекта ________________________________________</w:t>
            </w:r>
          </w:p>
        </w:tc>
      </w:tr>
      <w:tr w:rsidR="000E4BAA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blPrEx>
          <w:tblBorders>
            <w:insideH w:val="single" w:sz="4" w:space="0" w:color="auto"/>
          </w:tblBorders>
        </w:tblPrEx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(далее - проект),</w:t>
            </w:r>
          </w:p>
        </w:tc>
      </w:tr>
      <w:tr w:rsidR="000E4BA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(наименование инвестиционного проекта с указанием на строительство, расширение, техническое перевооружение, реконструкцию, модернизацию объектов или на создание и развитие индустриального (промышленного) парка, в том числе агропромышленного парка, экопромышленного парка, технопарка)</w:t>
            </w:r>
          </w:p>
        </w:tc>
      </w:tr>
      <w:tr w:rsidR="000E4BA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  <w:r>
              <w:t>планируемого к реализации (реализуемого)</w:t>
            </w:r>
          </w:p>
        </w:tc>
      </w:tr>
      <w:tr w:rsidR="000E4BAA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(полное и сокращенное наименование инвестора, его местонахождения, ИНН)</w:t>
            </w:r>
          </w:p>
        </w:tc>
      </w:tr>
      <w:tr w:rsidR="000E4BA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  <w:r>
              <w:t>на земельном участке (земельных участках)</w:t>
            </w:r>
          </w:p>
        </w:tc>
      </w:tr>
      <w:tr w:rsidR="000E4BAA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blPrEx>
          <w:tblBorders>
            <w:insideH w:val="single" w:sz="4" w:space="0" w:color="auto"/>
          </w:tblBorders>
        </w:tblPrEx>
        <w:tc>
          <w:tcPr>
            <w:tcW w:w="87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,</w:t>
            </w:r>
          </w:p>
        </w:tc>
      </w:tr>
      <w:tr w:rsidR="000E4BA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(адрес с указанием городского (сельского) поселения, муниципального района (городского округа) (при наличии), кадастровый номер (кадастровые номера) и(или) ведомость (каталог) координат поворотных точек границ земельного участка (земельных участков))</w:t>
            </w:r>
          </w:p>
        </w:tc>
      </w:tr>
      <w:tr w:rsidR="000E4BA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</w:p>
        </w:tc>
      </w:tr>
      <w:tr w:rsidR="000E4BA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both"/>
            </w:pPr>
            <w:r>
              <w:t>а также ходатайствует о рассмотрении вопроса по согласованию места реализации проекта межведомственной комиссией по размещению производительных сил на территории Ленинградской области.</w:t>
            </w:r>
          </w:p>
        </w:tc>
      </w:tr>
    </w:tbl>
    <w:p w:rsidR="000E4BAA" w:rsidRDefault="000E4BA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2438"/>
        <w:gridCol w:w="340"/>
        <w:gridCol w:w="2438"/>
        <w:gridCol w:w="340"/>
        <w:gridCol w:w="2835"/>
        <w:gridCol w:w="340"/>
      </w:tblGrid>
      <w:tr w:rsidR="000E4BAA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  <w:tr w:rsidR="000E4BAA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BAA" w:rsidRDefault="000E4BAA">
            <w:pPr>
              <w:pStyle w:val="ConsPlusNormal"/>
            </w:pPr>
          </w:p>
        </w:tc>
      </w:tr>
    </w:tbl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  <w:jc w:val="right"/>
        <w:outlineLvl w:val="1"/>
      </w:pPr>
      <w:r>
        <w:t>Приложение 8</w:t>
      </w:r>
    </w:p>
    <w:p w:rsidR="000E4BAA" w:rsidRDefault="000E4BAA">
      <w:pPr>
        <w:pStyle w:val="ConsPlusNormal"/>
        <w:jc w:val="right"/>
      </w:pPr>
      <w:r>
        <w:t>к Регламенту...,</w:t>
      </w:r>
    </w:p>
    <w:p w:rsidR="000E4BAA" w:rsidRDefault="000E4BAA">
      <w:pPr>
        <w:pStyle w:val="ConsPlusNormal"/>
        <w:jc w:val="right"/>
      </w:pPr>
      <w:r>
        <w:t>утвержденному Приказом комитета</w:t>
      </w:r>
    </w:p>
    <w:p w:rsidR="000E4BAA" w:rsidRDefault="000E4BAA">
      <w:pPr>
        <w:pStyle w:val="ConsPlusNormal"/>
        <w:jc w:val="right"/>
      </w:pPr>
      <w:r>
        <w:t>экономического развития</w:t>
      </w:r>
    </w:p>
    <w:p w:rsidR="000E4BAA" w:rsidRDefault="000E4BAA">
      <w:pPr>
        <w:pStyle w:val="ConsPlusNormal"/>
        <w:jc w:val="right"/>
      </w:pPr>
      <w:r>
        <w:t>и инвестиционной деятельности</w:t>
      </w:r>
    </w:p>
    <w:p w:rsidR="000E4BAA" w:rsidRDefault="000E4BAA">
      <w:pPr>
        <w:pStyle w:val="ConsPlusNormal"/>
        <w:jc w:val="right"/>
      </w:pPr>
      <w:r>
        <w:t>Ленинградской области</w:t>
      </w:r>
    </w:p>
    <w:p w:rsidR="000E4BAA" w:rsidRDefault="000E4BAA">
      <w:pPr>
        <w:pStyle w:val="ConsPlusNormal"/>
      </w:pPr>
    </w:p>
    <w:p w:rsidR="000E4BAA" w:rsidRDefault="000E4BAA">
      <w:pPr>
        <w:pStyle w:val="ConsPlusTitle"/>
        <w:jc w:val="center"/>
      </w:pPr>
      <w:bookmarkStart w:id="25" w:name="P846"/>
      <w:bookmarkEnd w:id="25"/>
      <w:r>
        <w:t>КОНТАКТНЫЕ ДАННЫЕ</w:t>
      </w:r>
    </w:p>
    <w:p w:rsidR="000E4BAA" w:rsidRDefault="000E4BAA">
      <w:pPr>
        <w:pStyle w:val="ConsPlusTitle"/>
        <w:jc w:val="center"/>
      </w:pPr>
      <w:r>
        <w:t>КОМИТЕТА ЭКОНОМИЧЕСКОГО РАЗВИТИЯ</w:t>
      </w:r>
    </w:p>
    <w:p w:rsidR="000E4BAA" w:rsidRDefault="000E4BAA">
      <w:pPr>
        <w:pStyle w:val="ConsPlusTitle"/>
        <w:jc w:val="center"/>
      </w:pPr>
      <w:r>
        <w:t>И ИНВЕСТИЦИОННОЙ ДЕЯТЕЛЬНОСТИ ЛЕНИНГРАДСКОЙ ОБЛАСТИ</w:t>
      </w:r>
    </w:p>
    <w:p w:rsidR="000E4BAA" w:rsidRDefault="000E4BAA">
      <w:pPr>
        <w:pStyle w:val="ConsPlusNormal"/>
      </w:pPr>
    </w:p>
    <w:p w:rsidR="000E4BAA" w:rsidRDefault="000E4BAA">
      <w:pPr>
        <w:pStyle w:val="ConsPlusNormal"/>
        <w:ind w:firstLine="540"/>
        <w:jc w:val="both"/>
      </w:pPr>
      <w:r>
        <w:t>Место нахождения: Санкт-Петербург, ул. Лафонская, д. 6, лит. А.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Электронная почта: econ@lenreg.ru.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Телефон приемной: 8(812)539-52-28.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>Телефон канцелярии: 8(812)539-43-67.</w:t>
      </w:r>
    </w:p>
    <w:p w:rsidR="000E4BAA" w:rsidRDefault="000E4BAA">
      <w:pPr>
        <w:pStyle w:val="ConsPlusNormal"/>
        <w:spacing w:before="220"/>
        <w:ind w:firstLine="540"/>
        <w:jc w:val="both"/>
      </w:pPr>
      <w:r>
        <w:t xml:space="preserve">Официальный сайт в информационно-телекоммуникационной сети "Интернет" </w:t>
      </w:r>
      <w:hyperlink r:id="rId89">
        <w:r>
          <w:rPr>
            <w:color w:val="0000FF"/>
          </w:rPr>
          <w:t>https://econ.lenobl.ru/</w:t>
        </w:r>
      </w:hyperlink>
      <w:r>
        <w:t>.</w:t>
      </w:r>
    </w:p>
    <w:p w:rsidR="000E4BAA" w:rsidRDefault="000E4BAA">
      <w:pPr>
        <w:pStyle w:val="ConsPlusNormal"/>
      </w:pPr>
    </w:p>
    <w:p w:rsidR="000E4BAA" w:rsidRDefault="000E4BAA">
      <w:pPr>
        <w:pStyle w:val="ConsPlusNormal"/>
      </w:pPr>
    </w:p>
    <w:p w:rsidR="000E4BAA" w:rsidRDefault="000E4B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694B" w:rsidRDefault="0008694B">
      <w:bookmarkStart w:id="26" w:name="_GoBack"/>
      <w:bookmarkEnd w:id="26"/>
    </w:p>
    <w:sectPr w:rsidR="0008694B" w:rsidSect="000C6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BAA"/>
    <w:rsid w:val="0008694B"/>
    <w:rsid w:val="000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4B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4B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4B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E4B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E4B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E4B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E4B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E4B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4B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4B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4B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E4B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E4B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E4B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E4B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E4B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73927" TargetMode="External"/><Relationship Id="rId21" Type="http://schemas.openxmlformats.org/officeDocument/2006/relationships/hyperlink" Target="https://login.consultant.ru/link/?req=doc&amp;base=SPB&amp;n=322902&amp;dst=100005" TargetMode="External"/><Relationship Id="rId42" Type="http://schemas.openxmlformats.org/officeDocument/2006/relationships/hyperlink" Target="https://login.consultant.ru/link/?req=doc&amp;base=SPB&amp;n=311855&amp;dst=100306" TargetMode="External"/><Relationship Id="rId47" Type="http://schemas.openxmlformats.org/officeDocument/2006/relationships/hyperlink" Target="https://login.consultant.ru/link/?req=doc&amp;base=SPB&amp;n=311855&amp;dst=100228" TargetMode="External"/><Relationship Id="rId63" Type="http://schemas.openxmlformats.org/officeDocument/2006/relationships/hyperlink" Target="https://login.consultant.ru/link/?req=doc&amp;base=LAW&amp;n=400435" TargetMode="External"/><Relationship Id="rId68" Type="http://schemas.openxmlformats.org/officeDocument/2006/relationships/hyperlink" Target="https://login.consultant.ru/link/?req=doc&amp;base=LAW&amp;n=509655" TargetMode="External"/><Relationship Id="rId84" Type="http://schemas.openxmlformats.org/officeDocument/2006/relationships/hyperlink" Target="https://login.consultant.ru/link/?req=doc&amp;base=LAW&amp;n=509655" TargetMode="External"/><Relationship Id="rId89" Type="http://schemas.openxmlformats.org/officeDocument/2006/relationships/hyperlink" Target="https://econ.lenobl.ru/" TargetMode="External"/><Relationship Id="rId16" Type="http://schemas.openxmlformats.org/officeDocument/2006/relationships/hyperlink" Target="https://login.consultant.ru/link/?req=doc&amp;base=SPB&amp;n=206171" TargetMode="External"/><Relationship Id="rId11" Type="http://schemas.openxmlformats.org/officeDocument/2006/relationships/hyperlink" Target="https://login.consultant.ru/link/?req=doc&amp;base=SPB&amp;n=317151&amp;dst=100081" TargetMode="External"/><Relationship Id="rId32" Type="http://schemas.openxmlformats.org/officeDocument/2006/relationships/hyperlink" Target="https://login.consultant.ru/link/?req=doc&amp;base=SPB&amp;n=311855&amp;dst=100228" TargetMode="External"/><Relationship Id="rId37" Type="http://schemas.openxmlformats.org/officeDocument/2006/relationships/hyperlink" Target="https://login.consultant.ru/link/?req=doc&amp;base=SPB&amp;n=311855&amp;dst=100069" TargetMode="External"/><Relationship Id="rId53" Type="http://schemas.openxmlformats.org/officeDocument/2006/relationships/hyperlink" Target="https://login.consultant.ru/link/?req=doc&amp;base=SPB&amp;n=288919&amp;dst=100021" TargetMode="External"/><Relationship Id="rId58" Type="http://schemas.openxmlformats.org/officeDocument/2006/relationships/hyperlink" Target="https://login.consultant.ru/link/?req=doc&amp;base=LAW&amp;n=473927" TargetMode="External"/><Relationship Id="rId74" Type="http://schemas.openxmlformats.org/officeDocument/2006/relationships/hyperlink" Target="https://login.consultant.ru/link/?req=doc&amp;base=STR&amp;n=33564&amp;dst=807" TargetMode="External"/><Relationship Id="rId79" Type="http://schemas.openxmlformats.org/officeDocument/2006/relationships/hyperlink" Target="https://login.consultant.ru/link/?req=doc&amp;base=SPB&amp;n=299277&amp;dst=100070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fontTable" Target="fontTable.xml"/><Relationship Id="rId14" Type="http://schemas.openxmlformats.org/officeDocument/2006/relationships/hyperlink" Target="https://login.consultant.ru/link/?req=doc&amp;base=SPB&amp;n=170643" TargetMode="External"/><Relationship Id="rId22" Type="http://schemas.openxmlformats.org/officeDocument/2006/relationships/hyperlink" Target="https://login.consultant.ru/link/?req=doc&amp;base=SPB&amp;n=311855&amp;dst=100010" TargetMode="External"/><Relationship Id="rId27" Type="http://schemas.openxmlformats.org/officeDocument/2006/relationships/hyperlink" Target="https://login.consultant.ru/link/?req=doc&amp;base=SPB&amp;n=311855&amp;dst=100228" TargetMode="External"/><Relationship Id="rId30" Type="http://schemas.openxmlformats.org/officeDocument/2006/relationships/hyperlink" Target="https://login.consultant.ru/link/?req=doc&amp;base=SPB&amp;n=299277&amp;dst=100016" TargetMode="External"/><Relationship Id="rId35" Type="http://schemas.openxmlformats.org/officeDocument/2006/relationships/hyperlink" Target="https://login.consultant.ru/link/?req=doc&amp;base=SPB&amp;n=288919&amp;dst=100010" TargetMode="External"/><Relationship Id="rId43" Type="http://schemas.openxmlformats.org/officeDocument/2006/relationships/hyperlink" Target="https://login.consultant.ru/link/?req=doc&amp;base=SPB&amp;n=311855&amp;dst=100229" TargetMode="External"/><Relationship Id="rId48" Type="http://schemas.openxmlformats.org/officeDocument/2006/relationships/hyperlink" Target="https://login.consultant.ru/link/?req=doc&amp;base=SPB&amp;n=311855&amp;dst=100229" TargetMode="External"/><Relationship Id="rId56" Type="http://schemas.openxmlformats.org/officeDocument/2006/relationships/hyperlink" Target="https://login.consultant.ru/link/?req=doc&amp;base=SPB&amp;n=322902&amp;dst=100010" TargetMode="External"/><Relationship Id="rId64" Type="http://schemas.openxmlformats.org/officeDocument/2006/relationships/hyperlink" Target="https://login.consultant.ru/link/?req=doc&amp;base=LAW&amp;n=400434" TargetMode="External"/><Relationship Id="rId69" Type="http://schemas.openxmlformats.org/officeDocument/2006/relationships/hyperlink" Target="https://login.consultant.ru/link/?req=doc&amp;base=LAW&amp;n=220621" TargetMode="External"/><Relationship Id="rId77" Type="http://schemas.openxmlformats.org/officeDocument/2006/relationships/hyperlink" Target="https://fpd.lenobl.ru/" TargetMode="External"/><Relationship Id="rId8" Type="http://schemas.openxmlformats.org/officeDocument/2006/relationships/hyperlink" Target="https://login.consultant.ru/link/?req=doc&amp;base=SPB&amp;n=299277&amp;dst=100005" TargetMode="External"/><Relationship Id="rId51" Type="http://schemas.openxmlformats.org/officeDocument/2006/relationships/hyperlink" Target="https://login.consultant.ru/link/?req=doc&amp;base=SPB&amp;n=311855&amp;dst=100230" TargetMode="External"/><Relationship Id="rId72" Type="http://schemas.openxmlformats.org/officeDocument/2006/relationships/hyperlink" Target="https://login.consultant.ru/link/?req=doc&amp;base=LAW&amp;n=523615&amp;dst=100012" TargetMode="External"/><Relationship Id="rId80" Type="http://schemas.openxmlformats.org/officeDocument/2006/relationships/hyperlink" Target="https://login.consultant.ru/link/?req=doc&amp;base=SPB&amp;n=322902&amp;dst=100043" TargetMode="External"/><Relationship Id="rId85" Type="http://schemas.openxmlformats.org/officeDocument/2006/relationships/hyperlink" Target="https://login.consultant.ru/link/?req=doc&amp;base=LAW&amp;n=22062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SPB&amp;n=317151&amp;dst=100082" TargetMode="External"/><Relationship Id="rId17" Type="http://schemas.openxmlformats.org/officeDocument/2006/relationships/hyperlink" Target="https://login.consultant.ru/link/?req=doc&amp;base=SPB&amp;n=288919&amp;dst=100006" TargetMode="External"/><Relationship Id="rId25" Type="http://schemas.openxmlformats.org/officeDocument/2006/relationships/hyperlink" Target="https://login.consultant.ru/link/?req=doc&amp;base=LAW&amp;n=515582" TargetMode="External"/><Relationship Id="rId33" Type="http://schemas.openxmlformats.org/officeDocument/2006/relationships/hyperlink" Target="https://login.consultant.ru/link/?req=doc&amp;base=SPB&amp;n=311855&amp;dst=100229" TargetMode="External"/><Relationship Id="rId38" Type="http://schemas.openxmlformats.org/officeDocument/2006/relationships/hyperlink" Target="https://login.consultant.ru/link/?req=doc&amp;base=SPB&amp;n=288919&amp;dst=100012" TargetMode="External"/><Relationship Id="rId46" Type="http://schemas.openxmlformats.org/officeDocument/2006/relationships/hyperlink" Target="https://login.consultant.ru/link/?req=doc&amp;base=SPB&amp;n=311855&amp;dst=100229" TargetMode="External"/><Relationship Id="rId59" Type="http://schemas.openxmlformats.org/officeDocument/2006/relationships/hyperlink" Target="https://login.consultant.ru/link/?req=doc&amp;base=LAW&amp;n=518477" TargetMode="External"/><Relationship Id="rId67" Type="http://schemas.openxmlformats.org/officeDocument/2006/relationships/hyperlink" Target="https://login.consultant.ru/link/?req=doc&amp;base=LAW&amp;n=440089" TargetMode="External"/><Relationship Id="rId20" Type="http://schemas.openxmlformats.org/officeDocument/2006/relationships/hyperlink" Target="https://login.consultant.ru/link/?req=doc&amp;base=SPB&amp;n=299277&amp;dst=100011" TargetMode="External"/><Relationship Id="rId41" Type="http://schemas.openxmlformats.org/officeDocument/2006/relationships/hyperlink" Target="https://login.consultant.ru/link/?req=doc&amp;base=SPB&amp;n=311855&amp;dst=100229" TargetMode="External"/><Relationship Id="rId54" Type="http://schemas.openxmlformats.org/officeDocument/2006/relationships/hyperlink" Target="https://login.consultant.ru/link/?req=doc&amp;base=SPB&amp;n=288919&amp;dst=100022" TargetMode="External"/><Relationship Id="rId62" Type="http://schemas.openxmlformats.org/officeDocument/2006/relationships/hyperlink" Target="https://login.consultant.ru/link/?req=doc&amp;base=LAW&amp;n=518477" TargetMode="External"/><Relationship Id="rId70" Type="http://schemas.openxmlformats.org/officeDocument/2006/relationships/hyperlink" Target="https://login.consultant.ru/link/?req=doc&amp;base=STR&amp;n=34932" TargetMode="External"/><Relationship Id="rId75" Type="http://schemas.openxmlformats.org/officeDocument/2006/relationships/hyperlink" Target="https://login.consultant.ru/link/?req=doc&amp;base=STR&amp;n=33564&amp;dst=47" TargetMode="External"/><Relationship Id="rId83" Type="http://schemas.openxmlformats.org/officeDocument/2006/relationships/hyperlink" Target="https://login.consultant.ru/link/?req=doc&amp;base=LAW&amp;n=440089" TargetMode="External"/><Relationship Id="rId88" Type="http://schemas.openxmlformats.org/officeDocument/2006/relationships/hyperlink" Target="https://login.consultant.ru/link/?req=doc&amp;base=SPB&amp;n=299277&amp;dst=100073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88919&amp;dst=100005" TargetMode="External"/><Relationship Id="rId15" Type="http://schemas.openxmlformats.org/officeDocument/2006/relationships/hyperlink" Target="https://login.consultant.ru/link/?req=doc&amp;base=SPB&amp;n=165852" TargetMode="External"/><Relationship Id="rId23" Type="http://schemas.openxmlformats.org/officeDocument/2006/relationships/hyperlink" Target="https://login.consultant.ru/link/?req=doc&amp;base=SPB&amp;n=299277&amp;dst=100013" TargetMode="External"/><Relationship Id="rId28" Type="http://schemas.openxmlformats.org/officeDocument/2006/relationships/hyperlink" Target="https://login.consultant.ru/link/?req=doc&amp;base=SPB&amp;n=311855&amp;dst=100267" TargetMode="External"/><Relationship Id="rId36" Type="http://schemas.openxmlformats.org/officeDocument/2006/relationships/hyperlink" Target="https://login.consultant.ru/link/?req=doc&amp;base=SPB&amp;n=299277&amp;dst=100017" TargetMode="External"/><Relationship Id="rId49" Type="http://schemas.openxmlformats.org/officeDocument/2006/relationships/hyperlink" Target="https://login.consultant.ru/link/?req=doc&amp;base=SPB&amp;n=288919&amp;dst=100018" TargetMode="External"/><Relationship Id="rId57" Type="http://schemas.openxmlformats.org/officeDocument/2006/relationships/hyperlink" Target="https://login.consultant.ru/link/?req=doc&amp;base=LAW&amp;n=515582" TargetMode="External"/><Relationship Id="rId10" Type="http://schemas.openxmlformats.org/officeDocument/2006/relationships/hyperlink" Target="https://login.consultant.ru/link/?req=doc&amp;base=SPB&amp;n=317151&amp;dst=100324" TargetMode="External"/><Relationship Id="rId31" Type="http://schemas.openxmlformats.org/officeDocument/2006/relationships/hyperlink" Target="https://login.consultant.ru/link/?req=doc&amp;base=SPB&amp;n=311855&amp;dst=100229" TargetMode="External"/><Relationship Id="rId44" Type="http://schemas.openxmlformats.org/officeDocument/2006/relationships/hyperlink" Target="https://login.consultant.ru/link/?req=doc&amp;base=SPB&amp;n=299277&amp;dst=100019" TargetMode="External"/><Relationship Id="rId52" Type="http://schemas.openxmlformats.org/officeDocument/2006/relationships/hyperlink" Target="https://login.consultant.ru/link/?req=doc&amp;base=SPB&amp;n=311855&amp;dst=100230" TargetMode="External"/><Relationship Id="rId60" Type="http://schemas.openxmlformats.org/officeDocument/2006/relationships/hyperlink" Target="https://login.consultant.ru/link/?req=doc&amp;base=LAW&amp;n=400435" TargetMode="External"/><Relationship Id="rId65" Type="http://schemas.openxmlformats.org/officeDocument/2006/relationships/hyperlink" Target="https://login.consultant.ru/link/?req=doc&amp;base=LAW&amp;n=465814" TargetMode="External"/><Relationship Id="rId73" Type="http://schemas.openxmlformats.org/officeDocument/2006/relationships/hyperlink" Target="https://login.consultant.ru/link/?req=doc&amp;base=LAW&amp;n=523615&amp;dst=100012" TargetMode="External"/><Relationship Id="rId78" Type="http://schemas.openxmlformats.org/officeDocument/2006/relationships/hyperlink" Target="https://login.consultant.ru/link/?req=doc&amp;base=SPB&amp;n=319352" TargetMode="External"/><Relationship Id="rId81" Type="http://schemas.openxmlformats.org/officeDocument/2006/relationships/hyperlink" Target="https://login.consultant.ru/link/?req=doc&amp;base=LAW&amp;n=518477" TargetMode="External"/><Relationship Id="rId86" Type="http://schemas.openxmlformats.org/officeDocument/2006/relationships/hyperlink" Target="https://login.consultant.ru/link/?req=doc&amp;base=STR&amp;n=349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22902&amp;dst=100005" TargetMode="External"/><Relationship Id="rId13" Type="http://schemas.openxmlformats.org/officeDocument/2006/relationships/hyperlink" Target="https://login.consultant.ru/link/?req=doc&amp;base=SPB&amp;n=311855&amp;dst=100266" TargetMode="External"/><Relationship Id="rId18" Type="http://schemas.openxmlformats.org/officeDocument/2006/relationships/hyperlink" Target="https://login.consultant.ru/link/?req=doc&amp;base=SPB&amp;n=288919&amp;dst=100008" TargetMode="External"/><Relationship Id="rId39" Type="http://schemas.openxmlformats.org/officeDocument/2006/relationships/hyperlink" Target="https://login.consultant.ru/link/?req=doc&amp;base=SPB&amp;n=288919&amp;dst=100012" TargetMode="External"/><Relationship Id="rId34" Type="http://schemas.openxmlformats.org/officeDocument/2006/relationships/hyperlink" Target="https://login.consultant.ru/link/?req=doc&amp;base=SPB&amp;n=311855&amp;dst=100229" TargetMode="External"/><Relationship Id="rId50" Type="http://schemas.openxmlformats.org/officeDocument/2006/relationships/hyperlink" Target="https://login.consultant.ru/link/?req=doc&amp;base=SPB&amp;n=288919&amp;dst=100020" TargetMode="External"/><Relationship Id="rId55" Type="http://schemas.openxmlformats.org/officeDocument/2006/relationships/hyperlink" Target="https://login.consultant.ru/link/?req=doc&amp;base=SPB&amp;n=299277&amp;dst=100026" TargetMode="External"/><Relationship Id="rId76" Type="http://schemas.openxmlformats.org/officeDocument/2006/relationships/hyperlink" Target="https://login.consultant.ru/link/?req=doc&amp;base=STR&amp;n=30359" TargetMode="External"/><Relationship Id="rId7" Type="http://schemas.openxmlformats.org/officeDocument/2006/relationships/hyperlink" Target="https://login.consultant.ru/link/?req=doc&amp;base=SPB&amp;n=290696&amp;dst=100005" TargetMode="External"/><Relationship Id="rId71" Type="http://schemas.openxmlformats.org/officeDocument/2006/relationships/hyperlink" Target="https://login.consultant.ru/link/?req=doc&amp;base=LAW&amp;n=34698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SPB&amp;n=288919&amp;dst=100009" TargetMode="External"/><Relationship Id="rId24" Type="http://schemas.openxmlformats.org/officeDocument/2006/relationships/hyperlink" Target="https://login.consultant.ru/link/?req=doc&amp;base=SPB&amp;n=299277&amp;dst=100015" TargetMode="External"/><Relationship Id="rId40" Type="http://schemas.openxmlformats.org/officeDocument/2006/relationships/hyperlink" Target="https://login.consultant.ru/link/?req=doc&amp;base=SPB&amp;n=311855&amp;dst=100273" TargetMode="External"/><Relationship Id="rId45" Type="http://schemas.openxmlformats.org/officeDocument/2006/relationships/hyperlink" Target="https://login.consultant.ru/link/?req=doc&amp;base=SPB&amp;n=311855&amp;dst=100228" TargetMode="External"/><Relationship Id="rId66" Type="http://schemas.openxmlformats.org/officeDocument/2006/relationships/hyperlink" Target="https://login.consultant.ru/link/?req=doc&amp;base=SPB&amp;n=319352" TargetMode="External"/><Relationship Id="rId87" Type="http://schemas.openxmlformats.org/officeDocument/2006/relationships/hyperlink" Target="https://login.consultant.ru/link/?req=doc&amp;base=LAW&amp;n=346989" TargetMode="External"/><Relationship Id="rId61" Type="http://schemas.openxmlformats.org/officeDocument/2006/relationships/hyperlink" Target="https://login.consultant.ru/link/?req=doc&amp;base=LAW&amp;n=400434" TargetMode="External"/><Relationship Id="rId82" Type="http://schemas.openxmlformats.org/officeDocument/2006/relationships/hyperlink" Target="https://login.consultant.ru/link/?req=doc&amp;base=LAW&amp;n=518477" TargetMode="External"/><Relationship Id="rId19" Type="http://schemas.openxmlformats.org/officeDocument/2006/relationships/hyperlink" Target="https://login.consultant.ru/link/?req=doc&amp;base=SPB&amp;n=290696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11436</Words>
  <Characters>65187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Леонидовна Соленова</dc:creator>
  <cp:lastModifiedBy>Екатерина Леонидовна Соленова</cp:lastModifiedBy>
  <cp:revision>1</cp:revision>
  <dcterms:created xsi:type="dcterms:W3CDTF">2026-01-15T06:54:00Z</dcterms:created>
  <dcterms:modified xsi:type="dcterms:W3CDTF">2026-01-15T06:54:00Z</dcterms:modified>
</cp:coreProperties>
</file>