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ind w:left="708"/>
        <w:jc w:val="righ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</w:p>
    <w:p>
      <w:pPr>
        <w:pStyle w:val="662"/>
        <w:ind w:left="708"/>
        <w:jc w:val="righ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приказу к</w:t>
      </w:r>
      <w:r>
        <w:rPr>
          <w:sz w:val="28"/>
          <w:szCs w:val="28"/>
        </w:rPr>
        <w:t xml:space="preserve">омитет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экономического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2"/>
        <w:ind w:left="708"/>
        <w:jc w:val="righ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развития и инвестиционной деятельности </w:t>
      </w:r>
      <w:r>
        <w:rPr>
          <w:sz w:val="28"/>
          <w:szCs w:val="28"/>
        </w:rPr>
      </w:r>
    </w:p>
    <w:p>
      <w:pPr>
        <w:pStyle w:val="662"/>
        <w:ind w:left="708"/>
        <w:jc w:val="righ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2"/>
        <w:ind w:left="708"/>
        <w:jc w:val="righ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18.12.2025 №27</w:t>
      </w:r>
      <w:r>
        <w:rPr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662"/>
        <w:jc w:val="right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right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Комитет экономического развития 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right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и инвестиционной деятельности 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right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Ленинградской области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right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right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right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191124, Санкт-Петербург,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right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улица Лафонская, дом 6, литера А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center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62"/>
        <w:jc w:val="center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62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ЗАЯВЛЕНИЕ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center"/>
        <w:spacing w:after="24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 выдаче </w:t>
      </w:r>
      <w:r>
        <w:rPr>
          <w:rFonts w:eastAsia="Calibri"/>
          <w:sz w:val="26"/>
          <w:szCs w:val="26"/>
          <w:lang w:eastAsia="en-US"/>
        </w:rPr>
        <w:t xml:space="preserve">справки</w:t>
      </w:r>
      <w:r>
        <w:rPr>
          <w:rFonts w:eastAsia="Calibri"/>
          <w:sz w:val="26"/>
          <w:szCs w:val="26"/>
          <w:lang w:eastAsia="en-US"/>
        </w:rPr>
        <w:t xml:space="preserve">, подтверждающего соответствие сезонного зала (зоны) обслуживания требованиям к его размещению и обустройству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9"/>
        <w:gridCol w:w="7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vAlign w:val="bottom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Заявитель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52" w:type="dxa"/>
            <w:vAlign w:val="bottom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2" w:type="dxa"/>
            <w:vAlign w:val="top"/>
            <w:textDirection w:val="lrTb"/>
            <w:noWrap w:val="false"/>
          </w:tcPr>
          <w:p>
            <w:pPr>
              <w:pStyle w:val="662"/>
              <w:jc w:val="center"/>
              <w:spacing w:line="276" w:lineRule="auto"/>
              <w:tabs>
                <w:tab w:val="left" w:pos="284" w:leader="none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(полное наименование юридического лица, организационно-правовая форма юридического лица; фамилия, имя, отчество (последнее - при наличии) индивидуального предпринимателя)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vAlign w:val="bottom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ИНН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/ОГРН/ОГРНИП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7052" w:type="dxa"/>
            <w:vAlign w:val="bottom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vAlign w:val="bottom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Контактный телефон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7052" w:type="dxa"/>
            <w:vAlign w:val="bottom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vAlign w:val="bottom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7052" w:type="dxa"/>
            <w:vAlign w:val="bottom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662"/>
      </w:pPr>
      <w:r/>
      <w:r/>
    </w:p>
    <w:p>
      <w:pPr>
        <w:pStyle w:val="662"/>
        <w:jc w:val="both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Лицензия </w:t>
      </w:r>
      <w:r>
        <w:rPr>
          <w:rFonts w:eastAsia="Calibri"/>
          <w:sz w:val="26"/>
          <w:szCs w:val="26"/>
          <w:lang w:eastAsia="en-US"/>
        </w:rPr>
        <w:t xml:space="preserve">на розничную продажу алкогольной продукции при оказании услуг общественного питания</w:t>
      </w:r>
      <w:r>
        <w:rPr>
          <w:rFonts w:eastAsia="Calibri"/>
          <w:sz w:val="26"/>
          <w:szCs w:val="26"/>
          <w:lang w:eastAsia="en-US"/>
        </w:rPr>
        <w:t xml:space="preserve">: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tbl>
      <w:tblPr>
        <w:tblW w:w="1042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21"/>
      </w:tblGrid>
      <w:tr>
        <w:tblPrEx/>
        <w:trPr/>
        <w:tc>
          <w:tcPr>
            <w:tcBorders>
              <w:bottom w:val="single" w:color="000000" w:sz="4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662"/>
              <w:jc w:val="center"/>
              <w:spacing w:line="276" w:lineRule="auto"/>
              <w:tabs>
                <w:tab w:val="left" w:pos="284" w:leader="none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(указать дату выдачи и номер лицензии либо сведения об отсутствии лицензии)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</w:r>
          </w:p>
        </w:tc>
      </w:tr>
    </w:tbl>
    <w:p>
      <w:pPr>
        <w:pStyle w:val="662"/>
        <w:jc w:val="both"/>
        <w:spacing w:before="24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Сведения о регистрации в единой государственной автоматизированной информационной системе учета объема производства и оборота этилового спирта, алкогольной </w:t>
      </w:r>
      <w:r>
        <w:rPr>
          <w:rFonts w:eastAsia="Calibri"/>
          <w:sz w:val="26"/>
          <w:szCs w:val="26"/>
          <w:lang w:eastAsia="en-US"/>
        </w:rPr>
        <w:br w:type="textWrapping" w:clear="all"/>
      </w:r>
      <w:r>
        <w:rPr>
          <w:rFonts w:eastAsia="Calibri"/>
          <w:sz w:val="26"/>
          <w:szCs w:val="26"/>
          <w:lang w:eastAsia="en-US"/>
        </w:rPr>
        <w:t xml:space="preserve">и сп</w:t>
      </w:r>
      <w:r>
        <w:rPr>
          <w:rFonts w:eastAsia="Calibri"/>
          <w:sz w:val="26"/>
          <w:szCs w:val="26"/>
          <w:lang w:eastAsia="en-US"/>
        </w:rPr>
        <w:t xml:space="preserve">иртосодержащей продукции (ЕГАИС</w:t>
      </w:r>
      <w:r>
        <w:rPr>
          <w:rFonts w:eastAsia="Calibri"/>
          <w:sz w:val="26"/>
          <w:szCs w:val="26"/>
          <w:lang w:eastAsia="en-US"/>
        </w:rPr>
        <w:t xml:space="preserve">)</w:t>
      </w:r>
      <w:r>
        <w:rPr>
          <w:rFonts w:eastAsia="Calibri"/>
          <w:sz w:val="26"/>
          <w:szCs w:val="26"/>
          <w:lang w:eastAsia="en-US"/>
        </w:rPr>
        <w:t xml:space="preserve">:</w:t>
      </w:r>
      <w:r>
        <w:rPr>
          <w:rFonts w:eastAsia="Calibri"/>
          <w:sz w:val="26"/>
          <w:szCs w:val="26"/>
          <w:lang w:eastAsia="en-US"/>
        </w:rPr>
      </w:r>
    </w:p>
    <w:tbl>
      <w:tblPr>
        <w:tblW w:w="1042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21"/>
      </w:tblGrid>
      <w:tr>
        <w:tblPrEx/>
        <w:trPr/>
        <w:tc>
          <w:tcPr>
            <w:tcBorders>
              <w:bottom w:val="single" w:color="000000" w:sz="4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662"/>
              <w:jc w:val="center"/>
              <w:spacing w:line="276" w:lineRule="auto"/>
              <w:tabs>
                <w:tab w:val="left" w:pos="284" w:leader="none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(указать дату регистрации в ЕГАИС объект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а(ов)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общественного питания, к которому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(ым)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устанавливается сезонный(ые) зал(ы) (зона(ы)) обслуживания посетителей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)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</w:r>
          </w:p>
        </w:tc>
      </w:tr>
    </w:tbl>
    <w:p>
      <w:pPr>
        <w:pStyle w:val="662"/>
        <w:jc w:val="both"/>
        <w:spacing w:before="24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Сведения о регистрации в государственной информационной системе мониторинга оборота товаров (ГИС МТ</w:t>
      </w:r>
      <w:r>
        <w:rPr>
          <w:rFonts w:eastAsia="Calibri"/>
          <w:sz w:val="26"/>
          <w:szCs w:val="26"/>
          <w:lang w:eastAsia="en-US"/>
        </w:rPr>
        <w:t xml:space="preserve"> «Честный знак»</w:t>
      </w:r>
      <w:r>
        <w:rPr>
          <w:rFonts w:eastAsia="Calibri"/>
          <w:sz w:val="26"/>
          <w:szCs w:val="26"/>
          <w:lang w:eastAsia="en-US"/>
        </w:rPr>
        <w:t xml:space="preserve">)</w:t>
      </w:r>
      <w:r>
        <w:rPr>
          <w:rFonts w:eastAsia="Calibri"/>
          <w:sz w:val="26"/>
          <w:szCs w:val="26"/>
          <w:lang w:eastAsia="en-US"/>
        </w:rPr>
        <w:t xml:space="preserve">:</w:t>
      </w:r>
      <w:r>
        <w:rPr>
          <w:rFonts w:eastAsia="Calibri"/>
          <w:sz w:val="26"/>
          <w:szCs w:val="26"/>
          <w:lang w:eastAsia="en-US"/>
        </w:rPr>
      </w:r>
    </w:p>
    <w:tbl>
      <w:tblPr>
        <w:tblW w:w="1042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21"/>
      </w:tblGrid>
      <w:tr>
        <w:tblPrEx/>
        <w:trPr/>
        <w:tc>
          <w:tcPr>
            <w:tcBorders>
              <w:bottom w:val="single" w:color="000000" w:sz="4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662"/>
              <w:jc w:val="center"/>
              <w:spacing w:line="276" w:lineRule="auto"/>
              <w:tabs>
                <w:tab w:val="left" w:pos="28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(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указать дату регистрации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и подключения к товарной группе «Пиво и слабоалкогольные напитки» </w:t>
              <w:br w:type="textWrapping" w:clear="all"/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в ГИС МТ «Честный знак» объекта(ов) общественного питания, к котором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у(ым)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устанавливается сезонный(ые)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зал(ы) (зона(ы)) обслуживания посетителей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jc w:val="both"/>
        <w:spacing w:before="24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</w:p>
    <w:p>
      <w:pPr>
        <w:pStyle w:val="662"/>
        <w:jc w:val="both"/>
        <w:spacing w:before="240" w:line="276" w:lineRule="auto"/>
        <w:tabs>
          <w:tab w:val="left" w:pos="284" w:leader="none"/>
        </w:tabs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Сведения об объекте общественного питания: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</w:p>
    <w:tbl>
      <w:tblPr>
        <w:tblW w:w="1042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21"/>
      </w:tblGrid>
      <w:tr>
        <w:tblPrEx/>
        <w:trPr/>
        <w:tc>
          <w:tcPr>
            <w:tcBorders>
              <w:bottom w:val="single" w:color="000000" w:sz="4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662"/>
              <w:jc w:val="center"/>
              <w:spacing w:line="276" w:lineRule="auto"/>
              <w:tabs>
                <w:tab w:val="left" w:pos="284" w:leader="none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(указать коммерческое наименование объекта, место нахождения объекта, КПП объекта)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</w:r>
          </w:p>
        </w:tc>
      </w:tr>
    </w:tbl>
    <w:p>
      <w:pPr>
        <w:pStyle w:val="662"/>
        <w:jc w:val="both"/>
        <w:spacing w:before="24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Сведения о </w:t>
      </w:r>
      <w:r>
        <w:rPr>
          <w:rFonts w:eastAsia="Calibri"/>
          <w:sz w:val="26"/>
          <w:szCs w:val="26"/>
          <w:lang w:eastAsia="en-US"/>
        </w:rPr>
        <w:t xml:space="preserve">сезонном(ых) зале(ах) (зоне(ах)) обслуживания посетителей: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both"/>
        <w:spacing w:before="240" w:after="24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Место расположения</w:t>
      </w:r>
      <w:r>
        <w:rPr>
          <w:rFonts w:eastAsia="Calibri"/>
          <w:sz w:val="26"/>
          <w:szCs w:val="26"/>
          <w:lang w:eastAsia="en-US"/>
        </w:rPr>
        <w:t xml:space="preserve">:</w:t>
      </w:r>
      <w:r>
        <w:rPr>
          <w:rFonts w:eastAsia="Calibri"/>
          <w:sz w:val="26"/>
          <w:szCs w:val="26"/>
          <w:lang w:eastAsia="en-US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84"/>
        <w:gridCol w:w="8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5" w:type="dxa"/>
            <w:vAlign w:val="center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примыкает к объекту общественного питания либо к зданию (помещению), </w:t>
              <w:br w:type="textWrapping" w:clear="all"/>
              <w:t xml:space="preserve">в котором расположен такой объект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/>
        </w:trPr>
        <w:tc>
          <w:tcPr>
            <w:tcBorders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5" w:type="dxa"/>
            <w:vAlign w:val="center"/>
            <w:textDirection w:val="lrTb"/>
            <w:noWrap w:val="false"/>
          </w:tcPr>
          <w:p>
            <w:pPr>
              <w:pStyle w:val="662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находится на территории, прилегающей к объекту общественного питания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662"/>
        <w:jc w:val="both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Кадастровый номер земельного участка, 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 котором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размещается сезонный(ые) зал(ы) (зона(ы)) обслуживания посетителей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before="240"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Срок, на который запрашивается документ: 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62"/>
              <w:jc w:val="both"/>
              <w:spacing w:line="276" w:lineRule="auto"/>
              <w:tabs>
                <w:tab w:val="left" w:pos="284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662"/>
        <w:jc w:val="both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Требованиями к размещению и обустройству сезонных залов (зон) обсл</w:t>
      </w:r>
      <w:r>
        <w:rPr>
          <w:sz w:val="26"/>
          <w:szCs w:val="26"/>
        </w:rPr>
        <w:t xml:space="preserve">уживания посетителей ознакомлен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662"/>
        <w:jc w:val="both"/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Согласен на получение информации (уведомлений) и документов по настоящему заявлению на указанный мной адрес электронной почты.</w:t>
      </w:r>
      <w:r>
        <w:rPr>
          <w:sz w:val="26"/>
          <w:szCs w:val="26"/>
        </w:rPr>
      </w:r>
    </w:p>
    <w:p>
      <w:pPr>
        <w:pStyle w:val="662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62"/>
        <w:jc w:val="both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 заявлению прилагаются следующие документы: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contextualSpacing/>
        <w:ind w:firstLine="284"/>
        <w:jc w:val="both"/>
        <w:spacing w:after="20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contextualSpacing/>
        <w:ind w:firstLine="284"/>
        <w:jc w:val="both"/>
        <w:spacing w:after="20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contextualSpacing/>
        <w:ind w:firstLine="284"/>
        <w:jc w:val="both"/>
        <w:spacing w:after="20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</w:t>
      </w:r>
      <w:r>
        <w:rPr>
          <w:rFonts w:eastAsia="Calibri"/>
          <w:sz w:val="26"/>
          <w:szCs w:val="26"/>
          <w:lang w:eastAsia="en-US"/>
        </w:rPr>
      </w:r>
    </w:p>
    <w:p>
      <w:pPr>
        <w:pStyle w:val="662"/>
        <w:contextualSpacing/>
        <w:ind w:firstLine="284"/>
        <w:jc w:val="both"/>
        <w:spacing w:after="200" w:line="276" w:lineRule="auto"/>
        <w:tabs>
          <w:tab w:val="left" w:pos="284" w:leader="none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…</w:t>
      </w:r>
      <w:r>
        <w:rPr>
          <w:rFonts w:eastAsia="Calibri"/>
          <w:sz w:val="26"/>
          <w:szCs w:val="26"/>
          <w:lang w:eastAsia="en-US"/>
        </w:rPr>
      </w:r>
    </w:p>
    <w:tbl>
      <w:tblPr>
        <w:tblW w:w="1041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65"/>
        <w:gridCol w:w="6945"/>
      </w:tblGrid>
      <w:tr>
        <w:tblPrEx/>
        <w:trPr/>
        <w:tc>
          <w:tcPr>
            <w:tcW w:w="3465" w:type="dxa"/>
            <w:vAlign w:val="bottom"/>
            <w:textDirection w:val="lrTb"/>
            <w:noWrap w:val="false"/>
          </w:tcPr>
          <w:p>
            <w:pPr>
              <w:pStyle w:val="662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Руководитель/</w:t>
            </w:r>
            <w:r>
              <w:rPr>
                <w:sz w:val="26"/>
                <w:szCs w:val="26"/>
              </w:rPr>
            </w:r>
          </w:p>
          <w:p>
            <w:pPr>
              <w:pStyle w:val="662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заявителя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662"/>
              <w:jc w:val="right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3465" w:type="dxa"/>
            <w:vAlign w:val="top"/>
            <w:textDirection w:val="lrTb"/>
            <w:noWrap w:val="false"/>
          </w:tcPr>
          <w:p>
            <w:pPr>
              <w:pStyle w:val="662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(Ф.И.О., подпись)</w:t>
            </w: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275" w:right="567" w:bottom="567" w:left="1134" w:header="285" w:footer="55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  <w:r/>
  </w:p>
  <w:p>
    <w:pPr>
      <w:pStyle w:val="6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8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8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64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4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0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0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6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2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2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88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2"/>
    <w:next w:val="6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2"/>
    <w:next w:val="6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next w:val="662"/>
    <w:link w:val="662"/>
    <w:qFormat/>
    <w:rPr>
      <w:sz w:val="24"/>
      <w:szCs w:val="24"/>
      <w:lang w:val="ru-RU" w:eastAsia="ru-RU" w:bidi="ar-SA"/>
    </w:rPr>
  </w:style>
  <w:style w:type="character" w:styleId="663">
    <w:name w:val="Основной шрифт абзаца"/>
    <w:next w:val="663"/>
    <w:link w:val="662"/>
    <w:semiHidden/>
  </w:style>
  <w:style w:type="table" w:styleId="664">
    <w:name w:val="Обычная таблица"/>
    <w:next w:val="664"/>
    <w:link w:val="662"/>
    <w:semiHidden/>
    <w:tblPr/>
  </w:style>
  <w:style w:type="numbering" w:styleId="665">
    <w:name w:val="Нет списка"/>
    <w:next w:val="665"/>
    <w:link w:val="662"/>
    <w:semiHidden/>
  </w:style>
  <w:style w:type="character" w:styleId="666">
    <w:name w:val="Основной текст_"/>
    <w:next w:val="666"/>
    <w:link w:val="668"/>
    <w:rPr>
      <w:spacing w:val="1"/>
      <w:sz w:val="27"/>
      <w:szCs w:val="27"/>
      <w:shd w:val="clear" w:color="auto" w:fill="ffffff"/>
    </w:rPr>
  </w:style>
  <w:style w:type="character" w:styleId="667">
    <w:name w:val="Основной текст + 13 pt"/>
    <w:next w:val="667"/>
    <w:link w:val="662"/>
    <w:rPr>
      <w:rFonts w:ascii="Times New Roman" w:hAnsi="Times New Roman" w:eastAsia="Times New Roman" w:cs="Times New Roman"/>
      <w:color w:val="000000"/>
      <w:spacing w:val="1"/>
      <w:position w:val="0"/>
      <w:sz w:val="26"/>
      <w:szCs w:val="26"/>
      <w:u w:val="none"/>
      <w:lang w:val="ru-RU"/>
    </w:rPr>
  </w:style>
  <w:style w:type="paragraph" w:styleId="668">
    <w:name w:val="Основной текст1"/>
    <w:basedOn w:val="662"/>
    <w:next w:val="668"/>
    <w:link w:val="666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  <w:lang w:val="en-US" w:eastAsia="en-US"/>
    </w:rPr>
  </w:style>
  <w:style w:type="character" w:styleId="669">
    <w:name w:val="Основной текст + 11.5 pt#Интервал 0 pt"/>
    <w:next w:val="669"/>
    <w:link w:val="662"/>
    <w:rPr>
      <w:rFonts w:ascii="Times New Roman" w:hAnsi="Times New Roman" w:eastAsia="Times New Roman" w:cs="Times New Roman"/>
      <w:color w:val="000000"/>
      <w:spacing w:val="4"/>
      <w:position w:val="0"/>
      <w:sz w:val="23"/>
      <w:szCs w:val="23"/>
      <w:u w:val="none"/>
      <w:lang w:val="ru-RU"/>
    </w:rPr>
  </w:style>
  <w:style w:type="paragraph" w:styleId="670">
    <w:name w:val="Основной текст с отступом"/>
    <w:basedOn w:val="662"/>
    <w:next w:val="670"/>
    <w:link w:val="671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671">
    <w:name w:val="Основной текст с отступом Знак"/>
    <w:next w:val="671"/>
    <w:link w:val="670"/>
    <w:rPr>
      <w:b/>
      <w:spacing w:val="30"/>
      <w:sz w:val="24"/>
    </w:rPr>
  </w:style>
  <w:style w:type="table" w:styleId="672">
    <w:name w:val="Сетка таблицы"/>
    <w:basedOn w:val="664"/>
    <w:next w:val="672"/>
    <w:link w:val="662"/>
    <w:uiPriority w:val="59"/>
    <w:tblPr/>
  </w:style>
  <w:style w:type="paragraph" w:styleId="673">
    <w:name w:val="Верхний колонтитул"/>
    <w:basedOn w:val="662"/>
    <w:next w:val="673"/>
    <w:link w:val="67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4">
    <w:name w:val="Верхний колонтитул Знак"/>
    <w:next w:val="674"/>
    <w:link w:val="673"/>
    <w:uiPriority w:val="99"/>
    <w:rPr>
      <w:sz w:val="24"/>
      <w:szCs w:val="24"/>
    </w:rPr>
  </w:style>
  <w:style w:type="paragraph" w:styleId="675">
    <w:name w:val="Нижний колонтитул"/>
    <w:basedOn w:val="662"/>
    <w:next w:val="675"/>
    <w:link w:val="67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6">
    <w:name w:val="Нижний колонтитул Знак"/>
    <w:next w:val="676"/>
    <w:link w:val="675"/>
    <w:uiPriority w:val="99"/>
    <w:rPr>
      <w:sz w:val="24"/>
      <w:szCs w:val="24"/>
    </w:rPr>
  </w:style>
  <w:style w:type="paragraph" w:styleId="677">
    <w:name w:val="Текст выноски"/>
    <w:basedOn w:val="662"/>
    <w:next w:val="677"/>
    <w:link w:val="662"/>
    <w:semiHidden/>
    <w:rPr>
      <w:rFonts w:ascii="Tahoma" w:hAnsi="Tahoma" w:cs="Tahoma"/>
      <w:sz w:val="16"/>
      <w:szCs w:val="16"/>
    </w:rPr>
  </w:style>
  <w:style w:type="paragraph" w:styleId="678">
    <w:name w:val="ConsPlusTitle"/>
    <w:next w:val="678"/>
    <w:link w:val="662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679">
    <w:name w:val="Абзац списка"/>
    <w:basedOn w:val="662"/>
    <w:next w:val="679"/>
    <w:link w:val="662"/>
    <w:uiPriority w:val="34"/>
    <w:qFormat/>
    <w:pPr>
      <w:ind w:left="708"/>
    </w:pPr>
  </w:style>
  <w:style w:type="paragraph" w:styleId="680">
    <w:name w:val="ConsPlusNormal"/>
    <w:next w:val="680"/>
    <w:link w:val="662"/>
    <w:pPr>
      <w:widowControl w:val="off"/>
    </w:pPr>
    <w:rPr>
      <w:rFonts w:ascii="Arial" w:hAnsi="Arial" w:cs="Arial"/>
      <w:lang w:val="ru-RU" w:eastAsia="ru-RU" w:bidi="ar-SA"/>
    </w:rPr>
  </w:style>
  <w:style w:type="character" w:styleId="681">
    <w:name w:val="Знак примечания"/>
    <w:next w:val="681"/>
    <w:link w:val="662"/>
    <w:uiPriority w:val="99"/>
    <w:semiHidden/>
    <w:unhideWhenUsed/>
    <w:rPr>
      <w:sz w:val="16"/>
      <w:szCs w:val="16"/>
    </w:rPr>
  </w:style>
  <w:style w:type="paragraph" w:styleId="682">
    <w:name w:val="Текст примечания"/>
    <w:basedOn w:val="662"/>
    <w:next w:val="682"/>
    <w:link w:val="683"/>
    <w:uiPriority w:val="99"/>
    <w:semiHidden/>
    <w:unhideWhenUsed/>
    <w:rPr>
      <w:sz w:val="20"/>
      <w:szCs w:val="20"/>
    </w:rPr>
  </w:style>
  <w:style w:type="character" w:styleId="683">
    <w:name w:val="Текст примечания Знак"/>
    <w:basedOn w:val="663"/>
    <w:next w:val="683"/>
    <w:link w:val="682"/>
    <w:uiPriority w:val="99"/>
    <w:semiHidden/>
  </w:style>
  <w:style w:type="paragraph" w:styleId="684">
    <w:name w:val="Тема примечания"/>
    <w:basedOn w:val="682"/>
    <w:next w:val="682"/>
    <w:link w:val="685"/>
    <w:uiPriority w:val="99"/>
    <w:semiHidden/>
    <w:unhideWhenUsed/>
    <w:rPr>
      <w:b/>
      <w:bCs/>
    </w:rPr>
  </w:style>
  <w:style w:type="character" w:styleId="685">
    <w:name w:val="Тема примечания Знак"/>
    <w:next w:val="685"/>
    <w:link w:val="684"/>
    <w:uiPriority w:val="99"/>
    <w:semiHidden/>
    <w:rPr>
      <w:b/>
      <w:bCs/>
    </w:rPr>
  </w:style>
  <w:style w:type="paragraph" w:styleId="686">
    <w:name w:val="Текст сноски"/>
    <w:basedOn w:val="662"/>
    <w:next w:val="686"/>
    <w:link w:val="687"/>
    <w:uiPriority w:val="99"/>
    <w:semiHidden/>
    <w:unhideWhenUsed/>
    <w:rPr>
      <w:sz w:val="20"/>
      <w:szCs w:val="20"/>
    </w:rPr>
  </w:style>
  <w:style w:type="character" w:styleId="687">
    <w:name w:val="Текст сноски Знак"/>
    <w:basedOn w:val="663"/>
    <w:next w:val="687"/>
    <w:link w:val="686"/>
    <w:uiPriority w:val="99"/>
    <w:semiHidden/>
  </w:style>
  <w:style w:type="character" w:styleId="688">
    <w:name w:val="Знак сноски"/>
    <w:next w:val="688"/>
    <w:link w:val="662"/>
    <w:uiPriority w:val="99"/>
    <w:semiHidden/>
    <w:unhideWhenUsed/>
    <w:rPr>
      <w:vertAlign w:val="superscript"/>
    </w:rPr>
  </w:style>
  <w:style w:type="paragraph" w:styleId="689">
    <w:name w:val="Текст концевой сноски"/>
    <w:basedOn w:val="662"/>
    <w:next w:val="689"/>
    <w:link w:val="690"/>
    <w:uiPriority w:val="99"/>
    <w:semiHidden/>
    <w:unhideWhenUsed/>
    <w:rPr>
      <w:sz w:val="20"/>
      <w:szCs w:val="20"/>
    </w:rPr>
  </w:style>
  <w:style w:type="character" w:styleId="690">
    <w:name w:val="Текст концевой сноски Знак"/>
    <w:basedOn w:val="663"/>
    <w:next w:val="690"/>
    <w:link w:val="689"/>
    <w:uiPriority w:val="99"/>
    <w:semiHidden/>
  </w:style>
  <w:style w:type="character" w:styleId="691">
    <w:name w:val="Знак концевой сноски"/>
    <w:next w:val="691"/>
    <w:link w:val="662"/>
    <w:uiPriority w:val="99"/>
    <w:semiHidden/>
    <w:unhideWhenUsed/>
    <w:rPr>
      <w:vertAlign w:val="superscript"/>
    </w:rPr>
  </w:style>
  <w:style w:type="character" w:styleId="2470" w:default="1">
    <w:name w:val="Default Paragraph Font"/>
    <w:uiPriority w:val="1"/>
    <w:semiHidden/>
    <w:unhideWhenUsed/>
  </w:style>
  <w:style w:type="numbering" w:styleId="2471" w:default="1">
    <w:name w:val="No List"/>
    <w:uiPriority w:val="99"/>
    <w:semiHidden/>
    <w:unhideWhenUsed/>
  </w:style>
  <w:style w:type="table" w:styleId="24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Владелец</dc:creator>
  <cp:lastModifiedBy>av_koshevich</cp:lastModifiedBy>
  <cp:revision>23</cp:revision>
  <dcterms:created xsi:type="dcterms:W3CDTF">2025-12-08T09:22:00Z</dcterms:created>
  <dcterms:modified xsi:type="dcterms:W3CDTF">2025-12-19T10:38:09Z</dcterms:modified>
  <cp:version>917504</cp:version>
</cp:coreProperties>
</file>