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3F" w:rsidRDefault="00800A3F">
      <w:pPr>
        <w:pStyle w:val="ConsPlusTitlePage"/>
      </w:pPr>
      <w:r>
        <w:br/>
      </w:r>
    </w:p>
    <w:p w:rsidR="00800A3F" w:rsidRDefault="00800A3F">
      <w:pPr>
        <w:pStyle w:val="ConsPlusNormal"/>
        <w:outlineLvl w:val="0"/>
      </w:pPr>
    </w:p>
    <w:p w:rsidR="00800A3F" w:rsidRDefault="00800A3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800A3F" w:rsidRDefault="00800A3F">
      <w:pPr>
        <w:pStyle w:val="ConsPlusTitle"/>
        <w:ind w:firstLine="540"/>
        <w:jc w:val="both"/>
      </w:pPr>
    </w:p>
    <w:p w:rsidR="00800A3F" w:rsidRDefault="00800A3F">
      <w:pPr>
        <w:pStyle w:val="ConsPlusTitle"/>
        <w:jc w:val="center"/>
      </w:pPr>
      <w:r>
        <w:t>ПОСТАНОВЛЕНИЕ</w:t>
      </w:r>
    </w:p>
    <w:p w:rsidR="00800A3F" w:rsidRDefault="00800A3F">
      <w:pPr>
        <w:pStyle w:val="ConsPlusTitle"/>
        <w:jc w:val="center"/>
      </w:pPr>
      <w:r>
        <w:t>от 29 декабря 2025 г. N 1106</w:t>
      </w:r>
    </w:p>
    <w:p w:rsidR="00800A3F" w:rsidRDefault="00800A3F">
      <w:pPr>
        <w:pStyle w:val="ConsPlusTitle"/>
        <w:jc w:val="center"/>
      </w:pPr>
    </w:p>
    <w:p w:rsidR="00800A3F" w:rsidRDefault="00800A3F">
      <w:pPr>
        <w:pStyle w:val="ConsPlusTitle"/>
        <w:jc w:val="center"/>
      </w:pPr>
      <w:r>
        <w:t>ОБ УТВЕРЖДЕНИИ ПОРЯДКА ПРЕДОСТАВЛЕНИЯ СУБВЕНЦИЙ БЮДЖЕТАМ</w:t>
      </w:r>
    </w:p>
    <w:p w:rsidR="00800A3F" w:rsidRDefault="00800A3F">
      <w:pPr>
        <w:pStyle w:val="ConsPlusTitle"/>
        <w:jc w:val="center"/>
      </w:pPr>
      <w:r>
        <w:t>МУНИЦИПАЛЬНЫХ РАЙОНОВ, МУНИЦИПАЛЬНОГО ОКРУГА И ГОРОДСКОГО</w:t>
      </w:r>
    </w:p>
    <w:p w:rsidR="00800A3F" w:rsidRDefault="00800A3F">
      <w:pPr>
        <w:pStyle w:val="ConsPlusTitle"/>
        <w:jc w:val="center"/>
      </w:pPr>
      <w:r>
        <w:t>ОКРУГА ЛЕНИНГРАДСКОЙ ОБЛАСТИ НА ОСУЩЕСТВЛЕНИЕ ОТДЕЛЬНОГО</w:t>
      </w:r>
    </w:p>
    <w:p w:rsidR="00800A3F" w:rsidRDefault="00800A3F">
      <w:pPr>
        <w:pStyle w:val="ConsPlusTitle"/>
        <w:jc w:val="center"/>
      </w:pPr>
      <w:r>
        <w:t>ГОСУДАРСТВЕННОГО ПОЛНОМОЧИЯ ЛЕНИНГРАДСКОЙ ОБЛАСТИ</w:t>
      </w:r>
    </w:p>
    <w:p w:rsidR="00800A3F" w:rsidRDefault="00800A3F">
      <w:pPr>
        <w:pStyle w:val="ConsPlusTitle"/>
        <w:jc w:val="center"/>
      </w:pPr>
      <w:r>
        <w:t>ПО ОСУЩЕСТВЛЕНИЮ РЕГИОНАЛЬНОГО ГОСУДАРСТВЕННОГО КОНТРОЛЯ</w:t>
      </w:r>
    </w:p>
    <w:p w:rsidR="00800A3F" w:rsidRDefault="00800A3F">
      <w:pPr>
        <w:pStyle w:val="ConsPlusTitle"/>
        <w:jc w:val="center"/>
      </w:pPr>
      <w:r>
        <w:t>(НАДЗОРА) В ОБЛАСТИ ПРОДАЖИ БЕЗАЛКОГОЛЬНЫХ ТОНИЗИРУЮЩИХ</w:t>
      </w:r>
    </w:p>
    <w:p w:rsidR="00800A3F" w:rsidRDefault="00800A3F">
      <w:pPr>
        <w:pStyle w:val="ConsPlusTitle"/>
        <w:jc w:val="center"/>
      </w:pPr>
      <w:r>
        <w:t>НАПИТКОВ (В ТОМ ЧИСЛЕ ЭНЕРГЕТИЧЕСКИХ) НА ТЕРРИТОРИИ</w:t>
      </w:r>
    </w:p>
    <w:p w:rsidR="00800A3F" w:rsidRDefault="00800A3F">
      <w:pPr>
        <w:pStyle w:val="ConsPlusTitle"/>
        <w:jc w:val="center"/>
      </w:pPr>
      <w:r>
        <w:t>ЛЕНИНГРАДСКОЙ ОБЛАСТИ</w:t>
      </w:r>
    </w:p>
    <w:p w:rsidR="00800A3F" w:rsidRDefault="00800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A3F" w:rsidRDefault="00800A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от 09.06.2026 N 472)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</w:tr>
    </w:tbl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140</w:t>
        </w:r>
      </w:hyperlink>
      <w:r>
        <w:t xml:space="preserve"> Бюджетного кодекса Российской Федерации, областным </w:t>
      </w:r>
      <w:hyperlink r:id="rId7">
        <w:r>
          <w:rPr>
            <w:color w:val="0000FF"/>
          </w:rPr>
          <w:t>законом</w:t>
        </w:r>
      </w:hyperlink>
      <w:r>
        <w:t xml:space="preserve"> от 31 октября 2025 года N 126-оз "О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области" Правительство Ленинградской области постановляет:</w:t>
      </w:r>
      <w:proofErr w:type="gramEnd"/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предоставления субвенций бюджетам муниципальных районов, муниципального округа и городского округа Ленинградской области на осуществление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2026 года.</w:t>
      </w: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jc w:val="right"/>
      </w:pPr>
      <w:r>
        <w:t>Губернатор</w:t>
      </w:r>
    </w:p>
    <w:p w:rsidR="00800A3F" w:rsidRDefault="00800A3F">
      <w:pPr>
        <w:pStyle w:val="ConsPlusNormal"/>
        <w:jc w:val="right"/>
      </w:pPr>
      <w:r>
        <w:t>Ленинградской области</w:t>
      </w:r>
    </w:p>
    <w:p w:rsidR="00800A3F" w:rsidRDefault="00800A3F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  <w:jc w:val="right"/>
        <w:outlineLvl w:val="0"/>
      </w:pPr>
      <w:r>
        <w:t>УТВЕРЖДЕН</w:t>
      </w:r>
    </w:p>
    <w:p w:rsidR="00800A3F" w:rsidRDefault="00800A3F">
      <w:pPr>
        <w:pStyle w:val="ConsPlusNormal"/>
        <w:jc w:val="right"/>
      </w:pPr>
      <w:r>
        <w:t>постановлением Правительства</w:t>
      </w:r>
    </w:p>
    <w:p w:rsidR="00800A3F" w:rsidRDefault="00800A3F">
      <w:pPr>
        <w:pStyle w:val="ConsPlusNormal"/>
        <w:jc w:val="right"/>
      </w:pPr>
      <w:r>
        <w:t>Ленинградской области</w:t>
      </w:r>
    </w:p>
    <w:p w:rsidR="00800A3F" w:rsidRDefault="00800A3F">
      <w:pPr>
        <w:pStyle w:val="ConsPlusNormal"/>
        <w:jc w:val="right"/>
      </w:pPr>
      <w:r>
        <w:t>от 29.12.2025 N 1106</w:t>
      </w:r>
    </w:p>
    <w:p w:rsidR="00800A3F" w:rsidRDefault="00800A3F">
      <w:pPr>
        <w:pStyle w:val="ConsPlusNormal"/>
        <w:jc w:val="right"/>
      </w:pPr>
      <w:r>
        <w:t>(приложение)</w:t>
      </w: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Title"/>
        <w:jc w:val="center"/>
      </w:pPr>
      <w:bookmarkStart w:id="0" w:name="P38"/>
      <w:bookmarkEnd w:id="0"/>
      <w:r>
        <w:t>ПОРЯДОК</w:t>
      </w:r>
    </w:p>
    <w:p w:rsidR="00800A3F" w:rsidRDefault="00800A3F">
      <w:pPr>
        <w:pStyle w:val="ConsPlusTitle"/>
        <w:jc w:val="center"/>
      </w:pPr>
      <w:r>
        <w:t>ПРЕДОСТАВЛЕНИЯ СУБВЕНЦИЙ БЮДЖЕТАМ МУНИЦИПАЛЬНЫХ РАЙОНОВ,</w:t>
      </w:r>
    </w:p>
    <w:p w:rsidR="00800A3F" w:rsidRDefault="00800A3F">
      <w:pPr>
        <w:pStyle w:val="ConsPlusTitle"/>
        <w:jc w:val="center"/>
      </w:pPr>
      <w:r>
        <w:t xml:space="preserve">МУНИЦИПАЛЬНОГО ОКРУГА И ГОРОДСКОГО ОКРУГА </w:t>
      </w:r>
      <w:proofErr w:type="gramStart"/>
      <w:r>
        <w:t>ЛЕНИНГРАДСКОЙ</w:t>
      </w:r>
      <w:proofErr w:type="gramEnd"/>
    </w:p>
    <w:p w:rsidR="00800A3F" w:rsidRDefault="00800A3F">
      <w:pPr>
        <w:pStyle w:val="ConsPlusTitle"/>
        <w:jc w:val="center"/>
      </w:pPr>
      <w:r>
        <w:t xml:space="preserve">ОБЛАСТИ НА ОСУЩЕСТВЛЕНИЕ </w:t>
      </w:r>
      <w:proofErr w:type="gramStart"/>
      <w:r>
        <w:t>ОТДЕЛЬНОГО</w:t>
      </w:r>
      <w:proofErr w:type="gramEnd"/>
      <w:r>
        <w:t xml:space="preserve"> ГОСУДАРСТВЕННОГО</w:t>
      </w:r>
    </w:p>
    <w:p w:rsidR="00800A3F" w:rsidRDefault="00800A3F">
      <w:pPr>
        <w:pStyle w:val="ConsPlusTitle"/>
        <w:jc w:val="center"/>
      </w:pPr>
      <w:r>
        <w:t>ПОЛНОМОЧИЯ ЛЕНИНГРАДСКОЙ ОБЛАСТИ ПО ОСУЩЕСТВЛЕНИЮ</w:t>
      </w:r>
    </w:p>
    <w:p w:rsidR="00800A3F" w:rsidRDefault="00800A3F">
      <w:pPr>
        <w:pStyle w:val="ConsPlusTitle"/>
        <w:jc w:val="center"/>
      </w:pPr>
      <w:r>
        <w:t>РЕГИОНАЛЬНОГО ГОСУДАРСТВЕННОГО КОНТРОЛЯ (НАДЗОРА) В ОБЛАСТИ</w:t>
      </w:r>
    </w:p>
    <w:p w:rsidR="00800A3F" w:rsidRDefault="00800A3F">
      <w:pPr>
        <w:pStyle w:val="ConsPlusTitle"/>
        <w:jc w:val="center"/>
      </w:pPr>
      <w:proofErr w:type="gramStart"/>
      <w:r>
        <w:t>ПРОДАЖИ БЕЗАЛКОГОЛЬНЫХ ТОНИЗИРУЮЩИХ НАПИТКОВ (В ТОМ ЧИСЛЕ</w:t>
      </w:r>
      <w:proofErr w:type="gramEnd"/>
    </w:p>
    <w:p w:rsidR="00800A3F" w:rsidRDefault="00800A3F">
      <w:pPr>
        <w:pStyle w:val="ConsPlusTitle"/>
        <w:jc w:val="center"/>
      </w:pPr>
      <w:proofErr w:type="gramStart"/>
      <w:r>
        <w:t>ЭНЕРГЕТИЧЕСКИХ) НА ТЕРРИТОРИИ ЛЕНИНГРАДСКОЙ ОБЛАСТИ</w:t>
      </w:r>
      <w:proofErr w:type="gramEnd"/>
    </w:p>
    <w:p w:rsidR="00800A3F" w:rsidRDefault="00800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A3F" w:rsidRDefault="00800A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от 09.06.2026 N 472)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</w:tr>
    </w:tbl>
    <w:p w:rsidR="00800A3F" w:rsidRDefault="00800A3F">
      <w:pPr>
        <w:pStyle w:val="ConsPlusNormal"/>
        <w:jc w:val="center"/>
      </w:pPr>
    </w:p>
    <w:p w:rsidR="00800A3F" w:rsidRDefault="00800A3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предоставления субвенций из областного бюджета Ленинградской области бюджетам муниципальных районов, муниципального округа и городского округа Ленинградской области (далее - местный бюджет, муниципальные образования Ленинградской области) на осуществление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 в соответствии с областным </w:t>
      </w:r>
      <w:hyperlink r:id="rId9">
        <w:r>
          <w:rPr>
            <w:color w:val="0000FF"/>
          </w:rPr>
          <w:t>законом</w:t>
        </w:r>
        <w:proofErr w:type="gramEnd"/>
      </w:hyperlink>
      <w:r>
        <w:t xml:space="preserve"> от 31 октября 2025 года N 126-оз "О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области" (далее - отдельное государственное полномочие, областной закон).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2. Субвенции предоставляются в пределах бюджетных ассигнований, утвержденных в сводной бюджетной росписи областного бюджета Ленинградской области (далее - областной бюджет) на текущий финансовый год.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3. Субвенции предоставляются в целях финансового обеспечения расходных обязательств муниципальных образований Ленинградской области, возникающих при осуществлении государственного полномочия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4. Главным распорядителем субвенций является Комитет экономического развития и инвестиционной деятельности Ленинградской области (далее - Комитет).</w:t>
      </w:r>
    </w:p>
    <w:p w:rsidR="00800A3F" w:rsidRDefault="00800A3F">
      <w:pPr>
        <w:pStyle w:val="ConsPlusNormal"/>
        <w:spacing w:before="220"/>
        <w:ind w:firstLine="540"/>
        <w:jc w:val="both"/>
      </w:pPr>
      <w:proofErr w:type="gramStart"/>
      <w:r>
        <w:t>Общий объем субвенций, предоставляемых местным бюджетам из областного бюджета, определяется в соответствии с Методикой расчета нормативов для определения общего объема субвенций, предоставляемых местным бюджетам из областного бюджета Ленинградской области для осуществления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области, согласно приложению к областному</w:t>
      </w:r>
      <w:proofErr w:type="gramEnd"/>
      <w:r>
        <w:t xml:space="preserve"> закону.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Субвенции носят целевой характер и не могут быть использованы на другие цели.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5. Средства, предоставленные в виде субвенции, направляются на следующие расходы: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оплата труда и начисления на выплаты по оплате труда;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командировочные расходы;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приобретение материальных запасов;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приобретение основных средств.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Перечисление субвенций осуществляется Комитетом финансов Ленинградской области с единого счета областного бюджета на счета главных администраторов доходов бюджета в муниципальных образованиях Ленинградской области, открытые в Управлении Федерального казначейства по Ленинградской области, на основании распорядительных заявок, формируемых Комитетом ежеквартально до 15-го числа первого месяца финансируемого квартала.</w:t>
      </w:r>
      <w:proofErr w:type="gramEnd"/>
    </w:p>
    <w:p w:rsidR="00800A3F" w:rsidRDefault="00800A3F">
      <w:pPr>
        <w:pStyle w:val="ConsPlusNormal"/>
        <w:spacing w:before="220"/>
        <w:ind w:firstLine="540"/>
        <w:jc w:val="both"/>
      </w:pPr>
      <w:r>
        <w:t>7. Органы местного самоуправления муниципальных образований Ленинградской области: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осуществляют целевое расходование средств субвенции;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представляют в Комитет:</w:t>
      </w:r>
    </w:p>
    <w:p w:rsidR="00800A3F" w:rsidRDefault="00800A3F">
      <w:pPr>
        <w:pStyle w:val="ConsPlusNormal"/>
        <w:spacing w:before="220"/>
        <w:ind w:firstLine="540"/>
        <w:jc w:val="both"/>
      </w:pPr>
      <w:hyperlink w:anchor="P82">
        <w:r>
          <w:rPr>
            <w:color w:val="0000FF"/>
          </w:rPr>
          <w:t>заявку</w:t>
        </w:r>
      </w:hyperlink>
      <w:r>
        <w:t xml:space="preserve"> на перечисление субвенций - ежеквартально не позднее 5-го числа первого месяца финансируемого квартала по форме согласно приложению 1 к настоящему Порядку;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 xml:space="preserve">ежеквартально не позднее 10-го числа месяца, следующего за отчетным периодом, </w:t>
      </w:r>
      <w:hyperlink w:anchor="P154">
        <w:r>
          <w:rPr>
            <w:color w:val="0000FF"/>
          </w:rPr>
          <w:t>отчет</w:t>
        </w:r>
      </w:hyperlink>
      <w:r>
        <w:t xml:space="preserve"> о расходовании средств субвенций по форме согласно приложению 2 к настоящему Порядку;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ежемесячно не позднее 3-го числа месяца, следующего за отчетным периодом, - отчет о количестве проведенных контрольных (надзорных) и профилактических мероприятий по форме, утвержденной правовым актом Комитета.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8. Не использованные по состоянию на 1 января очередного финансового года остатки средств субвенций подлежат возврату в областной бюджет. В случае если неиспользованные остатки средств субвенций не перечислены в доход областного бюджета, указанные средства подлежат взысканию в доход областного бюджета.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9. Нецелевое использование бюджетных средств, источником финансового обеспечения которых являлись субвенции, влечет взыскание суммы средств, использованных не по целевому назначению, в областной бюджет в установленном действующим законодательством порядке.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целевым использованием органами местного самоуправления муниципальных образований Ленинградской области субвенций осуществляется Комитетом и органом государственного финансового контроля Ленинградской области в соответствии с действующим законодательством.</w:t>
      </w:r>
    </w:p>
    <w:p w:rsidR="00800A3F" w:rsidRDefault="00800A3F">
      <w:pPr>
        <w:pStyle w:val="ConsPlusNormal"/>
        <w:spacing w:before="220"/>
        <w:ind w:firstLine="540"/>
        <w:jc w:val="both"/>
      </w:pPr>
      <w:r>
        <w:t>11. Ответственность за несоблюдение настоящего Порядка и недостоверность представляемых в соответствии с ним сведений возлагается на органы местного самоуправления муниципальных образований Ленинградской области.</w:t>
      </w: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  <w:jc w:val="right"/>
        <w:outlineLvl w:val="1"/>
      </w:pPr>
      <w:r>
        <w:t>Приложение 1</w:t>
      </w:r>
    </w:p>
    <w:p w:rsidR="00800A3F" w:rsidRDefault="00800A3F">
      <w:pPr>
        <w:pStyle w:val="ConsPlusNormal"/>
        <w:jc w:val="right"/>
      </w:pPr>
      <w:r>
        <w:t>к Порядку...</w:t>
      </w:r>
    </w:p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</w:pPr>
      <w:r>
        <w:t>(Форма)</w:t>
      </w:r>
    </w:p>
    <w:p w:rsidR="00800A3F" w:rsidRDefault="00800A3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0A3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bookmarkStart w:id="1" w:name="P82"/>
            <w:bookmarkEnd w:id="1"/>
            <w:r>
              <w:t>ЗАЯВКА</w:t>
            </w:r>
          </w:p>
          <w:p w:rsidR="00800A3F" w:rsidRDefault="00800A3F">
            <w:pPr>
              <w:pStyle w:val="ConsPlusNormal"/>
              <w:jc w:val="center"/>
            </w:pPr>
            <w:r>
              <w:t>на перечисление субвенций муниципальному образованию</w:t>
            </w:r>
          </w:p>
        </w:tc>
      </w:tr>
      <w:tr w:rsidR="00800A3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  <w:tr w:rsidR="00800A3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  <w:tr w:rsidR="00800A3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на осуществление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      </w:r>
          </w:p>
          <w:p w:rsidR="00800A3F" w:rsidRDefault="00800A3F">
            <w:pPr>
              <w:pStyle w:val="ConsPlusNormal"/>
              <w:jc w:val="center"/>
            </w:pPr>
            <w:r>
              <w:t>в ___ квартале 20___ года</w:t>
            </w:r>
          </w:p>
        </w:tc>
      </w:tr>
    </w:tbl>
    <w:p w:rsidR="00800A3F" w:rsidRDefault="00800A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087"/>
        <w:gridCol w:w="1417"/>
      </w:tblGrid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7" w:type="dxa"/>
          </w:tcPr>
          <w:p w:rsidR="00800A3F" w:rsidRDefault="00800A3F">
            <w:pPr>
              <w:pStyle w:val="ConsPlusNormal"/>
              <w:jc w:val="center"/>
            </w:pPr>
            <w:r>
              <w:t>Затраты, связанные с осуществлением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800A3F" w:rsidRDefault="00800A3F">
            <w:pPr>
              <w:pStyle w:val="ConsPlusNormal"/>
            </w:pPr>
            <w:r>
              <w:t>На оплату труда и начисления на выплаты по оплате труда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800A3F" w:rsidRDefault="00800A3F">
            <w:pPr>
              <w:pStyle w:val="ConsPlusNormal"/>
            </w:pPr>
            <w:r>
              <w:t>На командировочные расходы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800A3F" w:rsidRDefault="00800A3F">
            <w:pPr>
              <w:pStyle w:val="ConsPlusNormal"/>
            </w:pPr>
            <w:r>
              <w:t>На приобретение материальных запасов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800A3F" w:rsidRDefault="00800A3F">
            <w:pPr>
              <w:pStyle w:val="ConsPlusNormal"/>
            </w:pPr>
            <w:r>
              <w:t>На приобретение основных средств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66" w:type="dxa"/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7087" w:type="dxa"/>
          </w:tcPr>
          <w:p w:rsidR="00800A3F" w:rsidRDefault="00800A3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417" w:type="dxa"/>
          </w:tcPr>
          <w:p w:rsidR="00800A3F" w:rsidRDefault="00800A3F">
            <w:pPr>
              <w:pStyle w:val="ConsPlusNormal"/>
            </w:pPr>
          </w:p>
        </w:tc>
      </w:tr>
    </w:tbl>
    <w:p w:rsidR="00800A3F" w:rsidRDefault="00800A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984"/>
        <w:gridCol w:w="340"/>
        <w:gridCol w:w="3288"/>
      </w:tblGrid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Глава администрации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Место печати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</w:tbl>
    <w:p w:rsidR="00800A3F" w:rsidRDefault="00800A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31"/>
        <w:gridCol w:w="340"/>
        <w:gridCol w:w="1247"/>
        <w:gridCol w:w="340"/>
        <w:gridCol w:w="2438"/>
        <w:gridCol w:w="340"/>
        <w:gridCol w:w="1191"/>
      </w:tblGrid>
      <w:tr w:rsidR="00800A3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Исполнитель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  <w:jc w:val="right"/>
        <w:outlineLvl w:val="1"/>
      </w:pPr>
      <w:r>
        <w:t>Приложение 2</w:t>
      </w:r>
    </w:p>
    <w:p w:rsidR="00800A3F" w:rsidRDefault="00800A3F">
      <w:pPr>
        <w:pStyle w:val="ConsPlusNormal"/>
        <w:jc w:val="right"/>
      </w:pPr>
      <w:r>
        <w:t>к Порядку...</w:t>
      </w:r>
    </w:p>
    <w:p w:rsidR="00800A3F" w:rsidRDefault="00800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A3F" w:rsidRDefault="00800A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800A3F" w:rsidRDefault="00800A3F">
            <w:pPr>
              <w:pStyle w:val="ConsPlusNormal"/>
              <w:jc w:val="center"/>
            </w:pPr>
            <w:r>
              <w:rPr>
                <w:color w:val="392C69"/>
              </w:rPr>
              <w:t>от 09.06.2026 N 472)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A3F" w:rsidRDefault="00800A3F">
            <w:pPr>
              <w:pStyle w:val="ConsPlusNormal"/>
            </w:pPr>
          </w:p>
        </w:tc>
      </w:tr>
    </w:tbl>
    <w:p w:rsidR="00800A3F" w:rsidRDefault="00800A3F">
      <w:pPr>
        <w:pStyle w:val="ConsPlusNormal"/>
        <w:ind w:firstLine="540"/>
        <w:jc w:val="both"/>
      </w:pPr>
    </w:p>
    <w:p w:rsidR="00800A3F" w:rsidRDefault="00800A3F">
      <w:pPr>
        <w:pStyle w:val="ConsPlusNormal"/>
      </w:pPr>
      <w:r>
        <w:t>(Форма)</w:t>
      </w:r>
    </w:p>
    <w:p w:rsidR="00800A3F" w:rsidRDefault="00800A3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0A3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bookmarkStart w:id="2" w:name="P154"/>
            <w:bookmarkEnd w:id="2"/>
            <w:r>
              <w:t>ОТЧЕТ</w:t>
            </w:r>
          </w:p>
          <w:p w:rsidR="00800A3F" w:rsidRDefault="00800A3F">
            <w:pPr>
              <w:pStyle w:val="ConsPlusNormal"/>
              <w:jc w:val="center"/>
            </w:pPr>
            <w:r>
              <w:t>о расходовании средств субвенций, выделенных муниципальному образованию</w:t>
            </w:r>
          </w:p>
        </w:tc>
      </w:tr>
      <w:tr w:rsidR="00800A3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  <w:tr w:rsidR="00800A3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  <w:tr w:rsidR="00800A3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на осуществление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      </w:r>
          </w:p>
          <w:p w:rsidR="00800A3F" w:rsidRDefault="00800A3F">
            <w:pPr>
              <w:pStyle w:val="ConsPlusNormal"/>
              <w:jc w:val="center"/>
            </w:pPr>
            <w:r>
              <w:t>за ___ квартал 20___ года</w:t>
            </w:r>
          </w:p>
        </w:tc>
      </w:tr>
    </w:tbl>
    <w:p w:rsidR="00800A3F" w:rsidRDefault="00800A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721"/>
        <w:gridCol w:w="1531"/>
        <w:gridCol w:w="1304"/>
        <w:gridCol w:w="1474"/>
        <w:gridCol w:w="1474"/>
      </w:tblGrid>
      <w:tr w:rsidR="00800A3F">
        <w:tc>
          <w:tcPr>
            <w:tcW w:w="518" w:type="dxa"/>
          </w:tcPr>
          <w:p w:rsidR="00800A3F" w:rsidRDefault="00800A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800A3F" w:rsidRDefault="00800A3F">
            <w:pPr>
              <w:pStyle w:val="ConsPlusNormal"/>
              <w:jc w:val="center"/>
            </w:pPr>
            <w:r>
              <w:t>Затраты, связанные с осуществлением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  <w:jc w:val="center"/>
            </w:pPr>
            <w:r>
              <w:t>Поступление (рублей)</w:t>
            </w:r>
          </w:p>
        </w:tc>
        <w:tc>
          <w:tcPr>
            <w:tcW w:w="1304" w:type="dxa"/>
          </w:tcPr>
          <w:p w:rsidR="00800A3F" w:rsidRDefault="00800A3F">
            <w:pPr>
              <w:pStyle w:val="ConsPlusNormal"/>
              <w:jc w:val="center"/>
            </w:pPr>
            <w:r>
              <w:t>Расход (рублей)</w:t>
            </w: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center"/>
            </w:pPr>
            <w:r>
              <w:t>Отклонение (рублей)</w:t>
            </w: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center"/>
            </w:pPr>
            <w:r>
              <w:t>Причина отклонений</w:t>
            </w:r>
          </w:p>
        </w:tc>
      </w:tr>
      <w:tr w:rsidR="00800A3F">
        <w:tc>
          <w:tcPr>
            <w:tcW w:w="518" w:type="dxa"/>
          </w:tcPr>
          <w:p w:rsidR="00800A3F" w:rsidRDefault="00800A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800A3F" w:rsidRDefault="00800A3F">
            <w:pPr>
              <w:pStyle w:val="ConsPlusNormal"/>
            </w:pPr>
            <w:r>
              <w:t>На оплату труда и начисления на выплаты по оплате труда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304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18" w:type="dxa"/>
          </w:tcPr>
          <w:p w:rsidR="00800A3F" w:rsidRDefault="00800A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800A3F" w:rsidRDefault="00800A3F">
            <w:pPr>
              <w:pStyle w:val="ConsPlusNormal"/>
            </w:pPr>
            <w:r>
              <w:t>На командировочные расходы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304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18" w:type="dxa"/>
          </w:tcPr>
          <w:p w:rsidR="00800A3F" w:rsidRDefault="00800A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800A3F" w:rsidRDefault="00800A3F">
            <w:pPr>
              <w:pStyle w:val="ConsPlusNormal"/>
            </w:pPr>
            <w:r>
              <w:t>На приобретение материальных запасов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304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18" w:type="dxa"/>
          </w:tcPr>
          <w:p w:rsidR="00800A3F" w:rsidRDefault="00800A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800A3F" w:rsidRDefault="00800A3F">
            <w:pPr>
              <w:pStyle w:val="ConsPlusNormal"/>
            </w:pPr>
            <w:r>
              <w:t>На приобретение основных средств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304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518" w:type="dxa"/>
          </w:tcPr>
          <w:p w:rsidR="00800A3F" w:rsidRDefault="00800A3F">
            <w:pPr>
              <w:pStyle w:val="ConsPlusNormal"/>
            </w:pPr>
          </w:p>
        </w:tc>
        <w:tc>
          <w:tcPr>
            <w:tcW w:w="2721" w:type="dxa"/>
          </w:tcPr>
          <w:p w:rsidR="00800A3F" w:rsidRDefault="00800A3F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304" w:type="dxa"/>
          </w:tcPr>
          <w:p w:rsidR="00800A3F" w:rsidRDefault="00800A3F">
            <w:pPr>
              <w:pStyle w:val="ConsPlusNormal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00A3F" w:rsidRDefault="00800A3F">
            <w:pPr>
              <w:pStyle w:val="ConsPlusNormal"/>
            </w:pPr>
          </w:p>
        </w:tc>
      </w:tr>
    </w:tbl>
    <w:p w:rsidR="00800A3F" w:rsidRDefault="00800A3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984"/>
        <w:gridCol w:w="340"/>
        <w:gridCol w:w="3288"/>
      </w:tblGrid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Глава администрации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ind w:firstLine="283"/>
              <w:jc w:val="both"/>
            </w:pPr>
            <w:r>
              <w:t>Место печати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  <w:tr w:rsidR="00800A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</w:tr>
    </w:tbl>
    <w:p w:rsidR="00800A3F" w:rsidRDefault="00800A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31"/>
        <w:gridCol w:w="340"/>
        <w:gridCol w:w="1247"/>
        <w:gridCol w:w="340"/>
        <w:gridCol w:w="2438"/>
        <w:gridCol w:w="340"/>
        <w:gridCol w:w="1191"/>
      </w:tblGrid>
      <w:tr w:rsidR="00800A3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  <w:r>
              <w:t>Исполнитель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A3F" w:rsidRDefault="00800A3F">
            <w:pPr>
              <w:pStyle w:val="ConsPlusNormal"/>
            </w:pPr>
          </w:p>
        </w:tc>
      </w:tr>
      <w:tr w:rsidR="00800A3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A3F" w:rsidRDefault="00800A3F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800A3F" w:rsidRDefault="00800A3F">
      <w:pPr>
        <w:pStyle w:val="ConsPlusNormal"/>
      </w:pPr>
    </w:p>
    <w:p w:rsidR="00800A3F" w:rsidRDefault="00800A3F">
      <w:pPr>
        <w:pStyle w:val="ConsPlusNormal"/>
      </w:pPr>
    </w:p>
    <w:p w:rsidR="00800A3F" w:rsidRDefault="00800A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900" w:rsidRDefault="00895900"/>
    <w:sectPr w:rsidR="00895900" w:rsidSect="0021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3F"/>
    <w:rsid w:val="004531F4"/>
    <w:rsid w:val="00800A3F"/>
    <w:rsid w:val="008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1641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400&amp;dst=1000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4&amp;dst=73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31641&amp;dst=100005" TargetMode="External"/><Relationship Id="rId10" Type="http://schemas.openxmlformats.org/officeDocument/2006/relationships/hyperlink" Target="https://login.consultant.ru/link/?req=doc&amp;base=SPB&amp;n=331641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9400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Седелкова</dc:creator>
  <cp:keywords/>
  <dc:description/>
  <cp:lastModifiedBy/>
  <cp:revision>1</cp:revision>
  <dcterms:created xsi:type="dcterms:W3CDTF">2026-07-03T06:26:00Z</dcterms:created>
</cp:coreProperties>
</file>