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left"/>
        <w:spacing w:before="0" w:after="0" w:line="240" w:lineRule="auto"/>
        <w:rPr>
          <w:rFonts w:ascii="Tahoma" w:hAnsi="Tahoma" w:eastAsia="Tahoma" w:cs="Tahoma"/>
          <w:b w:val="0"/>
          <w:i w:val="0"/>
          <w:strike w:val="0"/>
          <w:sz w:val="20"/>
        </w:rPr>
      </w:pPr>
      <w:r>
        <w:rPr>
          <w:rFonts w:ascii="Tahoma" w:hAnsi="Tahoma" w:eastAsia="Tahoma" w:cs="Tahoma"/>
          <w:b w:val="0"/>
          <w:i w:val="0"/>
          <w:strike w:val="0"/>
          <w:sz w:val="20"/>
        </w:rPr>
        <w:t xml:space="preserve">Документ предоставлен </w:t>
      </w:r>
      <w:hyperlink r:id="rId8" w:tooltip="https://www.consultant.ru" w:history="1">
        <w:r>
          <w:rPr>
            <w:rFonts w:ascii="Tahoma" w:hAnsi="Tahoma" w:eastAsia="Tahoma" w:cs="Tahoma"/>
            <w:b w:val="0"/>
            <w:i w:val="0"/>
            <w:strike w:val="0"/>
            <w:color w:val="0000ff"/>
            <w:sz w:val="20"/>
          </w:rPr>
          <w:t xml:space="preserve">КонсультантПлюс</w:t>
        </w:r>
      </w:hyperlink>
      <w:r>
        <w:rPr>
          <w:rFonts w:ascii="Tahoma" w:hAnsi="Tahoma" w:eastAsia="Tahoma" w:cs="Tahoma"/>
          <w:b w:val="0"/>
          <w:i w:val="0"/>
          <w:strike w:val="0"/>
          <w:sz w:val="20"/>
        </w:rPr>
        <w:br/>
      </w:r>
      <w:r>
        <w:rPr>
          <w:rFonts w:ascii="Tahoma" w:hAnsi="Tahoma" w:eastAsia="Tahoma" w:cs="Tahoma"/>
          <w:b w:val="0"/>
          <w:i w:val="0"/>
          <w:strike w:val="0"/>
          <w:sz w:val="2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  <w:outlineLvl w:val="0"/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31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июля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2020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года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left="0" w:firstLine="0"/>
              <w:jc w:val="right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N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  <w:t xml:space="preserve">248-ФЗ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</w:tr>
    </w:tbl>
    <w:p>
      <w:pPr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</w:rPr>
      </w:r>
      <w:r>
        <w:rPr>
          <w:rFonts w:ascii="Arial" w:hAnsi="Arial" w:eastAsia="Arial" w:cs="Arial"/>
          <w:b w:val="0"/>
          <w:i w:val="0"/>
          <w:strike w:val="0"/>
          <w:sz w:val="0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РОССИЙСКАЯ ФЕДЕРАЦИЯ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ФЕДЕРАЛЬНЫЙ ЗАКОН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 ГОСУДАРСТВЕННОМ КОНТРОЛЕ (НАДЗОРЕ)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 МУНИЦИПАЛЬНОМ КОНТРОЛЕ В РОССИЙСКОЙ ФЕДЕРАЦИИ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Принят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Государственной Думой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22 июля 2020 года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Одобрен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Советом Федерации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24 июля 2020 года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jc w:val="left"/>
        <w:spacing w:before="0" w:after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Федеральных законов от 11.06.2021 </w:t>
            </w:r>
            <w:hyperlink r:id="rId9" w:tooltip="https://login.consultant.ru/link/?req=doc&amp;base=LAW&amp;n=500700&amp;dst=10361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170-ФЗ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02.07.2021 </w:t>
            </w:r>
            <w:hyperlink r:id="rId10" w:tooltip="https://login.consultant.ru/link/?req=doc&amp;base=LAW&amp;n=465727&amp;dst=100567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359-ФЗ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06.12.2021 </w:t>
            </w:r>
            <w:hyperlink r:id="rId11" w:tooltip="https://login.consultant.ru/link/?req=doc&amp;base=LAW&amp;n=402552&amp;dst=100115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408-ФЗ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14.07.2022 </w:t>
            </w:r>
            <w:hyperlink r:id="rId12" w:tooltip="https://login.consultant.ru/link/?req=doc&amp;base=LAW&amp;n=501442&amp;dst=10017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253-ФЗ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14.07.2022 </w:t>
            </w:r>
            <w:hyperlink r:id="rId13" w:tooltip="https://login.consultant.ru/link/?req=doc&amp;base=LAW&amp;n=501429&amp;dst=10038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271-ФЗ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05.12.2022 </w:t>
            </w:r>
            <w:hyperlink r:id="rId14" w:tooltip="https://login.consultant.ru/link/?req=doc&amp;base=LAW&amp;n=433276&amp;dst=10028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498-ФЗ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03.04.2023 </w:t>
            </w:r>
            <w:hyperlink r:id="rId15" w:tooltip="https://login.consultant.ru/link/?req=doc&amp;base=LAW&amp;n=443691&amp;dst=10002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100-ФЗ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24.07.2023 </w:t>
            </w:r>
            <w:hyperlink r:id="rId16" w:tooltip="https://login.consultant.ru/link/?req=doc&amp;base=LAW&amp;n=452687&amp;dst=100013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358-ФЗ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04.08.2023 </w:t>
            </w:r>
            <w:hyperlink r:id="rId17" w:tooltip="https://login.consultant.ru/link/?req=doc&amp;base=LAW&amp;n=454049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483-ФЗ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19.10.2023 </w:t>
            </w:r>
            <w:hyperlink r:id="rId18" w:tooltip="https://login.consultant.ru/link/?req=doc&amp;base=LAW&amp;n=459975&amp;dst=100020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506-ФЗ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25.12.2023 </w:t>
            </w:r>
            <w:hyperlink r:id="rId19" w:tooltip="https://login.consultant.ru/link/?req=doc&amp;base=LAW&amp;n=465418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625-ФЗ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25.12.2023 </w:t>
            </w:r>
            <w:hyperlink r:id="rId20" w:tooltip="https://login.consultant.ru/link/?req=doc&amp;base=LAW&amp;n=465446&amp;dst=10006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637-ФЗ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08.08.2024 </w:t>
            </w:r>
            <w:hyperlink r:id="rId21" w:tooltip="https://login.consultant.ru/link/?req=doc&amp;base=LAW&amp;n=511278&amp;dst=10028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289-ФЗ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13.12.2024 </w:t>
            </w:r>
            <w:hyperlink r:id="rId22" w:tooltip="https://login.consultant.ru/link/?req=doc&amp;base=LAW&amp;n=493064&amp;dst=100101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460-ФЗ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28.12.2024 </w:t>
            </w:r>
            <w:hyperlink r:id="rId23" w:tooltip="https://login.consultant.ru/link/?req=doc&amp;base=LAW&amp;n=494814&amp;dst=100392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522-ФЗ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28.12.2024 </w:t>
            </w:r>
            <w:hyperlink r:id="rId24" w:tooltip="https://login.consultant.ru/link/?req=doc&amp;base=LAW&amp;n=494826&amp;dst=100009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540-ФЗ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24.06.2025 </w:t>
            </w:r>
            <w:hyperlink r:id="rId25" w:tooltip="https://login.consultant.ru/link/?req=doc&amp;base=LAW&amp;n=508338&amp;dst=100058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169-ФЗ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</w:tc>
      </w:tr>
    </w:tbl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0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РАЗДЕЛ II. ОРГАНИЗАЦИЯ ГОСУДАРСТВЕННОГО КОНТРОЛЯ (НАДЗОРА),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center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МУНИЦИПАЛЬНОГО КОНТРОЛЯ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Глава 4. Информационное обеспечение государственного контроля (надзора), муниципального контроля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20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17. Информационные системы государственного контроля (надзора), муниципального контроля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5" w:name="Par269"/>
      <w:r/>
      <w:bookmarkEnd w:id="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В целях информационного обеспечения государственного контроля (надзора), муниципального контроля создаются: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информационная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3 в ред. Федерального </w:t>
      </w:r>
      <w:hyperlink r:id="rId26" w:tooltip="https://login.consultant.ru/link/?req=doc&amp;base=LAW&amp;n=500700&amp;dst=10365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1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Глава 8. Гарантии и защита прав контролируемых лиц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36. Права контролируемых лиц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Контролируемое лицо при осуществлении государственного контроля (надзора) и муниципального контроля имеет право: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обжаловать действия (бездействие) должностных лиц контрольного (надзорного) органа, решения контр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законодательством Российской Федерации;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1"/>
      </w:pPr>
      <w:r/>
      <w:bookmarkStart w:id="31" w:name="Par619"/>
      <w:r/>
      <w:bookmarkEnd w:id="31"/>
      <w:r>
        <w:rPr>
          <w:rFonts w:ascii="Arial" w:hAnsi="Arial" w:eastAsia="Arial" w:cs="Arial"/>
          <w:b/>
          <w:i w:val="0"/>
          <w:strike w:val="0"/>
          <w:sz w:val="16"/>
        </w:rPr>
        <w:t xml:space="preserve">Глава 9. Обжалование решений контрольных (надзорных) органов, действий (бездействия) их должностных лиц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/>
      <w:bookmarkStart w:id="32" w:name="Par621"/>
      <w:r/>
      <w:bookmarkEnd w:id="32"/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части 4 статьи 40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Федерального закона.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3" w:name="Par624"/>
      <w:r/>
      <w:bookmarkEnd w:id="3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Судебное обжалование решений контроль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главой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Положением о виде муниципального контроля может быть установлено, что досудебный порядок подачи жалоб при осуществлении соотве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40. Досудебный порядок подачи жалобы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4f3f8"/>
        <w:tblLayout w:type="autofi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КонсультантПлюс: примечание.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До 2030 г. жалобу от имени юрлица можно заверить также простой ЭП. С 01.10.2022 любым заявителям можно заверять жалобы неквалифицированной ЭП при условии использования сертификата ключа проверки, определенного </w:t>
            </w:r>
            <w:hyperlink r:id="rId27" w:tooltip="https://login.consultant.ru/link/?req=doc&amp;base=LAW&amp;n=495209&amp;dst=100076" w:history="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Постановлением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 Правительства РФ от 10.03.2022 N 336.</w:t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</w:tc>
        <w:tc>
          <w:tcPr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r>
          </w:p>
        </w:tc>
      </w:tr>
    </w:tbl>
    <w:p>
      <w:pPr>
        <w:ind w:left="0" w:firstLine="540"/>
        <w:jc w:val="both"/>
        <w:spacing w:before="20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Жалоба подается контролируемым лицом в уполномоченный на рассмотрение жалобы орган, определяемый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частью 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частью 1.1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Федерального </w:t>
      </w:r>
      <w:hyperlink r:id="rId28" w:tooltip="https://login.consultant.ru/link/?req=doc&amp;base=LAW&amp;n=500700&amp;dst=10369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4" w:name="Par634"/>
      <w:r/>
      <w:bookmarkEnd w:id="3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частью 2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настоящей статьи, без использования единого портала государстве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1.1 введена Федеральным </w:t>
      </w:r>
      <w:hyperlink r:id="rId29" w:tooltip="https://login.consultant.ru/link/?req=doc&amp;base=LAW&amp;n=500700&amp;dst=103692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5" w:name="Par636"/>
      <w:r/>
      <w:bookmarkEnd w:id="3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Порядок рассмотрения жалобы определяется положением о виде контроля и, в частности, должен предусматривать, что: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жалоба на р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в случае отсутствия территориального органа контрольного (надзорного) органа и в случа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в случае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органом, созданным в соответствии с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частью 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настоящей статьи.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4 введен Федеральным </w:t>
      </w:r>
      <w:hyperlink r:id="rId30" w:tooltip="https://login.consultant.ru/link/?req=doc&amp;base=LAW&amp;n=494826&amp;dst=10005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6" w:name="Par642"/>
      <w:r/>
      <w:bookmarkEnd w:id="36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7" w:name="Par643"/>
      <w:r/>
      <w:bookmarkEnd w:id="37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8" w:name="Par644"/>
      <w:r/>
      <w:bookmarkEnd w:id="38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решений о проведении контрольных (надзорных) мероприятий и обязательных профилактических визитов;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Федерального </w:t>
      </w:r>
      <w:hyperlink r:id="rId31" w:tooltip="https://login.consultant.ru/link/?req=doc&amp;base=LAW&amp;n=494826&amp;dst=10005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Федерального </w:t>
      </w:r>
      <w:hyperlink r:id="rId32" w:tooltip="https://login.consultant.ru/link/?req=doc&amp;base=LAW&amp;n=494826&amp;dst=10005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39" w:name="Par648"/>
      <w:r/>
      <w:bookmarkEnd w:id="39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Федерального </w:t>
      </w:r>
      <w:hyperlink r:id="rId33" w:tooltip="https://login.consultant.ru/link/?req=doc&amp;base=LAW&amp;n=494826&amp;dst=100060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решений об отнесении объектов контроля к соответствующей категории риска;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4 введен Федеральным </w:t>
      </w:r>
      <w:hyperlink r:id="rId34" w:tooltip="https://login.consultant.ru/link/?req=doc&amp;base=LAW&amp;n=494826&amp;dst=10006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решений об отказе в проведении обязательных профилактических визитов по заявлениям контролируемых лиц;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5 введен Федеральным </w:t>
      </w:r>
      <w:hyperlink r:id="rId35" w:tooltip="https://login.consultant.ru/link/?req=doc&amp;base=LAW&amp;n=494826&amp;dst=10006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6 введен Федеральным </w:t>
      </w:r>
      <w:hyperlink r:id="rId36" w:tooltip="https://login.consultant.ru/link/?req=doc&amp;base=LAW&amp;n=494826&amp;dst=10006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4 в ред. Федерального </w:t>
      </w:r>
      <w:hyperlink r:id="rId37" w:tooltip="https://login.consultant.ru/link/?req=doc&amp;base=LAW&amp;n=500700&amp;dst=10369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40" w:name="Par657"/>
      <w:r/>
      <w:bookmarkEnd w:id="40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41" w:name="Par658"/>
      <w:r/>
      <w:bookmarkEnd w:id="41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Федерального </w:t>
      </w:r>
      <w:hyperlink r:id="rId38" w:tooltip="https://login.consultant.ru/link/?req=doc&amp;base=LAW&amp;n=500700&amp;dst=10369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9. Жалоба может содержать ходатайство о приостановлении исполнения обжалуемого решения контрольного (надзорного) органа.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42" w:name="Par663"/>
      <w:r/>
      <w:bookmarkEnd w:id="4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10. Уполномоченный на рассмотрение жалобы орган в срок не позднее двух рабочих дней со дня регистрации жалобы принимает решение: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о приостановлении исполнения обжалуемого решения контрольного (надзорного) органа;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об отказе в приостановлении исполнения обжалуемого решения контрольного (надзорного) органа.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11. Информация о решении, указанном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части 10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настоящей статьи, направляется лицу, подавшему жалобу, в течение одного рабочего дня с момента принятия решения.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41. Форма и содержание жалобы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Жалоба должна содержать: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осно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требования лица, подавшего жалобу;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пунктами 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3 части 4 статьи 40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Федерального закона;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6 в ред. Федерального </w:t>
      </w:r>
      <w:hyperlink r:id="rId39" w:tooltip="https://login.consultant.ru/link/?req=doc&amp;base=LAW&amp;n=494826&amp;dst=100066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7 введен Федеральным </w:t>
      </w:r>
      <w:hyperlink r:id="rId40" w:tooltip="https://login.consultant.ru/link/?req=doc&amp;base=LAW&amp;n=494826&amp;dst=100068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К жалобе может быть приложена позиция Уполномоченного при Президенте Российской Федерации по защит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одного рабочего дня с момента принятия решения по жалобе.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42. Отказ в рассмотрении жалобы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жалоба подана после истечения сроков подачи жалобы, установленных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частями 5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и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6 статьи 40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Федерального закона, и не содержит ходатайства о восстановлении пропущенного срока на подачу жалобы;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в удовлетворении ходатайства о восстановлении пропущенного срока на подачу жалобы отказано;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43" w:name="Par689"/>
      <w:r/>
      <w:bookmarkEnd w:id="4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до принятия решения по жалобе от контролируемого лица, ее подавшего, поступило заявление об отзыве жалобы;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имеется решение суда по вопросам, поставленным в жалобе;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5) ранее в уполномоченный орган была подана другая жалоба от того же контролируемого лица по тем же основаниям;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/>
      <w:bookmarkStart w:id="44" w:name="Par694"/>
      <w:r/>
      <w:bookmarkEnd w:id="4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8) жалоба подана в ненадлежащий уполномоченный орган;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9) законодательством Российской Федерации предусмотрен только судебный порядок обжалования решений контрольного (надзорного) органа.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1 в ред. Федерального </w:t>
      </w:r>
      <w:hyperlink r:id="rId41" w:tooltip="https://login.consultant.ru/link/?req=doc&amp;base=LAW&amp;n=500700&amp;dst=10370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Исключен. - Федеральный </w:t>
      </w:r>
      <w:hyperlink r:id="rId42" w:tooltip="https://login.consultant.ru/link/?req=doc&amp;base=LAW&amp;n=500700&amp;dst=103714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Отказ в рассмотрении жалобы по основаниям, указанным в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пунктах 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- </w:t>
      </w:r>
      <w:hyperlink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8 части 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(в ред. Федерального </w:t>
      </w:r>
      <w:hyperlink r:id="rId43" w:tooltip="https://login.consultant.ru/link/?req=doc&amp;base=LAW&amp;n=500700&amp;dst=103715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/>
          <w:i w:val="0"/>
          <w:strike w:val="0"/>
          <w:sz w:val="16"/>
        </w:rPr>
        <w:outlineLvl w:val="2"/>
      </w:pPr>
      <w:r/>
      <w:bookmarkStart w:id="45" w:name="Par701"/>
      <w:r/>
      <w:bookmarkEnd w:id="45"/>
      <w:r>
        <w:rPr>
          <w:rFonts w:ascii="Arial" w:hAnsi="Arial" w:eastAsia="Arial" w:cs="Arial"/>
          <w:b/>
          <w:i w:val="0"/>
          <w:strike w:val="0"/>
          <w:sz w:val="16"/>
        </w:rPr>
        <w:t xml:space="preserve">Статья 43. Порядок рассмотрения жалобы</w:t>
      </w:r>
      <w:r>
        <w:rPr>
          <w:rFonts w:ascii="Arial" w:hAnsi="Arial" w:eastAsia="Arial" w:cs="Arial"/>
          <w:b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Уполномоченный на рассмотрение жалобы орган при 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  <w:hyperlink r:id="rId44" w:tooltip="https://login.consultant.ru/link/?req=doc&amp;base=LAW&amp;n=499650&amp;dst=4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Правила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ведения подсистемы досудебного обжалования контрольной (надзорной) д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1 в ред. Федерального </w:t>
      </w:r>
      <w:hyperlink r:id="rId45" w:tooltip="https://login.consultant.ru/link/?req=doc&amp;base=LAW&amp;n=500700&amp;dst=103717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1.1 введена Федеральным </w:t>
      </w:r>
      <w:hyperlink r:id="rId46" w:tooltip="https://login.consultant.ru/link/?req=doc&amp;base=LAW&amp;n=500700&amp;dst=103719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2 в ред. Федерального </w:t>
      </w:r>
      <w:hyperlink r:id="rId47" w:tooltip="https://login.consultant.ru/link/?req=doc&amp;base=LAW&amp;n=494826&amp;dst=100071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закона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2.1 введена Федеральным </w:t>
      </w:r>
      <w:hyperlink r:id="rId48" w:tooltip="https://login.consultant.ru/link/?req=doc&amp;base=LAW&amp;n=494826&amp;dst=10007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28.12.2024 N 540-ФЗ)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(часть 4.1 введена Федеральным </w:t>
      </w:r>
      <w:hyperlink r:id="rId49" w:tooltip="https://login.consultant.ru/link/?req=doc&amp;base=LAW&amp;n=500700&amp;dst=103723" w:history="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законом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от 11.06.2021 N 170-ФЗ)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6. По итогам рассмотрения жалобы уполномоченный на рассмотрение жалобы орган принимает одно из следующих решений: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оставляет жалобу без удовлетворения;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отменяет решение контрольного (надзорного) органа полностью или частично;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отменяет решение контрольного (надзорного) органа полностью и принимает новое решение;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  <w:highlight w:val="none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7. Решение уполномоченного на рассмотрение жалобы органа, содержащее обоснование принятого решения, срок и </w:t>
      </w: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  <w:highlight w:val="none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540"/>
        <w:jc w:val="both"/>
        <w:spacing w:before="160" w:after="0" w:line="240" w:lineRule="auto"/>
        <w:rPr>
          <w:rFonts w:ascii="Arial" w:hAnsi="Arial" w:eastAsia="Arial" w:cs="Arial"/>
          <w:b w:val="0"/>
          <w:bCs w:val="0"/>
          <w:i w:val="0"/>
          <w:strike w:val="0"/>
          <w:sz w:val="16"/>
          <w:szCs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  <w:highlight w:val="none"/>
        </w:rPr>
      </w:r>
      <w:r>
        <w:rPr>
          <w:rFonts w:ascii="Arial" w:hAnsi="Arial" w:eastAsia="Arial" w:cs="Arial"/>
          <w:b w:val="0"/>
          <w:i w:val="0"/>
          <w:strike w:val="0"/>
          <w:sz w:val="16"/>
          <w:highlight w:val="none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Президент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Российской Федерации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righ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В.ПУТИН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left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Москва, Кремль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left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31 июля 2020 года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left"/>
        <w:spacing w:before="16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N 248-ФЗ</w:t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0" w:after="0" w:line="240" w:lineRule="auto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</w:r>
      <w:r>
        <w:rPr>
          <w:rFonts w:ascii="Arial" w:hAnsi="Arial" w:eastAsia="Arial" w:cs="Arial"/>
          <w:b w:val="0"/>
          <w:i w:val="0"/>
          <w:strike w:val="0"/>
          <w:sz w:val="16"/>
        </w:rPr>
      </w:r>
    </w:p>
    <w:p>
      <w:pPr>
        <w:ind w:left="0" w:firstLine="0"/>
        <w:jc w:val="both"/>
        <w:spacing w:before="100" w:after="100" w:line="240" w:lineRule="auto"/>
        <w:rPr>
          <w:rFonts w:ascii="Arial" w:hAnsi="Arial" w:eastAsia="Arial" w:cs="Arial"/>
          <w:b w:val="0"/>
          <w:i w:val="0"/>
          <w:strike w:val="0"/>
          <w:sz w:val="0"/>
        </w:rPr>
        <w:pBdr>
          <w:top w:val="single" w:color="000000" w:sz="4" w:space="0"/>
        </w:pBdr>
      </w:pPr>
      <w:r>
        <w:rPr>
          <w:rFonts w:ascii="Arial" w:hAnsi="Arial" w:eastAsia="Arial" w:cs="Arial"/>
          <w:b w:val="0"/>
          <w:i w:val="0"/>
          <w:strike w:val="0"/>
          <w:sz w:val="0"/>
        </w:rPr>
      </w:r>
      <w:r>
        <w:rPr>
          <w:rFonts w:ascii="Arial" w:hAnsi="Arial" w:eastAsia="Arial" w:cs="Arial"/>
          <w:b w:val="0"/>
          <w:i w:val="0"/>
          <w:strike w:val="0"/>
          <w:sz w:val="0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53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654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5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656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7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658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659">
    <w:name w:val="       ConsPlusJurTerm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6"/>
    </w:rPr>
  </w:style>
  <w:style w:type="paragraph" w:styleId="660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66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10296" w:default="1">
    <w:name w:val="Default Paragraph Font"/>
    <w:uiPriority w:val="1"/>
    <w:semiHidden/>
    <w:unhideWhenUsed/>
  </w:style>
  <w:style w:type="numbering" w:styleId="10297" w:default="1">
    <w:name w:val="No List"/>
    <w:uiPriority w:val="99"/>
    <w:semiHidden/>
    <w:unhideWhenUsed/>
  </w:style>
  <w:style w:type="table" w:styleId="102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700&amp;dst=103618" TargetMode="External"/><Relationship Id="rId10" Type="http://schemas.openxmlformats.org/officeDocument/2006/relationships/hyperlink" Target="https://login.consultant.ru/link/?req=doc&amp;base=LAW&amp;n=465727&amp;dst=100567" TargetMode="External"/><Relationship Id="rId11" Type="http://schemas.openxmlformats.org/officeDocument/2006/relationships/hyperlink" Target="https://login.consultant.ru/link/?req=doc&amp;base=LAW&amp;n=402552&amp;dst=100115" TargetMode="External"/><Relationship Id="rId12" Type="http://schemas.openxmlformats.org/officeDocument/2006/relationships/hyperlink" Target="https://login.consultant.ru/link/?req=doc&amp;base=LAW&amp;n=501442&amp;dst=100179" TargetMode="External"/><Relationship Id="rId13" Type="http://schemas.openxmlformats.org/officeDocument/2006/relationships/hyperlink" Target="https://login.consultant.ru/link/?req=doc&amp;base=LAW&amp;n=501429&amp;dst=100380" TargetMode="External"/><Relationship Id="rId14" Type="http://schemas.openxmlformats.org/officeDocument/2006/relationships/hyperlink" Target="https://login.consultant.ru/link/?req=doc&amp;base=LAW&amp;n=433276&amp;dst=100289" TargetMode="External"/><Relationship Id="rId15" Type="http://schemas.openxmlformats.org/officeDocument/2006/relationships/hyperlink" Target="https://login.consultant.ru/link/?req=doc&amp;base=LAW&amp;n=443691&amp;dst=100022" TargetMode="External"/><Relationship Id="rId16" Type="http://schemas.openxmlformats.org/officeDocument/2006/relationships/hyperlink" Target="https://login.consultant.ru/link/?req=doc&amp;base=LAW&amp;n=452687&amp;dst=100013" TargetMode="External"/><Relationship Id="rId17" Type="http://schemas.openxmlformats.org/officeDocument/2006/relationships/hyperlink" Target="https://login.consultant.ru/link/?req=doc&amp;base=LAW&amp;n=454049&amp;dst=100009" TargetMode="External"/><Relationship Id="rId18" Type="http://schemas.openxmlformats.org/officeDocument/2006/relationships/hyperlink" Target="https://login.consultant.ru/link/?req=doc&amp;base=LAW&amp;n=459975&amp;dst=100020" TargetMode="External"/><Relationship Id="rId19" Type="http://schemas.openxmlformats.org/officeDocument/2006/relationships/hyperlink" Target="https://login.consultant.ru/link/?req=doc&amp;base=LAW&amp;n=465418&amp;dst=100009" TargetMode="External"/><Relationship Id="rId20" Type="http://schemas.openxmlformats.org/officeDocument/2006/relationships/hyperlink" Target="https://login.consultant.ru/link/?req=doc&amp;base=LAW&amp;n=465446&amp;dst=100062" TargetMode="External"/><Relationship Id="rId21" Type="http://schemas.openxmlformats.org/officeDocument/2006/relationships/hyperlink" Target="https://login.consultant.ru/link/?req=doc&amp;base=LAW&amp;n=511278&amp;dst=100289" TargetMode="External"/><Relationship Id="rId22" Type="http://schemas.openxmlformats.org/officeDocument/2006/relationships/hyperlink" Target="https://login.consultant.ru/link/?req=doc&amp;base=LAW&amp;n=493064&amp;dst=100101" TargetMode="External"/><Relationship Id="rId23" Type="http://schemas.openxmlformats.org/officeDocument/2006/relationships/hyperlink" Target="https://login.consultant.ru/link/?req=doc&amp;base=LAW&amp;n=494814&amp;dst=100392" TargetMode="External"/><Relationship Id="rId24" Type="http://schemas.openxmlformats.org/officeDocument/2006/relationships/hyperlink" Target="https://login.consultant.ru/link/?req=doc&amp;base=LAW&amp;n=494826&amp;dst=100009" TargetMode="External"/><Relationship Id="rId25" Type="http://schemas.openxmlformats.org/officeDocument/2006/relationships/hyperlink" Target="https://login.consultant.ru/link/?req=doc&amp;base=LAW&amp;n=508338&amp;dst=100058" TargetMode="External"/><Relationship Id="rId26" Type="http://schemas.openxmlformats.org/officeDocument/2006/relationships/hyperlink" Target="https://login.consultant.ru/link/?req=doc&amp;base=LAW&amp;n=500700&amp;dst=103653" TargetMode="External"/><Relationship Id="rId27" Type="http://schemas.openxmlformats.org/officeDocument/2006/relationships/hyperlink" Target="https://login.consultant.ru/link/?req=doc&amp;base=LAW&amp;n=495209&amp;dst=100076" TargetMode="External"/><Relationship Id="rId28" Type="http://schemas.openxmlformats.org/officeDocument/2006/relationships/hyperlink" Target="https://login.consultant.ru/link/?req=doc&amp;base=LAW&amp;n=500700&amp;dst=103691" TargetMode="External"/><Relationship Id="rId29" Type="http://schemas.openxmlformats.org/officeDocument/2006/relationships/hyperlink" Target="https://login.consultant.ru/link/?req=doc&amp;base=LAW&amp;n=500700&amp;dst=103692" TargetMode="External"/><Relationship Id="rId30" Type="http://schemas.openxmlformats.org/officeDocument/2006/relationships/hyperlink" Target="https://login.consultant.ru/link/?req=doc&amp;base=LAW&amp;n=494826&amp;dst=100055" TargetMode="External"/><Relationship Id="rId31" Type="http://schemas.openxmlformats.org/officeDocument/2006/relationships/hyperlink" Target="https://login.consultant.ru/link/?req=doc&amp;base=LAW&amp;n=494826&amp;dst=100058" TargetMode="External"/><Relationship Id="rId32" Type="http://schemas.openxmlformats.org/officeDocument/2006/relationships/hyperlink" Target="https://login.consultant.ru/link/?req=doc&amp;base=LAW&amp;n=494826&amp;dst=100059" TargetMode="External"/><Relationship Id="rId33" Type="http://schemas.openxmlformats.org/officeDocument/2006/relationships/hyperlink" Target="https://login.consultant.ru/link/?req=doc&amp;base=LAW&amp;n=494826&amp;dst=100060" TargetMode="External"/><Relationship Id="rId34" Type="http://schemas.openxmlformats.org/officeDocument/2006/relationships/hyperlink" Target="https://login.consultant.ru/link/?req=doc&amp;base=LAW&amp;n=494826&amp;dst=100061" TargetMode="External"/><Relationship Id="rId35" Type="http://schemas.openxmlformats.org/officeDocument/2006/relationships/hyperlink" Target="https://login.consultant.ru/link/?req=doc&amp;base=LAW&amp;n=494826&amp;dst=100063" TargetMode="External"/><Relationship Id="rId36" Type="http://schemas.openxmlformats.org/officeDocument/2006/relationships/hyperlink" Target="https://login.consultant.ru/link/?req=doc&amp;base=LAW&amp;n=494826&amp;dst=100064" TargetMode="External"/><Relationship Id="rId37" Type="http://schemas.openxmlformats.org/officeDocument/2006/relationships/hyperlink" Target="https://login.consultant.ru/link/?req=doc&amp;base=LAW&amp;n=500700&amp;dst=103694" TargetMode="External"/><Relationship Id="rId38" Type="http://schemas.openxmlformats.org/officeDocument/2006/relationships/hyperlink" Target="https://login.consultant.ru/link/?req=doc&amp;base=LAW&amp;n=500700&amp;dst=103699" TargetMode="External"/><Relationship Id="rId39" Type="http://schemas.openxmlformats.org/officeDocument/2006/relationships/hyperlink" Target="https://login.consultant.ru/link/?req=doc&amp;base=LAW&amp;n=494826&amp;dst=100066" TargetMode="External"/><Relationship Id="rId40" Type="http://schemas.openxmlformats.org/officeDocument/2006/relationships/hyperlink" Target="https://login.consultant.ru/link/?req=doc&amp;base=LAW&amp;n=494826&amp;dst=100068" TargetMode="External"/><Relationship Id="rId41" Type="http://schemas.openxmlformats.org/officeDocument/2006/relationships/hyperlink" Target="https://login.consultant.ru/link/?req=doc&amp;base=LAW&amp;n=500700&amp;dst=103703" TargetMode="External"/><Relationship Id="rId42" Type="http://schemas.openxmlformats.org/officeDocument/2006/relationships/hyperlink" Target="https://login.consultant.ru/link/?req=doc&amp;base=LAW&amp;n=500700&amp;dst=103714" TargetMode="External"/><Relationship Id="rId43" Type="http://schemas.openxmlformats.org/officeDocument/2006/relationships/hyperlink" Target="https://login.consultant.ru/link/?req=doc&amp;base=LAW&amp;n=500700&amp;dst=103715" TargetMode="External"/><Relationship Id="rId44" Type="http://schemas.openxmlformats.org/officeDocument/2006/relationships/hyperlink" Target="https://login.consultant.ru/link/?req=doc&amp;base=LAW&amp;n=499650&amp;dst=41" TargetMode="External"/><Relationship Id="rId45" Type="http://schemas.openxmlformats.org/officeDocument/2006/relationships/hyperlink" Target="https://login.consultant.ru/link/?req=doc&amp;base=LAW&amp;n=500700&amp;dst=103717" TargetMode="External"/><Relationship Id="rId46" Type="http://schemas.openxmlformats.org/officeDocument/2006/relationships/hyperlink" Target="https://login.consultant.ru/link/?req=doc&amp;base=LAW&amp;n=500700&amp;dst=103719" TargetMode="External"/><Relationship Id="rId47" Type="http://schemas.openxmlformats.org/officeDocument/2006/relationships/hyperlink" Target="https://login.consultant.ru/link/?req=doc&amp;base=LAW&amp;n=494826&amp;dst=100071" TargetMode="External"/><Relationship Id="rId48" Type="http://schemas.openxmlformats.org/officeDocument/2006/relationships/hyperlink" Target="https://login.consultant.ru/link/?req=doc&amp;base=LAW&amp;n=494826&amp;dst=100073" TargetMode="External"/><Relationship Id="rId49" Type="http://schemas.openxmlformats.org/officeDocument/2006/relationships/hyperlink" Target="https://login.consultant.ru/link/?req=doc&amp;base=LAW&amp;n=500700&amp;dst=1037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24.06.2025)&amp;quot;О государственном контроле (надзоре) и муниципальном контроле в Российской Федерации&amp;quot;</dc:title>
  <dc:creator/>
  <cp:lastModifiedBy>ia_turbin</cp:lastModifiedBy>
  <cp:revision>1</cp:revision>
  <dcterms:modified xsi:type="dcterms:W3CDTF">2025-12-11T13:47:08Z</dcterms:modified>
</cp:coreProperties>
</file>