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02" w:rsidRDefault="00B85102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85102" w:rsidRDefault="00B85102">
      <w:pPr>
        <w:pStyle w:val="ConsPlusNormal"/>
        <w:jc w:val="both"/>
        <w:outlineLvl w:val="0"/>
      </w:pPr>
    </w:p>
    <w:p w:rsidR="00B85102" w:rsidRDefault="00B8510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85102" w:rsidRDefault="00B85102">
      <w:pPr>
        <w:pStyle w:val="ConsPlusTitle"/>
        <w:jc w:val="center"/>
      </w:pPr>
    </w:p>
    <w:p w:rsidR="00B85102" w:rsidRDefault="00B85102">
      <w:pPr>
        <w:pStyle w:val="ConsPlusTitle"/>
        <w:jc w:val="center"/>
      </w:pPr>
      <w:r>
        <w:t>РАСПОРЯЖЕНИЕ</w:t>
      </w:r>
    </w:p>
    <w:p w:rsidR="00B85102" w:rsidRDefault="00B85102">
      <w:pPr>
        <w:pStyle w:val="ConsPlusTitle"/>
        <w:jc w:val="center"/>
      </w:pPr>
      <w:r>
        <w:t>от 16 сентября 2021 г. N 2580-р</w:t>
      </w:r>
    </w:p>
    <w:p w:rsidR="00B85102" w:rsidRDefault="00B85102">
      <w:pPr>
        <w:pStyle w:val="ConsPlusNormal"/>
        <w:jc w:val="both"/>
      </w:pPr>
    </w:p>
    <w:p w:rsidR="00B85102" w:rsidRDefault="00B8510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5">
        <w:r>
          <w:rPr>
            <w:color w:val="0000FF"/>
          </w:rPr>
          <w:t>план</w:t>
        </w:r>
      </w:hyperlink>
      <w:r>
        <w:t xml:space="preserve"> мероприятий по реализации в 2021 - 2025 годах </w:t>
      </w:r>
      <w:hyperlink r:id="rId6">
        <w:r>
          <w:rPr>
            <w:color w:val="0000FF"/>
          </w:rPr>
          <w:t>Концепции</w:t>
        </w:r>
      </w:hyperlink>
      <w:r>
        <w:t xml:space="preserve"> демографической политики Российской Федерации на период до 2025 года, утвержденной Указом Президента Российской Федерации от 9 октября 2007 г. N 1351 "Об утверждении Концепции демографической политики Российской Федерации на период до 2025 года" (далее - план мероприятий).</w:t>
      </w:r>
    </w:p>
    <w:p w:rsidR="00B85102" w:rsidRDefault="00B85102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власти, органам управления государственными внебюджетными фондами и органам исполнительной власти субъектов Российской Федерации осуществлять финансовое обеспечение </w:t>
      </w:r>
      <w:hyperlink w:anchor="P25">
        <w:r>
          <w:rPr>
            <w:color w:val="0000FF"/>
          </w:rPr>
          <w:t>плана</w:t>
        </w:r>
      </w:hyperlink>
      <w:r>
        <w:t xml:space="preserve"> мероприятий в пределах бюджетных ассигнований, предусмотренных им в соответствующих бюджетах бюджетной системы Российской Федерации на соответствующий финансовый год.</w:t>
      </w:r>
    </w:p>
    <w:p w:rsidR="00B85102" w:rsidRDefault="00B85102">
      <w:pPr>
        <w:pStyle w:val="ConsPlusNormal"/>
        <w:spacing w:before="220"/>
        <w:ind w:firstLine="540"/>
        <w:jc w:val="both"/>
      </w:pPr>
      <w:r>
        <w:t xml:space="preserve">3. Федеральным органам исполнительной власти, ответственным за реализацию </w:t>
      </w:r>
      <w:hyperlink w:anchor="P25">
        <w:r>
          <w:rPr>
            <w:color w:val="0000FF"/>
          </w:rPr>
          <w:t>плана</w:t>
        </w:r>
      </w:hyperlink>
      <w:r>
        <w:t xml:space="preserve"> мероприятий, ежегодно, до 1 марта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 xml:space="preserve">, представлять в Минтруд России информацию о ходе реализации </w:t>
      </w:r>
      <w:hyperlink w:anchor="P25">
        <w:r>
          <w:rPr>
            <w:color w:val="0000FF"/>
          </w:rPr>
          <w:t>плана</w:t>
        </w:r>
      </w:hyperlink>
      <w:r>
        <w:t xml:space="preserve"> мероприятий.</w:t>
      </w:r>
    </w:p>
    <w:p w:rsidR="00B85102" w:rsidRDefault="00B8510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Минтруду России ежегодно, до 1 апреля года, следующего за отчетным, представлять в Правительство Российской Федерации доклад о ходе реализации </w:t>
      </w:r>
      <w:hyperlink w:anchor="P25">
        <w:r>
          <w:rPr>
            <w:color w:val="0000FF"/>
          </w:rPr>
          <w:t>плана</w:t>
        </w:r>
      </w:hyperlink>
      <w:r>
        <w:t xml:space="preserve"> мероприятий на основе информации, полученной от федеральных органов исполнительной власти, ответственных за реализацию </w:t>
      </w:r>
      <w:hyperlink w:anchor="P25">
        <w:r>
          <w:rPr>
            <w:color w:val="0000FF"/>
          </w:rPr>
          <w:t>плана</w:t>
        </w:r>
      </w:hyperlink>
      <w:r>
        <w:t xml:space="preserve"> мероприятий.</w:t>
      </w:r>
      <w:proofErr w:type="gramEnd"/>
    </w:p>
    <w:p w:rsidR="00B85102" w:rsidRDefault="00B85102">
      <w:pPr>
        <w:pStyle w:val="ConsPlusNormal"/>
        <w:spacing w:before="220"/>
        <w:ind w:firstLine="540"/>
        <w:jc w:val="both"/>
      </w:pPr>
      <w:r>
        <w:t xml:space="preserve">5. Рекомендовать органам исполнительной власти субъектов Российской Федерации при осуществлении своей деятельности обеспечить реализацию </w:t>
      </w:r>
      <w:hyperlink w:anchor="P25">
        <w:r>
          <w:rPr>
            <w:color w:val="0000FF"/>
          </w:rPr>
          <w:t>плана</w:t>
        </w:r>
      </w:hyperlink>
      <w:r>
        <w:t xml:space="preserve"> мероприятий.</w:t>
      </w:r>
    </w:p>
    <w:p w:rsidR="00B85102" w:rsidRDefault="00B85102">
      <w:pPr>
        <w:pStyle w:val="ConsPlusNormal"/>
        <w:jc w:val="both"/>
      </w:pPr>
    </w:p>
    <w:p w:rsidR="00B85102" w:rsidRDefault="00B85102">
      <w:pPr>
        <w:pStyle w:val="ConsPlusNormal"/>
        <w:jc w:val="right"/>
      </w:pPr>
      <w:r>
        <w:t>Председатель Правительства</w:t>
      </w:r>
    </w:p>
    <w:p w:rsidR="00B85102" w:rsidRDefault="00B85102">
      <w:pPr>
        <w:pStyle w:val="ConsPlusNormal"/>
        <w:jc w:val="right"/>
      </w:pPr>
      <w:r>
        <w:t>Российской Федерации</w:t>
      </w:r>
    </w:p>
    <w:p w:rsidR="00B85102" w:rsidRDefault="00B85102">
      <w:pPr>
        <w:pStyle w:val="ConsPlusNormal"/>
        <w:jc w:val="right"/>
      </w:pPr>
      <w:r>
        <w:t>М.МИШУСТИН</w:t>
      </w:r>
    </w:p>
    <w:p w:rsidR="00B85102" w:rsidRDefault="00B85102">
      <w:pPr>
        <w:pStyle w:val="ConsPlusNormal"/>
        <w:jc w:val="both"/>
      </w:pPr>
    </w:p>
    <w:p w:rsidR="00B85102" w:rsidRDefault="00B85102">
      <w:pPr>
        <w:pStyle w:val="ConsPlusNormal"/>
        <w:jc w:val="both"/>
      </w:pPr>
    </w:p>
    <w:p w:rsidR="00B85102" w:rsidRDefault="00B85102">
      <w:pPr>
        <w:pStyle w:val="ConsPlusNormal"/>
        <w:jc w:val="both"/>
      </w:pPr>
    </w:p>
    <w:p w:rsidR="00B85102" w:rsidRDefault="00B85102">
      <w:pPr>
        <w:pStyle w:val="ConsPlusNormal"/>
        <w:jc w:val="both"/>
      </w:pPr>
    </w:p>
    <w:p w:rsidR="00B85102" w:rsidRDefault="00B85102">
      <w:pPr>
        <w:pStyle w:val="ConsPlusNormal"/>
        <w:jc w:val="both"/>
      </w:pPr>
    </w:p>
    <w:p w:rsidR="00B85102" w:rsidRDefault="00B85102">
      <w:pPr>
        <w:pStyle w:val="ConsPlusNormal"/>
        <w:jc w:val="right"/>
        <w:outlineLvl w:val="0"/>
      </w:pPr>
      <w:r>
        <w:t>Утвержден</w:t>
      </w:r>
    </w:p>
    <w:p w:rsidR="00B85102" w:rsidRDefault="00B85102">
      <w:pPr>
        <w:pStyle w:val="ConsPlusNormal"/>
        <w:jc w:val="right"/>
      </w:pPr>
      <w:r>
        <w:t>распоряжением Правительства</w:t>
      </w:r>
    </w:p>
    <w:p w:rsidR="00B85102" w:rsidRDefault="00B85102">
      <w:pPr>
        <w:pStyle w:val="ConsPlusNormal"/>
        <w:jc w:val="right"/>
      </w:pPr>
      <w:r>
        <w:t>Российской Федерации</w:t>
      </w:r>
    </w:p>
    <w:p w:rsidR="00B85102" w:rsidRDefault="00B85102">
      <w:pPr>
        <w:pStyle w:val="ConsPlusNormal"/>
        <w:jc w:val="right"/>
      </w:pPr>
      <w:r>
        <w:t>от 16 сентября 2021 г. N 2580-р</w:t>
      </w:r>
    </w:p>
    <w:p w:rsidR="00B85102" w:rsidRDefault="00B85102">
      <w:pPr>
        <w:pStyle w:val="ConsPlusNormal"/>
        <w:jc w:val="both"/>
      </w:pPr>
    </w:p>
    <w:p w:rsidR="00B85102" w:rsidRDefault="00B85102">
      <w:pPr>
        <w:pStyle w:val="ConsPlusTitle"/>
        <w:jc w:val="center"/>
      </w:pPr>
      <w:bookmarkStart w:id="0" w:name="P25"/>
      <w:bookmarkEnd w:id="0"/>
      <w:r>
        <w:t>ПЛАН</w:t>
      </w:r>
    </w:p>
    <w:p w:rsidR="00B85102" w:rsidRDefault="00B85102">
      <w:pPr>
        <w:pStyle w:val="ConsPlusTitle"/>
        <w:jc w:val="center"/>
      </w:pPr>
      <w:r>
        <w:t>МЕРОПРИЯТИЙ ПО РЕАЛИЗАЦИИ В 2021 - 2025 ГОДАХ КОНЦЕПЦИИ</w:t>
      </w:r>
    </w:p>
    <w:p w:rsidR="00B85102" w:rsidRDefault="00B85102">
      <w:pPr>
        <w:pStyle w:val="ConsPlusTitle"/>
        <w:jc w:val="center"/>
      </w:pPr>
      <w:r>
        <w:t>ДЕМОГРАФИЧЕСКОЙ ПОЛИТИКИ РОССИЙСКОЙ ФЕДЕРАЦИИ</w:t>
      </w:r>
    </w:p>
    <w:p w:rsidR="00B85102" w:rsidRDefault="00B85102">
      <w:pPr>
        <w:pStyle w:val="ConsPlusTitle"/>
        <w:jc w:val="center"/>
      </w:pPr>
      <w:r>
        <w:t>НА ПЕРИОД ДО 2025 ГОДА</w:t>
      </w:r>
    </w:p>
    <w:p w:rsidR="00B85102" w:rsidRDefault="00B85102">
      <w:pPr>
        <w:pStyle w:val="ConsPlusNormal"/>
        <w:jc w:val="both"/>
      </w:pPr>
    </w:p>
    <w:p w:rsidR="00B85102" w:rsidRDefault="00B85102">
      <w:pPr>
        <w:pStyle w:val="ConsPlusNormal"/>
        <w:sectPr w:rsidR="00B85102" w:rsidSect="00B85102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1"/>
        <w:gridCol w:w="2864"/>
        <w:gridCol w:w="2404"/>
        <w:gridCol w:w="1556"/>
        <w:gridCol w:w="2180"/>
        <w:gridCol w:w="5953"/>
      </w:tblGrid>
      <w:tr w:rsidR="00B85102" w:rsidTr="00B85102">
        <w:trPr>
          <w:tblHeader/>
          <w:jc w:val="center"/>
        </w:trPr>
        <w:tc>
          <w:tcPr>
            <w:tcW w:w="3402" w:type="dxa"/>
            <w:gridSpan w:val="2"/>
          </w:tcPr>
          <w:p w:rsidR="00B85102" w:rsidRDefault="00B85102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  <w:jc w:val="center"/>
            </w:pPr>
            <w:r>
              <w:t>Ответственные исполнители и соисполнители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  <w:jc w:val="center"/>
            </w:pPr>
            <w:r>
              <w:t>Вид докум</w:t>
            </w:r>
            <w:bookmarkStart w:id="1" w:name="_GoBack"/>
            <w:bookmarkEnd w:id="1"/>
            <w:r>
              <w:t>ента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B85102" w:rsidTr="00B85102">
        <w:trPr>
          <w:jc w:val="center"/>
        </w:trPr>
        <w:tc>
          <w:tcPr>
            <w:tcW w:w="14415" w:type="dxa"/>
            <w:gridSpan w:val="6"/>
          </w:tcPr>
          <w:p w:rsidR="00B85102" w:rsidRDefault="00B85102">
            <w:pPr>
              <w:pStyle w:val="ConsPlusNormal"/>
              <w:jc w:val="center"/>
              <w:outlineLvl w:val="1"/>
            </w:pPr>
            <w:r>
              <w:t>I. Мероприятия, направленные на популяризацию и продвижение традиционных семейных ценностей и активного долголетия</w:t>
            </w:r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>Проведение информационной кампании, направленной на популяризацию и продвижение традиционных семейных ценностей, а также на поддержку и защиту семьи, материнства, отцовства и детства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r>
              <w:t>Фонд поддержки детей, находящихся в трудной жизненной ситуации,</w:t>
            </w:r>
          </w:p>
          <w:p w:rsidR="00B85102" w:rsidRDefault="00B8510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>доклад в Минтруд России (ежегодно)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t xml:space="preserve">популяризация и продвижение традиционных семейных ценностей, </w:t>
            </w:r>
            <w:proofErr w:type="gramStart"/>
            <w:r>
              <w:t>ответственного</w:t>
            </w:r>
            <w:proofErr w:type="gramEnd"/>
            <w:r>
              <w:t xml:space="preserve"> </w:t>
            </w:r>
            <w:proofErr w:type="spellStart"/>
            <w:r>
              <w:t>родительства</w:t>
            </w:r>
            <w:proofErr w:type="spellEnd"/>
            <w:r>
              <w:t>;</w:t>
            </w:r>
          </w:p>
          <w:p w:rsidR="00B85102" w:rsidRDefault="00B85102">
            <w:pPr>
              <w:pStyle w:val="ConsPlusNormal"/>
            </w:pPr>
            <w:r>
              <w:t xml:space="preserve">не менее 2,5 млн. человек ежегодно используют ресурсы </w:t>
            </w:r>
            <w:proofErr w:type="gramStart"/>
            <w:r>
              <w:t>интернет-портала</w:t>
            </w:r>
            <w:proofErr w:type="gramEnd"/>
          </w:p>
          <w:p w:rsidR="00B85102" w:rsidRDefault="00B85102">
            <w:pPr>
              <w:pStyle w:val="ConsPlusNormal"/>
            </w:pPr>
            <w:r>
              <w:t>"</w:t>
            </w:r>
            <w:proofErr w:type="gramStart"/>
            <w:r>
              <w:t>Я-родитель</w:t>
            </w:r>
            <w:proofErr w:type="gramEnd"/>
            <w:r>
              <w:t>!" (www.ya-roditel.ru);</w:t>
            </w:r>
          </w:p>
          <w:p w:rsidR="00B85102" w:rsidRDefault="00B85102">
            <w:pPr>
              <w:pStyle w:val="ConsPlusNormal"/>
            </w:pPr>
            <w:proofErr w:type="gramStart"/>
            <w:r>
              <w:t xml:space="preserve">не менее 5 млн. человек ежегодно охвачены мероприятиями по продвижению традиционных семейных ценностей, повышению престижа семьи и ответственного </w:t>
            </w:r>
            <w:proofErr w:type="spellStart"/>
            <w:r>
              <w:t>родительства</w:t>
            </w:r>
            <w:proofErr w:type="spellEnd"/>
            <w:r>
              <w:t>;</w:t>
            </w:r>
            <w:proofErr w:type="gramEnd"/>
          </w:p>
          <w:p w:rsidR="00B85102" w:rsidRDefault="00B85102">
            <w:pPr>
              <w:pStyle w:val="ConsPlusNormal"/>
            </w:pPr>
            <w:r>
              <w:t>не менее 80 субъектов Российской Федерации ежегодно проводят региональные мероприятия в рамках программы Всероссийского конкурса "Семья года"</w:t>
            </w:r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 xml:space="preserve">Обобщение опыта реализации в субъектах Российской Федерации проектов и программ родительского просвещения и семейного воспитания, направленных на формирование у обучающихся образовательных организаций и их родителей (законных представителей) ответственного и компетентного </w:t>
            </w:r>
            <w:proofErr w:type="spellStart"/>
            <w:r>
              <w:t>родительства</w:t>
            </w:r>
            <w:proofErr w:type="spellEnd"/>
            <w:r>
              <w:t>, традиционных семейных ценностей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B85102" w:rsidRDefault="00B8510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>информационное письмо (ежегодно) в субъекты Российской Федерации о лучших региональных практиках реализации проектов и программ родительского просвещения и семейного воспитания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t>распространение в субъектах Российской Федерации лучших региональных практик реализации проектов и программ родительского просвещения и семейного воспитания</w:t>
            </w:r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 xml:space="preserve">Поддержка некоммерческих организаций, деятельность которых направлена на формирование </w:t>
            </w:r>
            <w:proofErr w:type="gramStart"/>
            <w:r>
              <w:t>ответственного</w:t>
            </w:r>
            <w:proofErr w:type="gramEnd"/>
            <w:r>
              <w:t xml:space="preserve"> </w:t>
            </w:r>
            <w:proofErr w:type="spellStart"/>
            <w:r>
              <w:t>родительства</w:t>
            </w:r>
            <w:proofErr w:type="spellEnd"/>
            <w:r>
              <w:t>, развитие родительских компетенций, внедрение эффективных практик поддержки детей и семей с детьми, находящихся в трудной жизненной ситуации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r>
              <w:t>Фонд поддержки детей, находящихся в трудной жизненной ситуации,</w:t>
            </w:r>
          </w:p>
          <w:p w:rsidR="00B85102" w:rsidRDefault="00B85102">
            <w:pPr>
              <w:pStyle w:val="ConsPlusNormal"/>
            </w:pPr>
            <w:r>
              <w:t>органы исполнительной власти субъектов Российской Федерации, с участием некоммерческих организаций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>доклад в Минтруд России (ежегодно)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proofErr w:type="gramStart"/>
            <w:r>
              <w:t xml:space="preserve">не менее 70 некоммерческих организаций ежегодно включены в программы и проекты, мероприятия которых направлены на развитие родительских компетенций, формирование ответственного </w:t>
            </w:r>
            <w:proofErr w:type="spellStart"/>
            <w:r>
              <w:t>родительства</w:t>
            </w:r>
            <w:proofErr w:type="spellEnd"/>
            <w:r>
              <w:t>, внедрение эффективных практик поддержки детей и семей с детьми, находящихся в трудной жизненной ситуации</w:t>
            </w:r>
            <w:proofErr w:type="gramEnd"/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 xml:space="preserve">Развитие "серебряного </w:t>
            </w:r>
            <w:proofErr w:type="spellStart"/>
            <w:r>
              <w:t>волонтерства</w:t>
            </w:r>
            <w:proofErr w:type="spellEnd"/>
            <w:r>
              <w:t>" с целью вовлечения граждан пожилого возраста в общественную жизнь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r>
              <w:t>Минтруд России,</w:t>
            </w:r>
          </w:p>
          <w:p w:rsidR="00B85102" w:rsidRDefault="00B85102">
            <w:pPr>
              <w:pStyle w:val="ConsPlusNormal"/>
            </w:pPr>
            <w:r>
              <w:t>Фонд социального страхования Российской Федерации,</w:t>
            </w:r>
          </w:p>
          <w:p w:rsidR="00B85102" w:rsidRDefault="00B8510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>доклад в Правительство Российской Федерации (ежегодно);</w:t>
            </w:r>
          </w:p>
          <w:p w:rsidR="00B85102" w:rsidRDefault="00B85102">
            <w:pPr>
              <w:pStyle w:val="ConsPlusNormal"/>
            </w:pPr>
            <w:r>
              <w:t>информационное письмо (ежегодно) в субъекты Российской Федерации о лучших региональных практиках "</w:t>
            </w:r>
            <w:proofErr w:type="gramStart"/>
            <w:r>
              <w:t>серебряного</w:t>
            </w:r>
            <w:proofErr w:type="gramEnd"/>
            <w:r>
              <w:t xml:space="preserve"> </w:t>
            </w:r>
            <w:proofErr w:type="spellStart"/>
            <w:r>
              <w:t>волонтерства</w:t>
            </w:r>
            <w:proofErr w:type="spellEnd"/>
            <w:r>
              <w:t>"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t>распространение в субъектах Российской Федерации лучших региональных практик "</w:t>
            </w:r>
            <w:proofErr w:type="gramStart"/>
            <w:r>
              <w:t>серебряного</w:t>
            </w:r>
            <w:proofErr w:type="gramEnd"/>
            <w:r>
              <w:t xml:space="preserve"> </w:t>
            </w:r>
            <w:proofErr w:type="spellStart"/>
            <w:r>
              <w:t>волонтерства</w:t>
            </w:r>
            <w:proofErr w:type="spellEnd"/>
            <w:r>
              <w:t>"</w:t>
            </w:r>
          </w:p>
        </w:tc>
      </w:tr>
      <w:tr w:rsidR="00B85102" w:rsidTr="00B85102">
        <w:trPr>
          <w:jc w:val="center"/>
        </w:trPr>
        <w:tc>
          <w:tcPr>
            <w:tcW w:w="14415" w:type="dxa"/>
            <w:gridSpan w:val="6"/>
          </w:tcPr>
          <w:p w:rsidR="00B85102" w:rsidRDefault="00B85102">
            <w:pPr>
              <w:pStyle w:val="ConsPlusNormal"/>
              <w:jc w:val="center"/>
              <w:outlineLvl w:val="1"/>
            </w:pPr>
            <w:r>
              <w:t>II. Мероприятия по повышению благополучия семей с детьми, направленные на увеличение рождаемости</w:t>
            </w:r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 xml:space="preserve">Повышение благополучия семей с детьми посредством реализации мероприятий </w:t>
            </w:r>
            <w:r>
              <w:lastRenderedPageBreak/>
              <w:t xml:space="preserve">федерального </w:t>
            </w:r>
            <w:hyperlink r:id="rId7">
              <w:r>
                <w:rPr>
                  <w:color w:val="0000FF"/>
                </w:rPr>
                <w:t>проекта</w:t>
              </w:r>
            </w:hyperlink>
            <w:r>
              <w:t xml:space="preserve"> "Финансовая поддержка семей при рождении детей" национального проекта "Демография"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r>
              <w:lastRenderedPageBreak/>
              <w:t>Минтруд России,</w:t>
            </w:r>
          </w:p>
          <w:p w:rsidR="00B85102" w:rsidRDefault="00B85102">
            <w:pPr>
              <w:pStyle w:val="ConsPlusNormal"/>
            </w:pPr>
            <w:r>
              <w:t>Минфин России,</w:t>
            </w:r>
          </w:p>
          <w:p w:rsidR="00B85102" w:rsidRDefault="00B85102">
            <w:pPr>
              <w:pStyle w:val="ConsPlusNormal"/>
            </w:pPr>
            <w:r>
              <w:t>Минстрой России,</w:t>
            </w:r>
          </w:p>
          <w:p w:rsidR="00B85102" w:rsidRDefault="00B85102">
            <w:pPr>
              <w:pStyle w:val="ConsPlusNormal"/>
            </w:pPr>
            <w:r>
              <w:lastRenderedPageBreak/>
              <w:t>акционерное общество "ДОМ</w:t>
            </w:r>
            <w:proofErr w:type="gramStart"/>
            <w:r>
              <w:t>.Р</w:t>
            </w:r>
            <w:proofErr w:type="gramEnd"/>
            <w:r>
              <w:t>Ф",</w:t>
            </w:r>
          </w:p>
          <w:p w:rsidR="00B85102" w:rsidRDefault="00B8510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lastRenderedPageBreak/>
              <w:t>2021 - 2024 годы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 xml:space="preserve">доклад в Правительство Российской </w:t>
            </w:r>
            <w:r>
              <w:lastRenderedPageBreak/>
              <w:t>Федерации (ежегодно)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lastRenderedPageBreak/>
              <w:t xml:space="preserve">достигнуты запланированные результаты федерального </w:t>
            </w:r>
            <w:hyperlink r:id="rId8">
              <w:r>
                <w:rPr>
                  <w:color w:val="0000FF"/>
                </w:rPr>
                <w:t>проекта</w:t>
              </w:r>
            </w:hyperlink>
            <w:r>
              <w:t xml:space="preserve"> "Финансовая поддержка семей при рождении детей", в том числе: увеличено число семей, получающих </w:t>
            </w:r>
            <w:r>
              <w:lastRenderedPageBreak/>
              <w:t>меры государственной поддержки при рождении детей:</w:t>
            </w:r>
          </w:p>
          <w:p w:rsidR="00B85102" w:rsidRDefault="00B85102">
            <w:pPr>
              <w:pStyle w:val="ConsPlusNormal"/>
            </w:pPr>
            <w:r>
              <w:t>в 2021 году - не менее 2460 тыс. семей;</w:t>
            </w:r>
          </w:p>
          <w:p w:rsidR="00B85102" w:rsidRDefault="00B85102">
            <w:pPr>
              <w:pStyle w:val="ConsPlusNormal"/>
            </w:pPr>
            <w:r>
              <w:t>в 2022 году - не менее 2530 тыс. семей;</w:t>
            </w:r>
          </w:p>
          <w:p w:rsidR="00B85102" w:rsidRDefault="00B85102">
            <w:pPr>
              <w:pStyle w:val="ConsPlusNormal"/>
            </w:pPr>
            <w:r>
              <w:t>в 2023 году - не менее 2560 тыс. семей;</w:t>
            </w:r>
          </w:p>
          <w:p w:rsidR="00B85102" w:rsidRDefault="00B85102">
            <w:pPr>
              <w:pStyle w:val="ConsPlusNormal"/>
            </w:pPr>
            <w:r>
              <w:t>к 2024 году - не менее 2560 тыс. семей;</w:t>
            </w:r>
          </w:p>
          <w:p w:rsidR="00B85102" w:rsidRDefault="00B85102">
            <w:pPr>
              <w:pStyle w:val="ConsPlusNormal"/>
            </w:pPr>
            <w:r>
              <w:t>улучшены жилищные условия с привлечением специальных ипотечных продуктов:</w:t>
            </w:r>
          </w:p>
          <w:p w:rsidR="00B85102" w:rsidRDefault="00B85102">
            <w:pPr>
              <w:pStyle w:val="ConsPlusNormal"/>
            </w:pPr>
            <w:r>
              <w:t>в 2021 году - не менее 60 тыс. семей;</w:t>
            </w:r>
          </w:p>
          <w:p w:rsidR="00B85102" w:rsidRDefault="00B85102">
            <w:pPr>
              <w:pStyle w:val="ConsPlusNormal"/>
            </w:pPr>
            <w:r>
              <w:t>в 2022 году - не менее 57 тыс. семей;</w:t>
            </w:r>
          </w:p>
          <w:p w:rsidR="00B85102" w:rsidRDefault="00B85102">
            <w:pPr>
              <w:pStyle w:val="ConsPlusNormal"/>
            </w:pPr>
            <w:r>
              <w:t>в 2023 году - не менее 3 тыс. семей;</w:t>
            </w:r>
          </w:p>
          <w:p w:rsidR="00B85102" w:rsidRDefault="00B85102">
            <w:pPr>
              <w:pStyle w:val="ConsPlusNormal"/>
            </w:pPr>
            <w:r>
              <w:t>к 2024 году - не менее 120 тыс. семей</w:t>
            </w:r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>Создание целостной системы мер поддержки семей с детьми в целях сведения к минимуму риска бедности таких семей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r>
              <w:t>Минтруд России,</w:t>
            </w:r>
          </w:p>
          <w:p w:rsidR="00B85102" w:rsidRDefault="00B85102">
            <w:pPr>
              <w:pStyle w:val="ConsPlusNormal"/>
            </w:pPr>
            <w:r>
              <w:t>Минфин России,</w:t>
            </w:r>
          </w:p>
          <w:p w:rsidR="00B85102" w:rsidRDefault="00B8510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>доклад в Правительство Российской Федерации (ежегодно)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t>созданы условия для предоставления поддержки семьям с детьми на основании единого подхода к определению нуждаемости и независимо от очередности рождения детей</w:t>
            </w:r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 xml:space="preserve">Реализация механизма </w:t>
            </w:r>
            <w:proofErr w:type="spellStart"/>
            <w:r>
              <w:t>проактивного</w:t>
            </w:r>
            <w:proofErr w:type="spellEnd"/>
            <w:r>
              <w:t xml:space="preserve"> информирования семей с детьми о праве на получение мер социальной поддержки посредством "Единого портала государственных и муниципальных услуг (функций)"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r>
              <w:t>Минтруд России,</w:t>
            </w:r>
          </w:p>
          <w:p w:rsidR="00B85102" w:rsidRDefault="00B85102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России, Минфин России, Пенсионный фонд Российской Федерации,</w:t>
            </w:r>
          </w:p>
          <w:p w:rsidR="00B85102" w:rsidRDefault="00B85102">
            <w:pPr>
              <w:pStyle w:val="ConsPlusNormal"/>
            </w:pPr>
            <w:r>
              <w:t>Фонд социального страхования Российской Федерации,</w:t>
            </w:r>
          </w:p>
          <w:p w:rsidR="00B85102" w:rsidRDefault="00B8510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>правовой акт федерального органа исполнительной власти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t xml:space="preserve">созданы условия для повышения информированности граждан о праве на меры государственной поддержки семей с детьми и увеличение охвата граждан, получивших эти меры за счет </w:t>
            </w:r>
            <w:proofErr w:type="spellStart"/>
            <w:r>
              <w:t>проактивного</w:t>
            </w:r>
            <w:proofErr w:type="spellEnd"/>
            <w:r>
              <w:t xml:space="preserve"> информирования;</w:t>
            </w:r>
          </w:p>
          <w:p w:rsidR="00B85102" w:rsidRDefault="00B85102">
            <w:pPr>
              <w:pStyle w:val="ConsPlusNormal"/>
            </w:pPr>
            <w:proofErr w:type="gramStart"/>
            <w:r>
              <w:t xml:space="preserve">100 процентов граждан, имеющих учетные записи в Единой системе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и давшие согласие на получение </w:t>
            </w:r>
            <w:proofErr w:type="spellStart"/>
            <w:r>
              <w:t>проактивного</w:t>
            </w:r>
            <w:proofErr w:type="spellEnd"/>
            <w:r>
              <w:t xml:space="preserve"> информирования, с 2021 года при рождении ребенка получают уведомления в личном кабинете на "Едином портале государственных и муниципальных услуг </w:t>
            </w:r>
            <w:r>
              <w:lastRenderedPageBreak/>
              <w:t>(функций)" о положенных мерах социальной поддержки</w:t>
            </w:r>
            <w:proofErr w:type="gramEnd"/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>Совершенствование механизма получения мер социальной поддержки семьями с детьми за счет сокращения количества документов, предоставляемых при получении мер социальной поддержки, с использованием модели "Социального казначейства"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r>
              <w:t>Минтруд России,</w:t>
            </w:r>
          </w:p>
          <w:p w:rsidR="00B85102" w:rsidRDefault="00B85102">
            <w:pPr>
              <w:pStyle w:val="ConsPlusNormal"/>
            </w:pPr>
            <w:r>
              <w:t>Пенсионный фонд Российской Федерации,</w:t>
            </w:r>
          </w:p>
          <w:p w:rsidR="00B85102" w:rsidRDefault="00B85102">
            <w:pPr>
              <w:pStyle w:val="ConsPlusNormal"/>
            </w:pPr>
            <w:r>
              <w:t>Фонд социального страхования Российской Федерации,</w:t>
            </w:r>
          </w:p>
          <w:p w:rsidR="00B85102" w:rsidRDefault="00B8510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>доклад в Правительство Российской Федерации (ежегодно)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t xml:space="preserve">созданы условия для получения семьями с детьми мер социальной поддержки на основании только заявления или </w:t>
            </w:r>
            <w:proofErr w:type="spellStart"/>
            <w:r>
              <w:t>проактивно</w:t>
            </w:r>
            <w:proofErr w:type="spellEnd"/>
            <w:r>
              <w:t>:</w:t>
            </w:r>
          </w:p>
          <w:p w:rsidR="00B85102" w:rsidRDefault="00B85102">
            <w:pPr>
              <w:pStyle w:val="ConsPlusNormal"/>
            </w:pPr>
            <w:r>
              <w:t>в 2022 году - 50 процентов семей;</w:t>
            </w:r>
          </w:p>
          <w:p w:rsidR="00B85102" w:rsidRDefault="00B85102">
            <w:pPr>
              <w:pStyle w:val="ConsPlusNormal"/>
            </w:pPr>
            <w:r>
              <w:t>в 2023 году - 55 процентов семей;</w:t>
            </w:r>
          </w:p>
          <w:p w:rsidR="00B85102" w:rsidRDefault="00B85102">
            <w:pPr>
              <w:pStyle w:val="ConsPlusNormal"/>
            </w:pPr>
            <w:r>
              <w:t>в 2024 году - 60 процентов семей</w:t>
            </w:r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>Совершенствование механизма распоряжения средствами материнского (семейного) капитала семьями с детьми, в том числе с целью оптимизации процессов, связанных с распоряжением этими средствами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r>
              <w:t>Минтруд России,</w:t>
            </w:r>
          </w:p>
          <w:p w:rsidR="00B85102" w:rsidRDefault="00B85102">
            <w:pPr>
              <w:pStyle w:val="ConsPlusNormal"/>
            </w:pPr>
            <w:r>
              <w:t>Минстрой России,</w:t>
            </w:r>
          </w:p>
          <w:p w:rsidR="00B85102" w:rsidRDefault="00B85102">
            <w:pPr>
              <w:pStyle w:val="ConsPlusNormal"/>
            </w:pPr>
            <w:r>
              <w:t>Минфин России,</w:t>
            </w:r>
          </w:p>
          <w:p w:rsidR="00B85102" w:rsidRDefault="00B85102">
            <w:pPr>
              <w:pStyle w:val="ConsPlusNormal"/>
            </w:pPr>
            <w:r>
              <w:t>Минэкономразвития России,</w:t>
            </w:r>
          </w:p>
          <w:p w:rsidR="00B85102" w:rsidRDefault="00B85102">
            <w:pPr>
              <w:pStyle w:val="ConsPlusNormal"/>
            </w:pPr>
            <w:r>
              <w:t>Пенсионный фонд Российской Федерации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>нормативный правовой акт;</w:t>
            </w:r>
          </w:p>
          <w:p w:rsidR="00B85102" w:rsidRDefault="00B85102">
            <w:pPr>
              <w:pStyle w:val="ConsPlusNormal"/>
            </w:pPr>
            <w:r>
              <w:t>доклад в Правительство Российской Федерации (ежегодно)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t>созданы условия для увеличения числа семей, распорядившихся средствами материнского (семейного) капитала:</w:t>
            </w:r>
          </w:p>
          <w:p w:rsidR="00B85102" w:rsidRDefault="00B85102">
            <w:pPr>
              <w:pStyle w:val="ConsPlusNormal"/>
            </w:pPr>
            <w:r>
              <w:t>в 2021 году - 1 060 тыс. семей;</w:t>
            </w:r>
          </w:p>
          <w:p w:rsidR="00B85102" w:rsidRDefault="00B85102">
            <w:pPr>
              <w:pStyle w:val="ConsPlusNormal"/>
            </w:pPr>
            <w:r>
              <w:t>в 2022 году - 1 110 тыс. семей;</w:t>
            </w:r>
          </w:p>
          <w:p w:rsidR="00B85102" w:rsidRDefault="00B85102">
            <w:pPr>
              <w:pStyle w:val="ConsPlusNormal"/>
            </w:pPr>
            <w:r>
              <w:t>в 2023 году - 1 140 тыс. семей;</w:t>
            </w:r>
          </w:p>
          <w:p w:rsidR="00B85102" w:rsidRDefault="00B85102">
            <w:pPr>
              <w:pStyle w:val="ConsPlusNormal"/>
            </w:pPr>
            <w:r>
              <w:t>в 2024 году - 1 150 тыс. семей</w:t>
            </w:r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 xml:space="preserve">Совершенствование механизма оказания государственной социальной помощи на основании социального контракта в целях формирования устойчивого повышения доходов семей с </w:t>
            </w:r>
            <w:r>
              <w:lastRenderedPageBreak/>
              <w:t>детьми и реализации ими своего трудового потенциала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r>
              <w:lastRenderedPageBreak/>
              <w:t>Минтруд России,</w:t>
            </w:r>
          </w:p>
          <w:p w:rsidR="00B85102" w:rsidRDefault="00B85102">
            <w:pPr>
              <w:pStyle w:val="ConsPlusNormal"/>
            </w:pPr>
            <w:r>
              <w:t>Минфин России,</w:t>
            </w:r>
          </w:p>
          <w:p w:rsidR="00B85102" w:rsidRDefault="00B85102">
            <w:pPr>
              <w:pStyle w:val="ConsPlusNormal"/>
            </w:pPr>
            <w:r>
              <w:t>Фонд поддержки детей, находящихся в трудной жизненной ситуации,</w:t>
            </w:r>
          </w:p>
          <w:p w:rsidR="00B85102" w:rsidRDefault="00B85102">
            <w:pPr>
              <w:pStyle w:val="ConsPlusNormal"/>
            </w:pPr>
            <w:r>
              <w:t xml:space="preserve">органы исполнительной власти </w:t>
            </w:r>
            <w:r>
              <w:lastRenderedPageBreak/>
              <w:t>субъектов Российской Федерации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lastRenderedPageBreak/>
              <w:t>2021 - 2025 годы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>нормативный правовой акт;</w:t>
            </w:r>
          </w:p>
          <w:p w:rsidR="00B85102" w:rsidRDefault="00B85102">
            <w:pPr>
              <w:pStyle w:val="ConsPlusNormal"/>
            </w:pPr>
            <w:r>
              <w:t>доклад в Правительство Российской Федерации (ежегодно)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t>созданы условия для увеличения доли малоимущих граждан, проживающих в семьях с детьми, получивших государственную социальную помощь на основании социального контракта, в общей численности малоимущих граждан, проживающих в семьях с детьми, -</w:t>
            </w:r>
          </w:p>
          <w:p w:rsidR="00B85102" w:rsidRDefault="00B85102">
            <w:pPr>
              <w:pStyle w:val="ConsPlusNormal"/>
            </w:pPr>
            <w:r>
              <w:t>не менее 4,5 процента ежегодно</w:t>
            </w:r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>Обобщение эффективных региональных практик социального сопровождения семей с детьми, находящихся в трудной жизненной ситуации, в том числе малообеспеченных, и создание условий для распространения указанных практик во всех субъектах Российской Федерации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r>
              <w:t>Фонд поддержки детей, находящихся в трудной жизненной ситуации,</w:t>
            </w:r>
          </w:p>
          <w:p w:rsidR="00B85102" w:rsidRDefault="00B8510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>доклад в Минтруд России (ежегодно)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t>создан и ведется реестр эффективных социальных региональных практик социального сопровождения семей с детьми, находящихся в трудной жизненной ситуации, в том числе малообеспеченных</w:t>
            </w:r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>Повышение эффективности исполнения судебных актов об уплате алиментов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r>
              <w:t>ФССП России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>доклад в Минтруд России (ежегодно)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t>осуществлены мероприятия, направленные на снижение количества неоконченных исполнительных производств о взыскании алиментов на конец отчетного периода</w:t>
            </w:r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>Проведение мероприятия "Подарок новорожденному" субъектами Российской Федерации совместно с отечественными производителями товаров для новорожденных в целях распространения положительной практики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B85102" w:rsidRDefault="00B85102">
            <w:pPr>
              <w:pStyle w:val="ConsPlusNormal"/>
            </w:pPr>
            <w:r>
              <w:t>Минтруд России,</w:t>
            </w:r>
          </w:p>
          <w:p w:rsidR="00B85102" w:rsidRDefault="00B8510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>доклад в Правительство Российской Федерации (ежегодно);</w:t>
            </w:r>
          </w:p>
          <w:p w:rsidR="00B85102" w:rsidRDefault="00B85102">
            <w:pPr>
              <w:pStyle w:val="ConsPlusNormal"/>
            </w:pPr>
            <w:r>
              <w:t xml:space="preserve">информационное письмо (ежегодно) в субъекты Российской Федерации о лучших региональных практиках "Подарок </w:t>
            </w:r>
            <w:r>
              <w:lastRenderedPageBreak/>
              <w:t>новорожденному"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proofErr w:type="gramStart"/>
            <w:r>
              <w:lastRenderedPageBreak/>
              <w:t>распространены в субъектах Российской Федерации лучшие региональные практики проведения в субъектах Российской Федерации мероприятий, направленных на поддержку семей при рождении детей, а также формирование спроса на российские товары для детей неонатальной группы, повышение их качества</w:t>
            </w:r>
            <w:proofErr w:type="gramEnd"/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>Определение общих требований к услуге по присмотру и уходу за детьми в сфере образования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B85102" w:rsidRDefault="00B85102">
            <w:pPr>
              <w:pStyle w:val="ConsPlusNormal"/>
            </w:pPr>
            <w:r>
              <w:t>Минтруд России,</w:t>
            </w:r>
          </w:p>
          <w:p w:rsidR="00B85102" w:rsidRDefault="00B85102">
            <w:pPr>
              <w:pStyle w:val="ConsPlusNormal"/>
            </w:pPr>
            <w:r>
              <w:t>Минздрав России,</w:t>
            </w:r>
          </w:p>
          <w:p w:rsidR="00B85102" w:rsidRDefault="00B85102">
            <w:pPr>
              <w:pStyle w:val="ConsPlusNormal"/>
            </w:pPr>
            <w:r>
              <w:t>Минэкономразвития России,</w:t>
            </w:r>
          </w:p>
          <w:p w:rsidR="00B85102" w:rsidRDefault="00B85102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  <w:r>
              <w:t xml:space="preserve"> с участием некоммерческих организаций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>нормативный правовой акт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t>созданы условия для повышения качества оказания услуг по присмотру и уходу за детьми дошкольного возраста;</w:t>
            </w:r>
          </w:p>
          <w:p w:rsidR="00B85102" w:rsidRDefault="00B85102">
            <w:pPr>
              <w:pStyle w:val="ConsPlusNormal"/>
            </w:pPr>
            <w:proofErr w:type="gramStart"/>
            <w:r>
              <w:t>принятие нормативного правового акта, определяющего общие требования к услуге по присмотру и уходу за детьми дошкольного возраста в сфере образования, а также профессиональный стандарт "Помощник воспитателя", устанавливающий квалификационные требования для оказания присмотра и ухода за детьми дошкольного возраста в образовательных организациях, реализующих основные образовательные программы дошкольного образования</w:t>
            </w:r>
            <w:proofErr w:type="gramEnd"/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>Реализация мероприятий региональных государственных программ, предусматривающих меры по обеспечению доступности дошкольного образования детей в возрасте до 3 лет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 xml:space="preserve">доклад в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(ежегодно)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t>созданы условия для сохранения 100-процентной доступности дошкольного образования для детей в возрасте до 3 лет</w:t>
            </w:r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>Организация профессионального обучения (переобучения) женщин, находящихся в отпуске по уходу за ребенком до достижения им возраста 3 лет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>доклад в Минтруд России (ежегодно)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t>созданы условия для ежегодного прохождения не менее чем 19 тыс. женщин, осуществляющих уход за ребенком в возрасте до 3 лет, профессионального обучения в целях приобретения дополнительных навыков или повышения квалификации, которые позволят осуществлять трудовую или иную приносящую доход деятельность</w:t>
            </w:r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 xml:space="preserve">Формирование рынка доступного арендного </w:t>
            </w:r>
            <w:r>
              <w:lastRenderedPageBreak/>
              <w:t>жилья на примере пилотных субъектов Российской Федерации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r>
              <w:lastRenderedPageBreak/>
              <w:t>Минстрой России,</w:t>
            </w:r>
          </w:p>
          <w:p w:rsidR="00B85102" w:rsidRDefault="00B85102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"ДОМ</w:t>
            </w:r>
            <w:proofErr w:type="gramStart"/>
            <w:r>
              <w:t>.Р</w:t>
            </w:r>
            <w:proofErr w:type="gramEnd"/>
            <w:r>
              <w:t>Ф",</w:t>
            </w:r>
          </w:p>
          <w:p w:rsidR="00B85102" w:rsidRDefault="00B8510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lastRenderedPageBreak/>
              <w:t>2021 - 2025 годы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 xml:space="preserve">доклад в Правительство </w:t>
            </w:r>
            <w:r>
              <w:lastRenderedPageBreak/>
              <w:t>Российской Федерации (ежегодно)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lastRenderedPageBreak/>
              <w:t>созданы условия для улучшения жилищных условий семей с детьми за счет некоммерческого арендного фонда</w:t>
            </w:r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>Проведение мероприятий по предоставлению семьям с 3 и более детьми бесплатно земельных участков, обеспеченных инженерной инфраструктурой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B85102" w:rsidRDefault="00B85102">
            <w:pPr>
              <w:pStyle w:val="ConsPlusNormal"/>
            </w:pPr>
            <w:r>
              <w:t>Минстрой России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>правовой акт субъекта Российской Федерации;</w:t>
            </w:r>
          </w:p>
          <w:p w:rsidR="00B85102" w:rsidRDefault="00B85102">
            <w:pPr>
              <w:pStyle w:val="ConsPlusNormal"/>
            </w:pPr>
            <w:r>
              <w:t>доклад в Минстрой России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t>нормативно закреплены права семей с 3 и более детьми на бесплатное получение земельных участков, обеспеченных инженерной инфраструктурой</w:t>
            </w:r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 xml:space="preserve">Подготовка предложений по формированию за счет </w:t>
            </w:r>
            <w:proofErr w:type="gramStart"/>
            <w:r>
              <w:t>средств бюджетов бюджетной системы Российской Федерации механизма поддержки создания инженерной</w:t>
            </w:r>
            <w:proofErr w:type="gramEnd"/>
            <w:r>
              <w:t xml:space="preserve"> и коммунальной инфраструктуры земельных участков, выделяемых семьям с 3 и более детьми бесплатно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r>
              <w:t>Минстрой России,</w:t>
            </w:r>
          </w:p>
          <w:p w:rsidR="00B85102" w:rsidRDefault="00B8510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>доклад в Правительство Российской Федерации (ежегодно)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t>определен и реализуется механизм поддержки создания инженерной и коммунальной инфраструктуры земельных участков, выделяемых семьям с 3 и более детьми, за счет средств бюджетов бюджетной системы Российской Федерации</w:t>
            </w:r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 xml:space="preserve">Мониторинг числа семей с 3 и более детьми, стоящих в очереди на получение земельного участка бесплатно и получивших </w:t>
            </w:r>
            <w:r>
              <w:lastRenderedPageBreak/>
              <w:t>земельный участок, в том числе обеспеченный инженерной инфраструктурой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r>
              <w:lastRenderedPageBreak/>
              <w:t>Минстрой России,</w:t>
            </w:r>
          </w:p>
          <w:p w:rsidR="00B85102" w:rsidRDefault="00B8510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>доклад в Правительство Российской Федерации (ежегодно)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t>анализ и принятие необходимых мер по снижению количества семей с 3 и более детьми, стоящих в очереди на получение бесплатно земельных участков, обеспеченных инженерной инфраструктурой</w:t>
            </w:r>
          </w:p>
        </w:tc>
      </w:tr>
      <w:tr w:rsidR="00B85102" w:rsidTr="00B85102">
        <w:trPr>
          <w:jc w:val="center"/>
        </w:trPr>
        <w:tc>
          <w:tcPr>
            <w:tcW w:w="14415" w:type="dxa"/>
            <w:gridSpan w:val="6"/>
          </w:tcPr>
          <w:p w:rsidR="00B85102" w:rsidRDefault="00B85102">
            <w:pPr>
              <w:pStyle w:val="ConsPlusNormal"/>
              <w:jc w:val="center"/>
              <w:outlineLvl w:val="1"/>
            </w:pPr>
            <w:r>
              <w:lastRenderedPageBreak/>
              <w:t>III. Мероприятия по снижению материнской и младенческой смертности, улучшению репродуктивного здоровья</w:t>
            </w:r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 xml:space="preserve">Внедрение современных методов диагностики, лечения и реабилитации в целях раннего выявления заболеваний у детей, включая </w:t>
            </w:r>
            <w:proofErr w:type="spellStart"/>
            <w:r>
              <w:t>скрининговые</w:t>
            </w:r>
            <w:proofErr w:type="spellEnd"/>
            <w:r>
              <w:t xml:space="preserve"> программы, в том числе до рождения ребенка, с последующим расширением неонатального и </w:t>
            </w:r>
            <w:proofErr w:type="spellStart"/>
            <w:r>
              <w:t>пренатального</w:t>
            </w:r>
            <w:proofErr w:type="spellEnd"/>
            <w:r>
              <w:t xml:space="preserve"> </w:t>
            </w:r>
            <w:proofErr w:type="spellStart"/>
            <w:r>
              <w:t>скринингов</w:t>
            </w:r>
            <w:proofErr w:type="spellEnd"/>
            <w:r>
              <w:t xml:space="preserve"> на наследственные и врожденные заболевания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>доклад в Минздрав России (ежегодно)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t xml:space="preserve">снижение младенческой смертности до 4,5 случая на 1000 </w:t>
            </w:r>
            <w:proofErr w:type="gramStart"/>
            <w:r>
              <w:t>родившихся</w:t>
            </w:r>
            <w:proofErr w:type="gramEnd"/>
            <w:r>
              <w:t xml:space="preserve"> живыми в 2024 году (возможна корректировка результата исходя из реальной демографической ситуации (при необходимости);</w:t>
            </w:r>
          </w:p>
          <w:p w:rsidR="00B85102" w:rsidRDefault="00B85102">
            <w:pPr>
              <w:pStyle w:val="ConsPlusNormal"/>
            </w:pPr>
            <w:r>
              <w:t>увеличение охвата женщин, которым проведена оценка антенатального развития плода в сроке беременности 11 - 14 недель, в общем числе женщин, вставших на учет в первом триместре беременности, до 80 процентов в 2025 году;</w:t>
            </w:r>
          </w:p>
          <w:p w:rsidR="00B85102" w:rsidRDefault="00B85102">
            <w:pPr>
              <w:pStyle w:val="ConsPlusNormal"/>
            </w:pPr>
            <w:r>
              <w:t>сохранение охвата неонатальным скринингом не менее 95 процентов новорожденных, обследованных на врожденные и наследственные заболевания, от общего числа родившихся живыми;</w:t>
            </w:r>
          </w:p>
          <w:p w:rsidR="00B85102" w:rsidRDefault="00B85102">
            <w:pPr>
              <w:pStyle w:val="ConsPlusNormal"/>
            </w:pPr>
            <w:r>
              <w:t xml:space="preserve">сохранение охвата </w:t>
            </w:r>
            <w:proofErr w:type="spellStart"/>
            <w:r>
              <w:t>аудиологическим</w:t>
            </w:r>
            <w:proofErr w:type="spellEnd"/>
            <w:r>
              <w:t xml:space="preserve"> скринингом на уровне не менее 95 процентов новорожденных</w:t>
            </w:r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 xml:space="preserve">Повышение квалификации медицинских работников в области </w:t>
            </w:r>
            <w:proofErr w:type="spellStart"/>
            <w:r>
              <w:t>перинатологии</w:t>
            </w:r>
            <w:proofErr w:type="spellEnd"/>
            <w:r>
              <w:t xml:space="preserve">, неонатологии и педиатрии в </w:t>
            </w:r>
            <w:proofErr w:type="spellStart"/>
            <w:r>
              <w:t>симуляционных</w:t>
            </w:r>
            <w:proofErr w:type="spellEnd"/>
            <w:r>
              <w:t xml:space="preserve"> центрах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>доклад в Минздрав России (ежегодно)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t>подготовка высококвалифицированных специалистов в области акушерства и гинекологии, неонатологии и педиатрии:</w:t>
            </w:r>
          </w:p>
          <w:p w:rsidR="00B85102" w:rsidRDefault="00B85102">
            <w:pPr>
              <w:pStyle w:val="ConsPlusNormal"/>
            </w:pPr>
            <w:r>
              <w:t>в 2021 году - 8,5 тыс. специалистов;</w:t>
            </w:r>
          </w:p>
          <w:p w:rsidR="00B85102" w:rsidRDefault="00B85102">
            <w:pPr>
              <w:pStyle w:val="ConsPlusNormal"/>
            </w:pPr>
            <w:r>
              <w:t>в 2022 году - 9 тыс. специалистов;</w:t>
            </w:r>
          </w:p>
          <w:p w:rsidR="00B85102" w:rsidRDefault="00B85102">
            <w:pPr>
              <w:pStyle w:val="ConsPlusNormal"/>
            </w:pPr>
            <w:r>
              <w:t>в 2023 году - 9,5 тыс. специалистов;</w:t>
            </w:r>
          </w:p>
          <w:p w:rsidR="00B85102" w:rsidRDefault="00B85102">
            <w:pPr>
              <w:pStyle w:val="ConsPlusNormal"/>
            </w:pPr>
            <w:r>
              <w:t>в 2024 году - 10 тыс. специалистов</w:t>
            </w:r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 xml:space="preserve">Усиление профилактических мер, направленных на раннее выявление </w:t>
            </w:r>
            <w:r>
              <w:lastRenderedPageBreak/>
              <w:t>заболеваний репродуктивного здоровья у подростков в возрасте 15 - 17 лет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r>
              <w:lastRenderedPageBreak/>
              <w:t xml:space="preserve">органы исполнительной власти субъектов Российской </w:t>
            </w:r>
            <w:r>
              <w:lastRenderedPageBreak/>
              <w:t>Федерации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lastRenderedPageBreak/>
              <w:t>2021 - 2025 годы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>доклад в Минздрав России (ежегодно)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t xml:space="preserve">увеличение охвата подростков в возрасте 15 - 17 лет профилактическими медицинскими осмотрами с целью сохранения их репродуктивного здоровья (доля от общего </w:t>
            </w:r>
            <w:r>
              <w:lastRenderedPageBreak/>
              <w:t>числа подростков в возрасте 15 - 17 лет, подлежащих осмотрам) - до 80 процентов в 2025 году</w:t>
            </w:r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 xml:space="preserve">Обеспечение и повышение доступности оказываемых медицинскими организациями услуг по правовой, психологической и </w:t>
            </w:r>
            <w:proofErr w:type="gramStart"/>
            <w:r>
              <w:t>медико-социальной</w:t>
            </w:r>
            <w:proofErr w:type="gramEnd"/>
            <w:r>
              <w:t xml:space="preserve"> помощи беременным женщинам, находящимся в трудной жизненной ситуации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r>
              <w:t>Минздрав России,</w:t>
            </w:r>
          </w:p>
          <w:p w:rsidR="00B85102" w:rsidRDefault="00B85102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B85102" w:rsidRDefault="00B85102">
            <w:pPr>
              <w:pStyle w:val="ConsPlusNormal"/>
            </w:pPr>
            <w:r>
              <w:t>Федеральный фонд обязательного медицинского страхования,</w:t>
            </w:r>
          </w:p>
          <w:p w:rsidR="00B85102" w:rsidRDefault="00B85102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>доклад в Правительство Российской Федерации (ежегодно)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t xml:space="preserve">увеличение доли женщин, прошедших </w:t>
            </w:r>
            <w:proofErr w:type="spellStart"/>
            <w:r>
              <w:t>доабортное</w:t>
            </w:r>
            <w:proofErr w:type="spellEnd"/>
            <w:r>
              <w:t xml:space="preserve"> консультирование с целью сохранения беременности, в общей численности женщин, обратившихся на аборт, -</w:t>
            </w:r>
          </w:p>
          <w:p w:rsidR="00B85102" w:rsidRDefault="00B85102">
            <w:pPr>
              <w:pStyle w:val="ConsPlusNormal"/>
            </w:pPr>
            <w:r>
              <w:t>до 80 процентов в 2025 году;</w:t>
            </w:r>
          </w:p>
          <w:p w:rsidR="00B85102" w:rsidRDefault="00B85102">
            <w:pPr>
              <w:pStyle w:val="ConsPlusNormal"/>
            </w:pPr>
            <w:r>
              <w:t xml:space="preserve">увеличение на 50% доли женщин, которым оказана социальная, юридическая и психологическая помощь в ходе </w:t>
            </w:r>
            <w:proofErr w:type="spellStart"/>
            <w:r>
              <w:t>доабортного</w:t>
            </w:r>
            <w:proofErr w:type="spellEnd"/>
            <w:r>
              <w:t xml:space="preserve"> консультирования, что позволило им сохранить беременность</w:t>
            </w:r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>Повышение доступности медицинской помощи пациентам, страдающим бесплодием, путем применения вспомогательных репродуктивных технологий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r>
              <w:t>Минздрав России,</w:t>
            </w:r>
          </w:p>
          <w:p w:rsidR="00B85102" w:rsidRDefault="00B85102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B85102" w:rsidRDefault="00B85102">
            <w:pPr>
              <w:pStyle w:val="ConsPlusNormal"/>
            </w:pPr>
            <w:r>
              <w:t>Федеральный фонд обязательного медицинского страхования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>доклад в Правительство Российской Федерации (ежегодно)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t>увеличение числа циклов экстракорпорального оплодотворения, выполненных пациентам, страдающим бесплодием, за счет средств базовой программы обязательного медицинского страхования, до 80 тыс. в 2025 году</w:t>
            </w:r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 xml:space="preserve">Снижение рисков бесплодия путем выявления и профилактики профессиональных </w:t>
            </w:r>
            <w:r>
              <w:lastRenderedPageBreak/>
              <w:t>заболеваний у женщин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r>
              <w:lastRenderedPageBreak/>
              <w:t>органы исполнительной власти субъектов Российской Федерации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>доклад в Минздрав России (ежегодно)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t>раннее выявление в ходе диспансеризации и профилактических осмотров у молодых женщин хронических заболеваний, которые могут приводить к бесплодию, и своевременное оказание медицинской помощи</w:t>
            </w:r>
          </w:p>
        </w:tc>
      </w:tr>
      <w:tr w:rsidR="00B85102" w:rsidTr="00B85102">
        <w:trPr>
          <w:jc w:val="center"/>
        </w:trPr>
        <w:tc>
          <w:tcPr>
            <w:tcW w:w="14415" w:type="dxa"/>
            <w:gridSpan w:val="6"/>
          </w:tcPr>
          <w:p w:rsidR="00B85102" w:rsidRDefault="00B85102">
            <w:pPr>
              <w:pStyle w:val="ConsPlusNormal"/>
              <w:jc w:val="center"/>
              <w:outlineLvl w:val="1"/>
            </w:pPr>
            <w:r>
              <w:lastRenderedPageBreak/>
              <w:t>IV. Мероприятия по снижению смертности и повышению ожидаемой продолжительности жизни</w:t>
            </w:r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proofErr w:type="gramStart"/>
            <w:r>
              <w:t>Анализ доступности и эффективности оказания медицинской помощи лицам с болезнями системы кровообращения и злокачественными новообразованиями, а также с иными заболеваниями, являющимися основными причинами смертности в Российской Федерации, включая оценку обеспеченности кадрами, ресурсов и деятельности медицинских организаций, с последующей реализацией на его основе следующих мероприятий:</w:t>
            </w:r>
            <w:proofErr w:type="gramEnd"/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r>
              <w:t>Минздрав России,</w:t>
            </w:r>
          </w:p>
          <w:p w:rsidR="00B85102" w:rsidRDefault="00B8510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>аналитический доклад в Правительство Российской Федерации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t>создан перечень мероприятий, направленных на снижение смертности</w:t>
            </w:r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 xml:space="preserve">Повышение доступности для населения первичной медико-санитарной помощи, совершенствование системы ее организации и оплаты, внедрение в практику работы медицинских </w:t>
            </w:r>
            <w:r>
              <w:lastRenderedPageBreak/>
              <w:t>организаций, оказывающих медицинскую помощь в амбулаторных условиях, критериев оценки эффективности их деятельности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r>
              <w:lastRenderedPageBreak/>
              <w:t>Минздрав России,</w:t>
            </w:r>
          </w:p>
          <w:p w:rsidR="00B85102" w:rsidRDefault="00B85102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B85102" w:rsidRDefault="00B85102">
            <w:pPr>
              <w:pStyle w:val="ConsPlusNormal"/>
            </w:pPr>
            <w:r>
              <w:t xml:space="preserve">Федеральный фонд обязательного медицинского </w:t>
            </w:r>
            <w:r>
              <w:lastRenderedPageBreak/>
              <w:t>страхования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lastRenderedPageBreak/>
              <w:t>2021 - 2025 годы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>доклад в Правительство Российской Федерации;</w:t>
            </w:r>
          </w:p>
          <w:p w:rsidR="00B85102" w:rsidRDefault="00B85102">
            <w:pPr>
              <w:pStyle w:val="ConsPlusNormal"/>
            </w:pPr>
            <w:r>
              <w:t>нормативный правовой акт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t>повышение удовлетворенности населения доступностью первичной медико-санитарной помощью</w:t>
            </w:r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lastRenderedPageBreak/>
              <w:t>27.2.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 xml:space="preserve">Повышение полноты и доступности проведения гражданам профилактических осмотров и диспансеризации, в том числе в целях ранней диагностики заболеваний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системы, а также злокачественных новообразований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r>
              <w:t>Минздрав России,</w:t>
            </w:r>
          </w:p>
          <w:p w:rsidR="00B85102" w:rsidRDefault="00B8510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>доклад в Правительство Российской Федерации (ежегодно)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t>раннее выявление хронических неинфекционных заболеваний и факторов риска их развития путем увеличения охвата граждан профилактическими медицинскими осмотрами и диспансеризацией не менее 70 процентов к 2025 году</w:t>
            </w:r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 xml:space="preserve">Расширение программы диспансеризации граждан путем введения дополнительных диагностических исследований, в том числе с использованием лабораторных и инструментальных методов, в целях ранней диагностики заболеваний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r>
              <w:t>Минздрав России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t>2022 - 2025 годы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>доклад в Правительство Российской Федерации;</w:t>
            </w:r>
          </w:p>
          <w:p w:rsidR="00B85102" w:rsidRDefault="00B85102">
            <w:pPr>
              <w:pStyle w:val="ConsPlusNormal"/>
            </w:pPr>
            <w:r>
              <w:t>нормативный правовой акт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t xml:space="preserve">создание системы раннего выявления </w:t>
            </w:r>
            <w:proofErr w:type="gramStart"/>
            <w:r>
              <w:t>сердечно-сосудистых</w:t>
            </w:r>
            <w:proofErr w:type="gramEnd"/>
            <w:r>
              <w:t xml:space="preserve"> заболеваний к 2025 году, позволяющей снизить внебольничную летальность от болезней системы кровообращения не менее чем на 10% к концу 2025 года</w:t>
            </w:r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lastRenderedPageBreak/>
              <w:t>27.4.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 xml:space="preserve">Обеспечение доступности диагностических исследований (дуплексного сканирования </w:t>
            </w:r>
            <w:proofErr w:type="spellStart"/>
            <w:r>
              <w:t>брахиоцефальных</w:t>
            </w:r>
            <w:proofErr w:type="spellEnd"/>
            <w:r>
              <w:t xml:space="preserve"> артерий, стресс-тестов, </w:t>
            </w:r>
            <w:proofErr w:type="spellStart"/>
            <w:r>
              <w:t>коронарографии</w:t>
            </w:r>
            <w:proofErr w:type="spellEnd"/>
            <w:r>
              <w:t xml:space="preserve"> и других исследований), выполняемых в государственных и муниципальных медицинских организациях при наличии у пациента </w:t>
            </w:r>
            <w:proofErr w:type="gramStart"/>
            <w:r>
              <w:t>риска развития заболеваний системы кровообращения</w:t>
            </w:r>
            <w:proofErr w:type="gramEnd"/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r>
              <w:t>Минздрав России,</w:t>
            </w:r>
          </w:p>
          <w:p w:rsidR="00B85102" w:rsidRDefault="00B8510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>доклад в Правительство Российской Федерации (ежегодно)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t xml:space="preserve">повышение на 30% к концу 2025 года исследований, выполняемых при наличии у пациента </w:t>
            </w:r>
            <w:proofErr w:type="gramStart"/>
            <w:r>
              <w:t>риска развития заболеваний системы кровообращения</w:t>
            </w:r>
            <w:proofErr w:type="gramEnd"/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t>27.5.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 xml:space="preserve">Развитие системы оказания медицинской помощи пациентам с острым коронарным синдромом и острым нарушением мозгового кровообращения, включая оптимизацию механизмов маршрутизации пациентов между медицинскими организациями с учетом региональных особенностей, повышение доступности льготного лекарственного обеспечения для данной </w:t>
            </w:r>
            <w:r>
              <w:lastRenderedPageBreak/>
              <w:t>группы больных, увеличение объемов оказываемой высокотехнологичной медицинской помощи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r>
              <w:lastRenderedPageBreak/>
              <w:t>Минздрав России,</w:t>
            </w:r>
          </w:p>
          <w:p w:rsidR="00B85102" w:rsidRDefault="00B8510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>доклад в Правительство Российской Федерации (ежегодно);</w:t>
            </w:r>
          </w:p>
          <w:p w:rsidR="00B85102" w:rsidRDefault="00B85102">
            <w:pPr>
              <w:pStyle w:val="ConsPlusNormal"/>
            </w:pPr>
            <w:r>
              <w:t>нормативный правовой акт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t>снижение больничной летальности от инфаркта миокарда до 8 процентов, острого нарушения мозгового кровообращения до 14 процентов в 2024 году;</w:t>
            </w:r>
          </w:p>
          <w:p w:rsidR="00B85102" w:rsidRDefault="00B85102">
            <w:pPr>
              <w:pStyle w:val="ConsPlusNormal"/>
            </w:pPr>
            <w:r>
              <w:t xml:space="preserve">увеличение количества </w:t>
            </w:r>
            <w:proofErr w:type="spellStart"/>
            <w:r>
              <w:t>рентгенэндоваскулярных</w:t>
            </w:r>
            <w:proofErr w:type="spellEnd"/>
            <w:r>
              <w:t xml:space="preserve"> вмешательств в лечебных целях</w:t>
            </w:r>
          </w:p>
          <w:p w:rsidR="00B85102" w:rsidRDefault="00B85102">
            <w:pPr>
              <w:pStyle w:val="ConsPlusNormal"/>
            </w:pPr>
            <w:r>
              <w:t>до 332,3 тыс. единиц в 2024 году;</w:t>
            </w:r>
          </w:p>
          <w:p w:rsidR="00B85102" w:rsidRDefault="00B85102">
            <w:pPr>
              <w:pStyle w:val="ConsPlusNormal"/>
            </w:pPr>
            <w:r>
              <w:t>снижение летальности больных с болезнями системы кровообращения среди лиц с болезнями системы кровообращения, состоящих под диспансерным наблюдением, до 4,8 процента к 2024 году</w:t>
            </w:r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lastRenderedPageBreak/>
              <w:t>27.6.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 xml:space="preserve">Обеспечение доступности специализированной медицинской помощи пациентам с </w:t>
            </w:r>
            <w:proofErr w:type="gramStart"/>
            <w:r>
              <w:t>сердечно-сосудистыми</w:t>
            </w:r>
            <w:proofErr w:type="gramEnd"/>
            <w:r>
              <w:t xml:space="preserve"> заболеваниями (включая увеличение количества региональных сосудистых центров и первичных сосудистых отделений)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>доклад в Минздрав России (ежегодно)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t>снижение смертности в 2024 году от ишемической болезни сердца до 287,3 случая на 100 тыс. населения, цереброваскулярных болезней до 167,8 случая на 100 тыс. населения,</w:t>
            </w:r>
          </w:p>
          <w:p w:rsidR="00B85102" w:rsidRDefault="00B85102">
            <w:pPr>
              <w:pStyle w:val="ConsPlusNormal"/>
            </w:pPr>
            <w:r>
              <w:t>к 2025 году в субъектах Российской Федерации будет завершено переоснащение (дооснащение) не менее 609 региональных сосудистых центров и первичных сосудистых отделений</w:t>
            </w:r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t>27.7.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 xml:space="preserve">Повышение эффективности мероприятий в рамках профилактики развития </w:t>
            </w:r>
            <w:proofErr w:type="gramStart"/>
            <w:r>
              <w:t>сердечно-сосудистых</w:t>
            </w:r>
            <w:proofErr w:type="gramEnd"/>
            <w:r>
              <w:t xml:space="preserve"> заболеваний и сердечно-сосудистых осложнений у пациентов высокого риска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>доклад в Минздрав России (ежегодно)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t xml:space="preserve">увеличение охвата пациентов высокого риска осложнений </w:t>
            </w:r>
            <w:proofErr w:type="gramStart"/>
            <w:r>
              <w:t>сердечно-сосудистых</w:t>
            </w:r>
            <w:proofErr w:type="gramEnd"/>
            <w:r>
              <w:t xml:space="preserve"> заболеваний, взятых под диспансерное наблюдение и получающих льготное лекарственное обеспечение к 2025 году не менее 90 процентов</w:t>
            </w:r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t>27.8.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>Увеличение объемов оказания высокотехнологичной медицинской помощи населению Российской Федерации, в том числе в части трансплантации органов и тканей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r>
              <w:t>Минздрав России,</w:t>
            </w:r>
          </w:p>
          <w:p w:rsidR="00B85102" w:rsidRDefault="00B85102">
            <w:pPr>
              <w:pStyle w:val="ConsPlusNormal"/>
            </w:pPr>
            <w:r>
              <w:t>Федеральный фонд обязательного медицинского страхования,</w:t>
            </w:r>
          </w:p>
          <w:p w:rsidR="00B85102" w:rsidRDefault="00B85102">
            <w:pPr>
              <w:pStyle w:val="ConsPlusNormal"/>
            </w:pPr>
            <w:r>
              <w:t xml:space="preserve">органы исполнительной власти субъектов Российской </w:t>
            </w:r>
            <w:r>
              <w:lastRenderedPageBreak/>
              <w:t>Федерации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lastRenderedPageBreak/>
              <w:t>2021 - 2024 годы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>доклад в Правительство Российской Федерации (ежегодно)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t>увеличение объемов оказания высокотехнологичной медицинской помощи с 748,4 человека на 100 тыс. населения в 2019 году до 919,8 человека на 100 тыс. населения к 2024 году</w:t>
            </w:r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lastRenderedPageBreak/>
              <w:t>27.9.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>Обеспечение доступности комплексной медицинской помощи онкологическим пациентам (включая профилактику, раннее выявление, оперативную диагностику, лечение, реабилитацию и паллиативную помощь)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r>
              <w:t>Минздрав России,</w:t>
            </w:r>
          </w:p>
          <w:p w:rsidR="00B85102" w:rsidRDefault="00B8510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>доклад в Правительство Российской Федерации (ежегодно)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t xml:space="preserve">увеличение охвата </w:t>
            </w:r>
            <w:proofErr w:type="spellStart"/>
            <w:r>
              <w:t>выявляемости</w:t>
            </w:r>
            <w:proofErr w:type="spellEnd"/>
            <w:r>
              <w:t xml:space="preserve"> злокачественных новообразований на ранних стадиях (I - II стадии) до 63 процентов к 2025 году;</w:t>
            </w:r>
          </w:p>
          <w:p w:rsidR="00B85102" w:rsidRDefault="00B85102">
            <w:pPr>
              <w:pStyle w:val="ConsPlusNormal"/>
            </w:pPr>
            <w:r>
              <w:t>снижение одногодичной летальности больных со злокачественными новообразованиями до 17,3 процента к 2025 году;</w:t>
            </w:r>
          </w:p>
          <w:p w:rsidR="00B85102" w:rsidRDefault="00B85102">
            <w:pPr>
              <w:pStyle w:val="ConsPlusNormal"/>
            </w:pPr>
            <w:r>
              <w:t>увеличение доли больных со злокачественными новообразованиями, состоящих на учете 5 лет и более, до 60 процентов к 2025 году</w:t>
            </w:r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t>27.10.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>Повышение доступности диагностики злокачественных новообразований, лечения онкологических пациентов в условиях дневного стационара и их диспансерного наблюдения в амбулаторных центрах онкологической помощи в субъектах Российской Федерации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>доклад в Минздрав России (ежегодно)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t>к 2025 году будут организованы</w:t>
            </w:r>
          </w:p>
          <w:p w:rsidR="00B85102" w:rsidRDefault="00B85102">
            <w:pPr>
              <w:pStyle w:val="ConsPlusNormal"/>
            </w:pPr>
            <w:r>
              <w:t>420 центров амбулаторной онкологической помощи</w:t>
            </w:r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t>27.11.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>Расширение охвата граждан медицинской реабилитацией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r>
              <w:t>Минздрав России,</w:t>
            </w:r>
          </w:p>
          <w:p w:rsidR="00B85102" w:rsidRDefault="00B85102">
            <w:pPr>
              <w:pStyle w:val="ConsPlusNormal"/>
            </w:pPr>
            <w:r>
              <w:t>Федеральный фонд обязательного медицинского страхования,</w:t>
            </w:r>
          </w:p>
          <w:p w:rsidR="00B85102" w:rsidRDefault="00B85102">
            <w:pPr>
              <w:pStyle w:val="ConsPlusNormal"/>
            </w:pPr>
            <w:r>
              <w:t xml:space="preserve">органы исполнительной власти </w:t>
            </w:r>
            <w:r>
              <w:lastRenderedPageBreak/>
              <w:t>субъектов Российской Федерации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lastRenderedPageBreak/>
              <w:t>2021 - 2025 годы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>доклад в Правительство Российской Федерации (ежегодно)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t>рост не менее чем на 50% к концу 2025 года числа лиц, получивших медицинскую реабилитацию</w:t>
            </w:r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lastRenderedPageBreak/>
              <w:t>27.12.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 xml:space="preserve">Обеспечение мониторинга оказания медицинской помощи гражданам в рамках единой государственной информационной системы в сфере здравоохранения, в том числе ведение федеральных регистров лиц с </w:t>
            </w:r>
            <w:proofErr w:type="gramStart"/>
            <w:r>
              <w:t>сердечно-сосудистыми</w:t>
            </w:r>
            <w:proofErr w:type="gramEnd"/>
            <w:r>
              <w:t xml:space="preserve"> заболеваниями, злокачественными новообразованиями и иными заболеваниями, влияющими на показатель смертности населения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r>
              <w:t>Минздрав России,</w:t>
            </w:r>
          </w:p>
          <w:p w:rsidR="00B85102" w:rsidRDefault="00B8510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>доклад в Правительство Российской Федерации (ежегодно)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t>оперативное получение информации о ситуации в сфере здравоохранения</w:t>
            </w:r>
          </w:p>
        </w:tc>
      </w:tr>
      <w:tr w:rsidR="00B85102" w:rsidTr="00B85102">
        <w:trPr>
          <w:jc w:val="center"/>
        </w:trPr>
        <w:tc>
          <w:tcPr>
            <w:tcW w:w="14415" w:type="dxa"/>
            <w:gridSpan w:val="6"/>
          </w:tcPr>
          <w:p w:rsidR="00B85102" w:rsidRDefault="00B85102">
            <w:pPr>
              <w:pStyle w:val="ConsPlusNormal"/>
              <w:jc w:val="center"/>
              <w:outlineLvl w:val="1"/>
            </w:pPr>
            <w:r>
              <w:t>V. Мероприятия по формированию здоровья на производстве</w:t>
            </w:r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>Усиление роли профилактики страховых случаев в системе обязательного социального страхования от несчастных случаев на производстве и профессиональных заболеваний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r>
              <w:t>Минтруд России,</w:t>
            </w:r>
          </w:p>
          <w:p w:rsidR="00B85102" w:rsidRDefault="00B85102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t>реализация целевых программ по сокращению производственного травматизма и профессиональной заболеваемости;</w:t>
            </w:r>
          </w:p>
          <w:p w:rsidR="00B85102" w:rsidRDefault="00B85102">
            <w:pPr>
              <w:pStyle w:val="ConsPlusNormal"/>
            </w:pPr>
            <w:r>
              <w:t>создание механизма постоянного наблюдения за состоянием здоровья работников, занятых на работах с вредными условиями труда</w:t>
            </w:r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 xml:space="preserve">Проведение целевых мероприятий по переводу </w:t>
            </w:r>
            <w:r>
              <w:lastRenderedPageBreak/>
              <w:t>застрахованных лиц при наличии первичных признаков профессионального заболевания на рабочие места с безопасными условиями труда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r>
              <w:lastRenderedPageBreak/>
              <w:t>Минтруд России,</w:t>
            </w:r>
          </w:p>
          <w:p w:rsidR="00B85102" w:rsidRDefault="00B85102">
            <w:pPr>
              <w:pStyle w:val="ConsPlusNormal"/>
            </w:pPr>
            <w:r>
              <w:t xml:space="preserve">Фонд социального </w:t>
            </w:r>
            <w:r>
              <w:lastRenderedPageBreak/>
              <w:t>страхования Российской Федерации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lastRenderedPageBreak/>
              <w:t>2022 год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t xml:space="preserve">снижение количества случаев профессиональных заболеваний и создание механизма постоянного </w:t>
            </w:r>
            <w:r>
              <w:lastRenderedPageBreak/>
              <w:t>наблюдения за состоянием здоровья работников, занятых на работах с вредными условиями труда</w:t>
            </w:r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>Стимулирование работодателей к созданию на производствах медицинских подразделений, обеспечивающих динамическое наблюдение за состоянием здоровья работников, оказание им медицинской помощи в амбулаторных условиях (при необходимости)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r>
              <w:t>Минтруд России,</w:t>
            </w:r>
          </w:p>
          <w:p w:rsidR="00B85102" w:rsidRDefault="00B85102">
            <w:pPr>
              <w:pStyle w:val="ConsPlusNormal"/>
            </w:pPr>
            <w:r>
              <w:t>Минздрав России,</w:t>
            </w:r>
          </w:p>
          <w:p w:rsidR="00B85102" w:rsidRDefault="00B85102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t>2022 - 2025 годы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>доклад в Правительство Российской Федерации (ежегодно);</w:t>
            </w:r>
          </w:p>
          <w:p w:rsidR="00B85102" w:rsidRDefault="00B85102">
            <w:pPr>
              <w:pStyle w:val="ConsPlusNormal"/>
            </w:pPr>
            <w:r>
              <w:t>нормативный правовой акт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t>повышение доступности медицинской помощи на рабочих местах;</w:t>
            </w:r>
          </w:p>
          <w:p w:rsidR="00B85102" w:rsidRDefault="00B85102">
            <w:pPr>
              <w:pStyle w:val="ConsPlusNormal"/>
            </w:pPr>
            <w:r>
              <w:t>снижение рисков развития заболеваний на рабочих местах</w:t>
            </w:r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>Разработка и внедрение программ профилактики заболеваний на рабочих местах, формирования здоровой среды на производствах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r>
              <w:t>Минздрав России,</w:t>
            </w:r>
          </w:p>
          <w:p w:rsidR="00B85102" w:rsidRDefault="00B85102">
            <w:pPr>
              <w:pStyle w:val="ConsPlusNormal"/>
            </w:pPr>
            <w:r>
              <w:t>Минтруд России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t>2022 - 2025 годы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>доклад в Правительство Российской Федерации (ежегодно)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t>реализация работодателями мероприятий по профилактике заболеваний на рабочих местах</w:t>
            </w:r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 xml:space="preserve">Осуществление комплексной реабилитации пострадавших на производстве, включая </w:t>
            </w:r>
            <w:r>
              <w:lastRenderedPageBreak/>
              <w:t>раннюю и медицинскую реабилитацию, для восстановления трудоспособности и возвращения к труду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r>
              <w:lastRenderedPageBreak/>
              <w:t>Минтруд России,</w:t>
            </w:r>
          </w:p>
          <w:p w:rsidR="00B85102" w:rsidRDefault="00B85102">
            <w:pPr>
              <w:pStyle w:val="ConsPlusNormal"/>
            </w:pPr>
            <w:r>
              <w:t>Минздрав России,</w:t>
            </w:r>
          </w:p>
          <w:p w:rsidR="00B85102" w:rsidRDefault="00B85102">
            <w:pPr>
              <w:pStyle w:val="ConsPlusNormal"/>
            </w:pPr>
            <w:r>
              <w:t xml:space="preserve">Фонд социального страхования </w:t>
            </w:r>
            <w:r>
              <w:lastRenderedPageBreak/>
              <w:t>Российской Федерации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lastRenderedPageBreak/>
              <w:t>2022 год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t>максимально возможное восстановление здоровья пострадавшего, минимизация последствий несчастного случая на производстве и возврат к трудовой деятельности</w:t>
            </w:r>
          </w:p>
        </w:tc>
      </w:tr>
      <w:tr w:rsidR="00B85102" w:rsidTr="00B85102">
        <w:trPr>
          <w:jc w:val="center"/>
        </w:trPr>
        <w:tc>
          <w:tcPr>
            <w:tcW w:w="14415" w:type="dxa"/>
            <w:gridSpan w:val="6"/>
          </w:tcPr>
          <w:p w:rsidR="00B85102" w:rsidRDefault="00B85102">
            <w:pPr>
              <w:pStyle w:val="ConsPlusNormal"/>
              <w:jc w:val="center"/>
              <w:outlineLvl w:val="1"/>
            </w:pPr>
            <w:r>
              <w:lastRenderedPageBreak/>
              <w:t>VI. Мероприятия по поддержанию здоровья старшего поколения</w:t>
            </w:r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>Повышение доступности для граждан пожилого возраста медицинской помощи, в том числе за счет развития выездных методов, расширения практики оказания медицинской помощи на дому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>доклад в Минздрав России (ежегодно)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t>увеличение численности граждан старше трудоспособного возраста, получивших медицинскую помощь, в том числе на дому</w:t>
            </w:r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>Развитие системы активного долголетия и здорового старения в субъектах Российской Федерации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r>
              <w:t>Минтруд России,</w:t>
            </w:r>
          </w:p>
          <w:p w:rsidR="00B85102" w:rsidRDefault="00B85102">
            <w:pPr>
              <w:pStyle w:val="ConsPlusNormal"/>
            </w:pPr>
            <w:r>
              <w:t>Минздрав России,</w:t>
            </w:r>
          </w:p>
          <w:p w:rsidR="00B85102" w:rsidRDefault="00B85102">
            <w:pPr>
              <w:pStyle w:val="ConsPlusNormal"/>
            </w:pPr>
            <w:r>
              <w:t>Минкультуры России,</w:t>
            </w:r>
          </w:p>
          <w:p w:rsidR="00B85102" w:rsidRDefault="00B85102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B85102" w:rsidRDefault="00B85102">
            <w:pPr>
              <w:pStyle w:val="ConsPlusNormal"/>
            </w:pPr>
            <w:r>
              <w:t>Ростуризм,</w:t>
            </w:r>
          </w:p>
          <w:p w:rsidR="00B85102" w:rsidRDefault="00B85102">
            <w:pPr>
              <w:pStyle w:val="ConsPlusNormal"/>
            </w:pPr>
            <w:proofErr w:type="spellStart"/>
            <w:r>
              <w:t>Роструд</w:t>
            </w:r>
            <w:proofErr w:type="spellEnd"/>
            <w:r>
              <w:t>,</w:t>
            </w:r>
          </w:p>
          <w:p w:rsidR="00B85102" w:rsidRDefault="00B85102">
            <w:pPr>
              <w:pStyle w:val="ConsPlusNormal"/>
            </w:pPr>
            <w:r>
              <w:t>Пенсионный фонд Российской Федерации,</w:t>
            </w:r>
          </w:p>
          <w:p w:rsidR="00B85102" w:rsidRDefault="00B8510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>доклад в Правительство Российской Федерации (ежегодно)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t>созданы условия для повышения здоровой жизни граждан старшего поколения путем сохранения и улучшения их здоровья, повышения продолжительности жизни, улучшения материального положения, а также самореализации и социальной активности граждан старшего поколения</w:t>
            </w:r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 xml:space="preserve">Формирование системы долговременного ухода за гражданами пожилого </w:t>
            </w:r>
            <w:r>
              <w:lastRenderedPageBreak/>
              <w:t>возраста и инвалидами, нуждающимися в уходе, в целях повышения качества и продолжительности жизни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r>
              <w:lastRenderedPageBreak/>
              <w:t xml:space="preserve">Минтруд России, Минздрав России, органы </w:t>
            </w:r>
            <w:r>
              <w:lastRenderedPageBreak/>
              <w:t>исполнительной власти субъектов Российской Федерации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lastRenderedPageBreak/>
              <w:t>2021 - 2025 годы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 xml:space="preserve">доклад в Правительство Российской </w:t>
            </w:r>
            <w:r>
              <w:lastRenderedPageBreak/>
              <w:t>Федерации (ежегодно)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lastRenderedPageBreak/>
              <w:t>созданы условия для увеличения численности граждан старше трудоспособного возраста и инвалидов, получающих социальные услуги в рамках системы долговременного ухода</w:t>
            </w:r>
          </w:p>
        </w:tc>
      </w:tr>
      <w:tr w:rsidR="00B85102" w:rsidTr="00B85102">
        <w:trPr>
          <w:jc w:val="center"/>
        </w:trPr>
        <w:tc>
          <w:tcPr>
            <w:tcW w:w="14415" w:type="dxa"/>
            <w:gridSpan w:val="6"/>
          </w:tcPr>
          <w:p w:rsidR="00B85102" w:rsidRDefault="00B85102">
            <w:pPr>
              <w:pStyle w:val="ConsPlusNormal"/>
              <w:jc w:val="center"/>
              <w:outlineLvl w:val="1"/>
            </w:pPr>
            <w:r>
              <w:lastRenderedPageBreak/>
              <w:t>VII. Мероприятия по формированию мотивации к здоровому образу жизни, занятиям физкультурой и спортом</w:t>
            </w:r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 xml:space="preserve">Совершенствование механизмов профилактики заболеваемости и преждевременной смертности населения, обусловленных воздействием окружающего табачного дыма и потреблением табака и иной </w:t>
            </w:r>
            <w:proofErr w:type="spellStart"/>
            <w:r>
              <w:t>никотинсодержащей</w:t>
            </w:r>
            <w:proofErr w:type="spellEnd"/>
            <w:r>
              <w:t xml:space="preserve"> продукции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r>
              <w:t>Минздрав России,</w:t>
            </w:r>
          </w:p>
          <w:p w:rsidR="00B85102" w:rsidRDefault="00B85102">
            <w:pPr>
              <w:pStyle w:val="ConsPlusNormal"/>
            </w:pPr>
            <w:r>
              <w:t>Минфин России,</w:t>
            </w:r>
          </w:p>
          <w:p w:rsidR="00B85102" w:rsidRDefault="00B85102">
            <w:pPr>
              <w:pStyle w:val="ConsPlusNormal"/>
            </w:pPr>
            <w:r>
              <w:t>Минэкономразвития России,</w:t>
            </w:r>
          </w:p>
          <w:p w:rsidR="00B85102" w:rsidRDefault="00B85102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B85102" w:rsidRDefault="00B85102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  <w:r>
              <w:t>,</w:t>
            </w:r>
          </w:p>
          <w:p w:rsidR="00B85102" w:rsidRDefault="00B85102">
            <w:pPr>
              <w:pStyle w:val="ConsPlusNormal"/>
            </w:pPr>
            <w:r>
              <w:t>Росстат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>доклад в Правительство Российской Федерации (ежегодно)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t>снижение распространенности потребления табака среди взрослого населения не менее чем до 26 процентов в 2025 году</w:t>
            </w:r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>Разработка и реализация концепции сокращения потребления алкоголя в Российской Федерации на период до 2030 года и дальнейшую перспективу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r>
              <w:t>Минздрав России,</w:t>
            </w:r>
          </w:p>
          <w:p w:rsidR="00B85102" w:rsidRDefault="00B85102">
            <w:pPr>
              <w:pStyle w:val="ConsPlusNormal"/>
            </w:pPr>
            <w:r>
              <w:t>Минфин России,</w:t>
            </w:r>
          </w:p>
          <w:p w:rsidR="00B85102" w:rsidRDefault="00B85102">
            <w:pPr>
              <w:pStyle w:val="ConsPlusNormal"/>
            </w:pPr>
            <w:r>
              <w:t>Минэкономразвития России,</w:t>
            </w:r>
          </w:p>
          <w:p w:rsidR="00B85102" w:rsidRDefault="00B85102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B85102" w:rsidRDefault="00B85102">
            <w:pPr>
              <w:pStyle w:val="ConsPlusNormal"/>
            </w:pPr>
            <w:proofErr w:type="spellStart"/>
            <w:r>
              <w:t>Росалкогольрегулирование</w:t>
            </w:r>
            <w:proofErr w:type="spellEnd"/>
            <w:r>
              <w:t>,</w:t>
            </w:r>
          </w:p>
          <w:p w:rsidR="00B85102" w:rsidRDefault="00B85102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  <w:r>
              <w:t>,</w:t>
            </w:r>
          </w:p>
          <w:p w:rsidR="00B85102" w:rsidRDefault="00B85102">
            <w:pPr>
              <w:pStyle w:val="ConsPlusNormal"/>
            </w:pPr>
            <w:r>
              <w:t>Росстат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t>2022 - 2025 годы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>правовой акт Правительства Российской Федерации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t>снижение потребления алкогольной продукции (в пересчете на абсолютный алкоголь) до 8,5 литра в 2025 году</w:t>
            </w:r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 xml:space="preserve">Расширение сети объектов спорта для занятий физической культурой и спортом для различных </w:t>
            </w:r>
            <w:r>
              <w:lastRenderedPageBreak/>
              <w:t>категорий граждан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proofErr w:type="spellStart"/>
            <w:r>
              <w:lastRenderedPageBreak/>
              <w:t>Минспорт</w:t>
            </w:r>
            <w:proofErr w:type="spellEnd"/>
            <w:r>
              <w:t xml:space="preserve"> России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>доклад в Минтруд России (ежегодно)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t>уровень обеспеченности граждан спортивными сооружениями исходя из единовременной пропускной способности объектов спорта, не менее 60 процентов в 2025 году</w:t>
            </w:r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>Мониторинг уровня физической подготовленности населения в рамках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>доклад в Правительство Российской Федерации (ежегодно)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t>повышение уровня физической подготовленности населения;</w:t>
            </w:r>
          </w:p>
          <w:p w:rsidR="00B85102" w:rsidRDefault="00B85102">
            <w:pPr>
              <w:pStyle w:val="ConsPlusNormal"/>
            </w:pPr>
            <w:r>
              <w:t>доля граждан, систематически занимающихся физической культурой и спортом:</w:t>
            </w:r>
          </w:p>
          <w:p w:rsidR="00B85102" w:rsidRDefault="00B85102">
            <w:pPr>
              <w:pStyle w:val="ConsPlusNormal"/>
            </w:pPr>
            <w:r>
              <w:t>в 2021 году - 45,2 процента;</w:t>
            </w:r>
          </w:p>
          <w:p w:rsidR="00B85102" w:rsidRDefault="00B85102">
            <w:pPr>
              <w:pStyle w:val="ConsPlusNormal"/>
            </w:pPr>
            <w:r>
              <w:t>в 2022 году - 48 процентов;</w:t>
            </w:r>
          </w:p>
          <w:p w:rsidR="00B85102" w:rsidRDefault="00B85102">
            <w:pPr>
              <w:pStyle w:val="ConsPlusNormal"/>
            </w:pPr>
            <w:r>
              <w:t>в 2023 году - 51,5 процента;</w:t>
            </w:r>
          </w:p>
          <w:p w:rsidR="00B85102" w:rsidRDefault="00B85102">
            <w:pPr>
              <w:pStyle w:val="ConsPlusNormal"/>
            </w:pPr>
            <w:r>
              <w:t>в 2024 году - 55 процентов</w:t>
            </w:r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>Проведение многоэтапных физкультурных мероприятий, а также мероприятий информационно-просветительского характера, направленных на пропаганду спорта и здорового образа жизни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B85102" w:rsidRDefault="00B85102">
            <w:pPr>
              <w:pStyle w:val="ConsPlusNormal"/>
            </w:pPr>
            <w:r>
              <w:t>автономная некоммерческая организация "Национальные приоритеты"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>правовой акт федерального органа исполнительной власти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t>проведено не менее 340 физкультурных мероприятий ежегодно, включая мероприятия информационно-просветительского характера для всех категорий и групп населения</w:t>
            </w:r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>Реализация межотраслевой программы развития школьного спорта и межотраслевой программы развития студенческого спорта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B85102" w:rsidRDefault="00B85102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B85102" w:rsidRDefault="00B85102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B85102" w:rsidRDefault="00B85102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B85102" w:rsidRDefault="00B8510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>правовой акт федерального органа исполнительной власти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t>созданы условия для вовлечения детей и молодежи в занятия физической культурой и спортом;</w:t>
            </w:r>
          </w:p>
          <w:p w:rsidR="00B85102" w:rsidRDefault="00B85102">
            <w:pPr>
              <w:pStyle w:val="ConsPlusNormal"/>
            </w:pPr>
            <w:r>
              <w:t>совершенствование физкультурно-спортивной работы в образовательных организациях и повышение уровня физической подготовленности</w:t>
            </w:r>
          </w:p>
        </w:tc>
      </w:tr>
      <w:tr w:rsidR="00B85102" w:rsidTr="00B85102">
        <w:trPr>
          <w:jc w:val="center"/>
        </w:trPr>
        <w:tc>
          <w:tcPr>
            <w:tcW w:w="794" w:type="dxa"/>
          </w:tcPr>
          <w:p w:rsidR="00B85102" w:rsidRDefault="00B85102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2608" w:type="dxa"/>
          </w:tcPr>
          <w:p w:rsidR="00B85102" w:rsidRDefault="00B85102">
            <w:pPr>
              <w:pStyle w:val="ConsPlusNormal"/>
            </w:pPr>
            <w:r>
              <w:t>Проведение коммуникационных кампаний по стимулированию к ведению здорового образа жизни</w:t>
            </w:r>
          </w:p>
        </w:tc>
        <w:tc>
          <w:tcPr>
            <w:tcW w:w="2189" w:type="dxa"/>
          </w:tcPr>
          <w:p w:rsidR="00B85102" w:rsidRDefault="00B85102">
            <w:pPr>
              <w:pStyle w:val="ConsPlusNormal"/>
            </w:pPr>
            <w:r>
              <w:t>Минздрав России,</w:t>
            </w:r>
          </w:p>
          <w:p w:rsidR="00B85102" w:rsidRDefault="00B85102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B85102" w:rsidRDefault="00B85102">
            <w:pPr>
              <w:pStyle w:val="ConsPlusNormal"/>
            </w:pPr>
            <w:r>
              <w:t>Минкультуры России,</w:t>
            </w:r>
          </w:p>
          <w:p w:rsidR="00B85102" w:rsidRDefault="00B85102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B85102" w:rsidRDefault="00B85102">
            <w:pPr>
              <w:pStyle w:val="ConsPlusNormal"/>
            </w:pPr>
            <w:r>
              <w:t>автономная некоммерческая организация "Национальные приоритеты",</w:t>
            </w:r>
          </w:p>
          <w:p w:rsidR="00B85102" w:rsidRDefault="00B8510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17" w:type="dxa"/>
          </w:tcPr>
          <w:p w:rsidR="00B85102" w:rsidRDefault="00B85102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985" w:type="dxa"/>
          </w:tcPr>
          <w:p w:rsidR="00B85102" w:rsidRDefault="00B85102">
            <w:pPr>
              <w:pStyle w:val="ConsPlusNormal"/>
            </w:pPr>
            <w:r>
              <w:t>доклад в Правительство Российской Федерации (ежегодно)</w:t>
            </w:r>
          </w:p>
        </w:tc>
        <w:tc>
          <w:tcPr>
            <w:tcW w:w="5422" w:type="dxa"/>
          </w:tcPr>
          <w:p w:rsidR="00B85102" w:rsidRDefault="00B85102">
            <w:pPr>
              <w:pStyle w:val="ConsPlusNormal"/>
            </w:pPr>
            <w:r>
              <w:t>проведение мероприятий, направленных на формирование и поддержание интереса населения к ведению здорового образа жизни</w:t>
            </w:r>
          </w:p>
        </w:tc>
      </w:tr>
    </w:tbl>
    <w:p w:rsidR="00B85102" w:rsidRDefault="00B85102">
      <w:pPr>
        <w:pStyle w:val="ConsPlusNormal"/>
        <w:jc w:val="both"/>
      </w:pPr>
    </w:p>
    <w:p w:rsidR="00B85102" w:rsidRDefault="00B85102">
      <w:pPr>
        <w:pStyle w:val="ConsPlusNormal"/>
        <w:jc w:val="both"/>
      </w:pPr>
    </w:p>
    <w:p w:rsidR="00B85102" w:rsidRDefault="00B8510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091" w:rsidRDefault="00A91091"/>
    <w:sectPr w:rsidR="00A91091" w:rsidSect="00B85102">
      <w:pgSz w:w="16838" w:h="11905" w:orient="landscape"/>
      <w:pgMar w:top="1134" w:right="567" w:bottom="851" w:left="567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02"/>
    <w:rsid w:val="00A91091"/>
    <w:rsid w:val="00B8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1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851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851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1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851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851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B24FEBE691ED3914AE3BF886B6373693160207F215C9737120B16B91ECD0567C0F730F2B8FB5B4F9E45732F8C0A1CBA0E4ACD2FDDE5EC2CDV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B24FEBE691ED3914AE3BF886B6373693160207F215C9737120B16B91ECD0567C0F730F2B8FB5B4F9E45732F8C0A1CBA0E4ACD2FDDE5EC2CDV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B24FEBE691ED3914AE3BF886B637369118030FF11BC9737120B16B91ECD0567C0F730F2B8FB1B5F8E45732F8C0A1CBA0E4ACD2FDDE5EC2CDVDM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5203</Words>
  <Characters>29661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Ковалёва</dc:creator>
  <cp:lastModifiedBy>Юлия Вячеславовна Ковалёва</cp:lastModifiedBy>
  <cp:revision>1</cp:revision>
  <dcterms:created xsi:type="dcterms:W3CDTF">2023-01-13T12:21:00Z</dcterms:created>
  <dcterms:modified xsi:type="dcterms:W3CDTF">2023-01-13T12:23:00Z</dcterms:modified>
</cp:coreProperties>
</file>