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4" w:rsidRPr="0051402A" w:rsidRDefault="00C55094" w:rsidP="00C55094">
      <w:pPr>
        <w:spacing w:after="0" w:line="240" w:lineRule="auto"/>
        <w:jc w:val="center"/>
        <w:rPr>
          <w:rFonts w:ascii="Times New Roman" w:hAnsi="Times New Roman"/>
          <w:b/>
          <w:sz w:val="24"/>
          <w:szCs w:val="24"/>
        </w:rPr>
      </w:pPr>
      <w:r w:rsidRPr="0051402A">
        <w:rPr>
          <w:rFonts w:ascii="Times New Roman" w:hAnsi="Times New Roman"/>
          <w:b/>
          <w:sz w:val="24"/>
          <w:szCs w:val="24"/>
        </w:rPr>
        <w:t>СПРАВКА</w:t>
      </w:r>
    </w:p>
    <w:p w:rsidR="008D7F2C" w:rsidRPr="0051402A" w:rsidRDefault="00C55094" w:rsidP="00D95671">
      <w:pPr>
        <w:spacing w:after="0" w:line="240" w:lineRule="auto"/>
        <w:jc w:val="center"/>
        <w:rPr>
          <w:rFonts w:ascii="Times New Roman" w:hAnsi="Times New Roman"/>
          <w:b/>
          <w:bCs/>
          <w:sz w:val="24"/>
          <w:szCs w:val="24"/>
        </w:rPr>
      </w:pPr>
      <w:r w:rsidRPr="0051402A">
        <w:rPr>
          <w:rFonts w:ascii="Times New Roman" w:hAnsi="Times New Roman"/>
          <w:b/>
          <w:sz w:val="24"/>
          <w:szCs w:val="24"/>
        </w:rPr>
        <w:t xml:space="preserve">по результатам общественного </w:t>
      </w:r>
      <w:proofErr w:type="gramStart"/>
      <w:r w:rsidRPr="0051402A">
        <w:rPr>
          <w:rFonts w:ascii="Times New Roman" w:hAnsi="Times New Roman"/>
          <w:b/>
          <w:sz w:val="24"/>
          <w:szCs w:val="24"/>
        </w:rPr>
        <w:t>обсуждения</w:t>
      </w:r>
      <w:r w:rsidR="00D95671" w:rsidRPr="0051402A">
        <w:rPr>
          <w:rFonts w:ascii="Times New Roman" w:hAnsi="Times New Roman"/>
          <w:b/>
          <w:sz w:val="24"/>
          <w:szCs w:val="24"/>
        </w:rPr>
        <w:t xml:space="preserve"> </w:t>
      </w:r>
      <w:r w:rsidR="00D95671" w:rsidRPr="0051402A">
        <w:rPr>
          <w:rFonts w:ascii="Times New Roman" w:hAnsi="Times New Roman"/>
          <w:b/>
          <w:sz w:val="24"/>
          <w:szCs w:val="24"/>
        </w:rPr>
        <w:br/>
      </w:r>
      <w:r w:rsidR="008D7F2C" w:rsidRPr="0051402A">
        <w:rPr>
          <w:rFonts w:ascii="Times New Roman" w:hAnsi="Times New Roman"/>
          <w:b/>
          <w:bCs/>
          <w:sz w:val="24"/>
          <w:szCs w:val="24"/>
        </w:rPr>
        <w:t>проекта прогноза социально-экономического развития Ленинградской области</w:t>
      </w:r>
      <w:proofErr w:type="gramEnd"/>
      <w:r w:rsidR="00CC762E" w:rsidRPr="0051402A">
        <w:rPr>
          <w:rFonts w:ascii="Times New Roman" w:hAnsi="Times New Roman"/>
          <w:b/>
          <w:bCs/>
          <w:sz w:val="24"/>
          <w:szCs w:val="24"/>
        </w:rPr>
        <w:t xml:space="preserve"> </w:t>
      </w:r>
      <w:r w:rsidR="008D7F2C" w:rsidRPr="0051402A">
        <w:rPr>
          <w:rFonts w:ascii="Times New Roman" w:hAnsi="Times New Roman"/>
          <w:b/>
          <w:bCs/>
          <w:sz w:val="24"/>
          <w:szCs w:val="24"/>
        </w:rPr>
        <w:t xml:space="preserve">на </w:t>
      </w:r>
      <w:r w:rsidR="00CC762E" w:rsidRPr="0051402A">
        <w:rPr>
          <w:rFonts w:ascii="Times New Roman" w:hAnsi="Times New Roman"/>
          <w:b/>
          <w:bCs/>
          <w:sz w:val="24"/>
          <w:szCs w:val="24"/>
        </w:rPr>
        <w:t>202</w:t>
      </w:r>
      <w:r w:rsidR="00D70B3F">
        <w:rPr>
          <w:rFonts w:ascii="Times New Roman" w:hAnsi="Times New Roman"/>
          <w:b/>
          <w:bCs/>
          <w:sz w:val="24"/>
          <w:szCs w:val="24"/>
        </w:rPr>
        <w:t>3</w:t>
      </w:r>
      <w:r w:rsidR="00CC762E" w:rsidRPr="0051402A">
        <w:rPr>
          <w:rFonts w:ascii="Times New Roman" w:hAnsi="Times New Roman"/>
          <w:b/>
          <w:bCs/>
          <w:sz w:val="24"/>
          <w:szCs w:val="24"/>
        </w:rPr>
        <w:t>-</w:t>
      </w:r>
      <w:r w:rsidR="008D7F2C" w:rsidRPr="0051402A">
        <w:rPr>
          <w:rFonts w:ascii="Times New Roman" w:hAnsi="Times New Roman"/>
          <w:b/>
          <w:bCs/>
          <w:sz w:val="24"/>
          <w:szCs w:val="24"/>
        </w:rPr>
        <w:t>20</w:t>
      </w:r>
      <w:r w:rsidR="00CC762E" w:rsidRPr="0051402A">
        <w:rPr>
          <w:rFonts w:ascii="Times New Roman" w:hAnsi="Times New Roman"/>
          <w:b/>
          <w:bCs/>
          <w:sz w:val="24"/>
          <w:szCs w:val="24"/>
        </w:rPr>
        <w:t>2</w:t>
      </w:r>
      <w:r w:rsidR="00D70B3F">
        <w:rPr>
          <w:rFonts w:ascii="Times New Roman" w:hAnsi="Times New Roman"/>
          <w:b/>
          <w:bCs/>
          <w:sz w:val="24"/>
          <w:szCs w:val="24"/>
        </w:rPr>
        <w:t>5</w:t>
      </w:r>
      <w:r w:rsidR="008D7F2C" w:rsidRPr="0051402A">
        <w:rPr>
          <w:rFonts w:ascii="Times New Roman" w:hAnsi="Times New Roman"/>
          <w:b/>
          <w:bCs/>
          <w:sz w:val="24"/>
          <w:szCs w:val="24"/>
        </w:rPr>
        <w:t xml:space="preserve"> год</w:t>
      </w:r>
      <w:r w:rsidR="00CC762E" w:rsidRPr="0051402A">
        <w:rPr>
          <w:rFonts w:ascii="Times New Roman" w:hAnsi="Times New Roman"/>
          <w:b/>
          <w:bCs/>
          <w:sz w:val="24"/>
          <w:szCs w:val="24"/>
        </w:rPr>
        <w:t>ы</w:t>
      </w:r>
    </w:p>
    <w:p w:rsidR="00C55094" w:rsidRPr="00EB57B7" w:rsidRDefault="00C55094" w:rsidP="00C55094">
      <w:pPr>
        <w:spacing w:after="0" w:line="240" w:lineRule="auto"/>
        <w:jc w:val="center"/>
        <w:rPr>
          <w:rFonts w:ascii="Times New Roman" w:hAnsi="Times New Roman"/>
          <w:b/>
          <w:sz w:val="24"/>
          <w:szCs w:val="24"/>
        </w:rPr>
      </w:pPr>
    </w:p>
    <w:p w:rsidR="00EB57B7" w:rsidRPr="00EB57B7" w:rsidRDefault="00EB57B7" w:rsidP="00BF4429">
      <w:pPr>
        <w:spacing w:after="0" w:line="240" w:lineRule="auto"/>
        <w:ind w:firstLine="709"/>
        <w:jc w:val="both"/>
        <w:rPr>
          <w:rFonts w:ascii="Times New Roman" w:hAnsi="Times New Roman"/>
          <w:sz w:val="24"/>
          <w:szCs w:val="24"/>
        </w:rPr>
      </w:pPr>
      <w:r w:rsidRPr="00EB57B7">
        <w:rPr>
          <w:rFonts w:ascii="Times New Roman" w:hAnsi="Times New Roman"/>
          <w:bCs/>
          <w:sz w:val="24"/>
          <w:szCs w:val="24"/>
        </w:rPr>
        <w:t>В период с</w:t>
      </w:r>
      <w:r w:rsidR="00D70B3F" w:rsidRPr="00D70B3F">
        <w:rPr>
          <w:rFonts w:ascii="Times New Roman" w:hAnsi="Times New Roman"/>
          <w:bCs/>
          <w:sz w:val="24"/>
          <w:szCs w:val="24"/>
        </w:rPr>
        <w:t xml:space="preserve"> 28 июля по 10 августа 2022 года </w:t>
      </w:r>
      <w:r w:rsidRPr="00EB57B7">
        <w:rPr>
          <w:rFonts w:ascii="Times New Roman" w:hAnsi="Times New Roman"/>
          <w:bCs/>
          <w:sz w:val="24"/>
          <w:szCs w:val="24"/>
        </w:rPr>
        <w:t>проект прогноза социально-экономического развития Ленинградской области на 202</w:t>
      </w:r>
      <w:r w:rsidR="00D70B3F">
        <w:rPr>
          <w:rFonts w:ascii="Times New Roman" w:hAnsi="Times New Roman"/>
          <w:bCs/>
          <w:sz w:val="24"/>
          <w:szCs w:val="24"/>
        </w:rPr>
        <w:t>3</w:t>
      </w:r>
      <w:r w:rsidRPr="00EB57B7">
        <w:rPr>
          <w:rFonts w:ascii="Times New Roman" w:hAnsi="Times New Roman"/>
          <w:bCs/>
          <w:sz w:val="24"/>
          <w:szCs w:val="24"/>
        </w:rPr>
        <w:t>-202</w:t>
      </w:r>
      <w:r w:rsidR="00D70B3F">
        <w:rPr>
          <w:rFonts w:ascii="Times New Roman" w:hAnsi="Times New Roman"/>
          <w:bCs/>
          <w:sz w:val="24"/>
          <w:szCs w:val="24"/>
        </w:rPr>
        <w:t>5</w:t>
      </w:r>
      <w:r w:rsidRPr="00EB57B7">
        <w:rPr>
          <w:rFonts w:ascii="Times New Roman" w:hAnsi="Times New Roman"/>
          <w:bCs/>
          <w:sz w:val="24"/>
          <w:szCs w:val="24"/>
        </w:rPr>
        <w:t xml:space="preserve"> годы </w:t>
      </w:r>
      <w:r w:rsidRPr="00EB57B7">
        <w:rPr>
          <w:rFonts w:ascii="Times New Roman" w:hAnsi="Times New Roman"/>
          <w:bCs/>
          <w:sz w:val="24"/>
          <w:szCs w:val="24"/>
        </w:rPr>
        <w:br/>
        <w:t>(далее – проект прогноза) был</w:t>
      </w:r>
      <w:r w:rsidRPr="00EB57B7">
        <w:rPr>
          <w:rFonts w:ascii="Times New Roman" w:hAnsi="Times New Roman"/>
          <w:sz w:val="24"/>
          <w:szCs w:val="24"/>
        </w:rPr>
        <w:t xml:space="preserve"> размещен для общественного обсуждения:</w:t>
      </w:r>
    </w:p>
    <w:p w:rsidR="00D70B3F" w:rsidRDefault="00EB57B7" w:rsidP="00BF4429">
      <w:pPr>
        <w:spacing w:after="0" w:line="240" w:lineRule="auto"/>
        <w:ind w:firstLine="709"/>
        <w:jc w:val="both"/>
        <w:rPr>
          <w:rFonts w:ascii="Times New Roman" w:hAnsi="Times New Roman"/>
          <w:sz w:val="24"/>
          <w:szCs w:val="24"/>
        </w:rPr>
      </w:pPr>
      <w:r w:rsidRPr="00EB57B7">
        <w:rPr>
          <w:rFonts w:ascii="Times New Roman" w:hAnsi="Times New Roman"/>
          <w:sz w:val="24"/>
          <w:szCs w:val="24"/>
        </w:rPr>
        <w:t xml:space="preserve">- на официальном сайте Комитета экономического развития и инвестиционной деятельности Ленинградской области в сети Интернет по адресу: </w:t>
      </w:r>
      <w:r w:rsidR="00D70B3F" w:rsidRPr="00D70B3F">
        <w:rPr>
          <w:rFonts w:ascii="Times New Roman" w:hAnsi="Times New Roman"/>
          <w:sz w:val="24"/>
          <w:szCs w:val="24"/>
        </w:rPr>
        <w:t xml:space="preserve">https://econ.lenobl.ru/ru/budget/social/prognozoblasti/prognoz-2023-2025/obshestvennoe-obsuzhdenie-2023-2025/  </w:t>
      </w:r>
    </w:p>
    <w:p w:rsidR="00EB57B7" w:rsidRPr="00EB57B7" w:rsidRDefault="00EB57B7" w:rsidP="00BF4429">
      <w:pPr>
        <w:spacing w:after="0" w:line="240" w:lineRule="auto"/>
        <w:ind w:firstLine="709"/>
        <w:jc w:val="both"/>
        <w:rPr>
          <w:rFonts w:ascii="Times New Roman" w:hAnsi="Times New Roman"/>
          <w:sz w:val="24"/>
          <w:szCs w:val="24"/>
        </w:rPr>
      </w:pPr>
      <w:r w:rsidRPr="00EB57B7">
        <w:rPr>
          <w:rFonts w:ascii="Times New Roman" w:hAnsi="Times New Roman"/>
          <w:sz w:val="24"/>
          <w:szCs w:val="24"/>
        </w:rPr>
        <w:t xml:space="preserve">- на сайте </w:t>
      </w:r>
      <w:r w:rsidRPr="00EB57B7">
        <w:rPr>
          <w:rFonts w:ascii="Times New Roman" w:hAnsi="Times New Roman"/>
          <w:sz w:val="24"/>
          <w:szCs w:val="24"/>
          <w:shd w:val="clear" w:color="auto" w:fill="FFFFFF"/>
        </w:rPr>
        <w:t>Государственной автоматизированной информационной системы «</w:t>
      </w:r>
      <w:r w:rsidRPr="00EB57B7">
        <w:rPr>
          <w:rFonts w:ascii="Times New Roman" w:hAnsi="Times New Roman"/>
          <w:bCs/>
          <w:sz w:val="24"/>
          <w:szCs w:val="24"/>
          <w:shd w:val="clear" w:color="auto" w:fill="FFFFFF"/>
        </w:rPr>
        <w:t>Управление»</w:t>
      </w:r>
      <w:r w:rsidRPr="00EB57B7">
        <w:rPr>
          <w:rFonts w:ascii="Times New Roman" w:hAnsi="Times New Roman"/>
          <w:sz w:val="24"/>
          <w:szCs w:val="24"/>
        </w:rPr>
        <w:t xml:space="preserve"> в разделе «Общественное обсуждение проектов» по адресу: http://gasu.gov.ru/stratpassport.</w:t>
      </w:r>
    </w:p>
    <w:p w:rsidR="00EB57B7" w:rsidRDefault="00EB57B7" w:rsidP="00D95671">
      <w:pPr>
        <w:spacing w:after="0" w:line="240" w:lineRule="auto"/>
        <w:ind w:firstLine="709"/>
        <w:jc w:val="both"/>
        <w:rPr>
          <w:rFonts w:ascii="Times New Roman" w:hAnsi="Times New Roman"/>
          <w:sz w:val="24"/>
          <w:szCs w:val="24"/>
        </w:rPr>
      </w:pPr>
    </w:p>
    <w:p w:rsidR="00D95671" w:rsidRPr="0051402A" w:rsidRDefault="008D7F2C" w:rsidP="00D95671">
      <w:pPr>
        <w:spacing w:after="0" w:line="240" w:lineRule="auto"/>
        <w:ind w:firstLine="709"/>
        <w:jc w:val="both"/>
        <w:rPr>
          <w:rFonts w:ascii="Times New Roman" w:hAnsi="Times New Roman"/>
          <w:bCs/>
          <w:sz w:val="24"/>
          <w:szCs w:val="24"/>
        </w:rPr>
      </w:pPr>
      <w:r w:rsidRPr="0051402A">
        <w:rPr>
          <w:rFonts w:ascii="Times New Roman" w:hAnsi="Times New Roman"/>
          <w:sz w:val="24"/>
          <w:szCs w:val="24"/>
        </w:rPr>
        <w:t xml:space="preserve">Извещения о проведении общественного обсуждения </w:t>
      </w:r>
      <w:r w:rsidR="00EB57B7">
        <w:rPr>
          <w:rFonts w:ascii="Times New Roman" w:hAnsi="Times New Roman"/>
          <w:bCs/>
          <w:sz w:val="24"/>
          <w:szCs w:val="24"/>
        </w:rPr>
        <w:t xml:space="preserve">проекта прогноза </w:t>
      </w:r>
      <w:r w:rsidRPr="0051402A">
        <w:rPr>
          <w:rFonts w:ascii="Times New Roman" w:hAnsi="Times New Roman"/>
          <w:bCs/>
          <w:sz w:val="24"/>
          <w:szCs w:val="24"/>
        </w:rPr>
        <w:t xml:space="preserve">были направлены в следующие </w:t>
      </w:r>
      <w:r w:rsidR="005476F3" w:rsidRPr="0051402A">
        <w:rPr>
          <w:rFonts w:ascii="Times New Roman" w:hAnsi="Times New Roman"/>
          <w:bCs/>
          <w:sz w:val="24"/>
          <w:szCs w:val="24"/>
        </w:rPr>
        <w:t xml:space="preserve">организации </w:t>
      </w:r>
      <w:r w:rsidR="00D95671" w:rsidRPr="0051402A">
        <w:rPr>
          <w:rFonts w:ascii="Times New Roman" w:hAnsi="Times New Roman"/>
          <w:bCs/>
          <w:sz w:val="24"/>
          <w:szCs w:val="24"/>
        </w:rPr>
        <w:t>Ленинградской области:</w:t>
      </w:r>
    </w:p>
    <w:p w:rsidR="00FD4118" w:rsidRPr="0051402A" w:rsidRDefault="003D4023" w:rsidP="00FD4118">
      <w:pPr>
        <w:spacing w:after="0" w:line="240" w:lineRule="auto"/>
        <w:ind w:firstLine="709"/>
        <w:jc w:val="both"/>
        <w:rPr>
          <w:rFonts w:ascii="Times New Roman" w:hAnsi="Times New Roman"/>
          <w:sz w:val="24"/>
          <w:szCs w:val="24"/>
        </w:rPr>
      </w:pPr>
      <w:r w:rsidRPr="00156DDB">
        <w:rPr>
          <w:rFonts w:ascii="Times New Roman" w:hAnsi="Times New Roman"/>
          <w:bCs/>
          <w:sz w:val="24"/>
          <w:szCs w:val="24"/>
        </w:rPr>
        <w:t xml:space="preserve">- </w:t>
      </w:r>
      <w:r w:rsidRPr="00156DDB">
        <w:rPr>
          <w:rFonts w:ascii="Times New Roman" w:hAnsi="Times New Roman"/>
          <w:sz w:val="24"/>
          <w:szCs w:val="24"/>
        </w:rPr>
        <w:t>Ленинградская областная торгово-промышленная палата,</w:t>
      </w:r>
    </w:p>
    <w:p w:rsidR="00FD4118" w:rsidRPr="0051402A" w:rsidRDefault="00FD4118" w:rsidP="00FD4118">
      <w:pPr>
        <w:spacing w:after="0" w:line="240" w:lineRule="auto"/>
        <w:ind w:firstLine="709"/>
        <w:jc w:val="both"/>
        <w:rPr>
          <w:rFonts w:ascii="Times New Roman" w:hAnsi="Times New Roman"/>
          <w:sz w:val="24"/>
          <w:szCs w:val="24"/>
        </w:rPr>
      </w:pPr>
      <w:r w:rsidRPr="0051402A">
        <w:rPr>
          <w:rFonts w:ascii="Times New Roman" w:hAnsi="Times New Roman"/>
          <w:sz w:val="24"/>
          <w:szCs w:val="24"/>
        </w:rPr>
        <w:t xml:space="preserve">- </w:t>
      </w:r>
      <w:r w:rsidR="00D70B3F" w:rsidRPr="00D70B3F">
        <w:rPr>
          <w:rFonts w:ascii="Times New Roman" w:hAnsi="Times New Roman"/>
          <w:sz w:val="24"/>
          <w:szCs w:val="24"/>
        </w:rPr>
        <w:t>Общественн</w:t>
      </w:r>
      <w:r w:rsidR="00D70B3F">
        <w:rPr>
          <w:rFonts w:ascii="Times New Roman" w:hAnsi="Times New Roman"/>
          <w:sz w:val="24"/>
          <w:szCs w:val="24"/>
        </w:rPr>
        <w:t>ая</w:t>
      </w:r>
      <w:r w:rsidR="00D70B3F" w:rsidRPr="00D70B3F">
        <w:rPr>
          <w:rFonts w:ascii="Times New Roman" w:hAnsi="Times New Roman"/>
          <w:sz w:val="24"/>
          <w:szCs w:val="24"/>
        </w:rPr>
        <w:t xml:space="preserve"> палат</w:t>
      </w:r>
      <w:r w:rsidR="00D70B3F">
        <w:rPr>
          <w:rFonts w:ascii="Times New Roman" w:hAnsi="Times New Roman"/>
          <w:sz w:val="24"/>
          <w:szCs w:val="24"/>
        </w:rPr>
        <w:t>а Ленинградской области,</w:t>
      </w:r>
    </w:p>
    <w:p w:rsidR="00467225" w:rsidRDefault="003D4023" w:rsidP="008D7F2C">
      <w:pPr>
        <w:spacing w:after="0" w:line="240" w:lineRule="auto"/>
        <w:ind w:firstLine="709"/>
        <w:jc w:val="both"/>
        <w:rPr>
          <w:rFonts w:ascii="Times New Roman" w:eastAsia="Times New Roman" w:hAnsi="Times New Roman"/>
          <w:sz w:val="24"/>
          <w:szCs w:val="24"/>
          <w:lang w:eastAsia="ru-RU"/>
        </w:rPr>
      </w:pPr>
      <w:r w:rsidRPr="0051402A">
        <w:rPr>
          <w:rFonts w:ascii="Times New Roman" w:hAnsi="Times New Roman"/>
          <w:bCs/>
          <w:sz w:val="24"/>
          <w:szCs w:val="24"/>
        </w:rPr>
        <w:t xml:space="preserve">- </w:t>
      </w:r>
      <w:r w:rsidR="00467225" w:rsidRPr="0051402A">
        <w:rPr>
          <w:rFonts w:ascii="Times New Roman" w:eastAsia="Times New Roman" w:hAnsi="Times New Roman"/>
          <w:sz w:val="24"/>
          <w:szCs w:val="24"/>
          <w:lang w:eastAsia="ru-RU"/>
        </w:rPr>
        <w:t>Санкт-Петербургск</w:t>
      </w:r>
      <w:r w:rsidR="0051402A" w:rsidRPr="0051402A">
        <w:rPr>
          <w:rFonts w:ascii="Times New Roman" w:eastAsia="Times New Roman" w:hAnsi="Times New Roman"/>
          <w:sz w:val="24"/>
          <w:szCs w:val="24"/>
          <w:lang w:eastAsia="ru-RU"/>
        </w:rPr>
        <w:t>ий</w:t>
      </w:r>
      <w:r w:rsidR="00467225" w:rsidRPr="0051402A">
        <w:rPr>
          <w:rFonts w:ascii="Times New Roman" w:eastAsia="Times New Roman" w:hAnsi="Times New Roman"/>
          <w:sz w:val="24"/>
          <w:szCs w:val="24"/>
          <w:lang w:eastAsia="ru-RU"/>
        </w:rPr>
        <w:t xml:space="preserve"> филиал ФГАОУ В</w:t>
      </w:r>
      <w:r w:rsidR="0051402A" w:rsidRPr="0051402A">
        <w:rPr>
          <w:rFonts w:ascii="Times New Roman" w:eastAsia="Times New Roman" w:hAnsi="Times New Roman"/>
          <w:sz w:val="24"/>
          <w:szCs w:val="24"/>
          <w:lang w:eastAsia="ru-RU"/>
        </w:rPr>
        <w:t>ПО НИУ «Высшая школа экономики»</w:t>
      </w:r>
      <w:r w:rsidR="00156DDB">
        <w:rPr>
          <w:rFonts w:ascii="Times New Roman" w:eastAsia="Times New Roman" w:hAnsi="Times New Roman"/>
          <w:sz w:val="24"/>
          <w:szCs w:val="24"/>
          <w:lang w:eastAsia="ru-RU"/>
        </w:rPr>
        <w:t>,</w:t>
      </w:r>
    </w:p>
    <w:p w:rsidR="00156DDB" w:rsidRPr="0051402A" w:rsidRDefault="00156DDB" w:rsidP="00156DD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56DDB">
        <w:rPr>
          <w:rFonts w:ascii="Times New Roman" w:eastAsia="Times New Roman" w:hAnsi="Times New Roman"/>
          <w:sz w:val="24"/>
          <w:szCs w:val="24"/>
          <w:lang w:eastAsia="ru-RU"/>
        </w:rPr>
        <w:t>Региона</w:t>
      </w:r>
      <w:r>
        <w:rPr>
          <w:rFonts w:ascii="Times New Roman" w:eastAsia="Times New Roman" w:hAnsi="Times New Roman"/>
          <w:sz w:val="24"/>
          <w:szCs w:val="24"/>
          <w:lang w:eastAsia="ru-RU"/>
        </w:rPr>
        <w:t xml:space="preserve">льное объединение работодателей </w:t>
      </w:r>
      <w:r w:rsidRPr="00156DDB">
        <w:rPr>
          <w:rFonts w:ascii="Times New Roman" w:eastAsia="Times New Roman" w:hAnsi="Times New Roman"/>
          <w:sz w:val="24"/>
          <w:szCs w:val="24"/>
          <w:lang w:eastAsia="ru-RU"/>
        </w:rPr>
        <w:t>«Союз промышленников и предпринимателей Ленинградской области»</w:t>
      </w:r>
      <w:r>
        <w:rPr>
          <w:rFonts w:ascii="Times New Roman" w:eastAsia="Times New Roman" w:hAnsi="Times New Roman"/>
          <w:sz w:val="24"/>
          <w:szCs w:val="24"/>
          <w:lang w:eastAsia="ru-RU"/>
        </w:rPr>
        <w:t>.</w:t>
      </w:r>
    </w:p>
    <w:p w:rsidR="00D0653D" w:rsidRDefault="00D0653D" w:rsidP="0051402A">
      <w:pPr>
        <w:spacing w:after="0" w:line="240" w:lineRule="auto"/>
        <w:ind w:firstLine="709"/>
        <w:jc w:val="both"/>
        <w:rPr>
          <w:rFonts w:ascii="Times New Roman" w:hAnsi="Times New Roman"/>
          <w:sz w:val="24"/>
          <w:szCs w:val="24"/>
        </w:rPr>
      </w:pPr>
    </w:p>
    <w:p w:rsidR="00EB57B7" w:rsidRPr="00056DBC" w:rsidRDefault="009E5A05" w:rsidP="00056DBC">
      <w:pPr>
        <w:spacing w:after="0" w:line="240" w:lineRule="auto"/>
        <w:ind w:firstLine="709"/>
        <w:jc w:val="both"/>
        <w:rPr>
          <w:rFonts w:ascii="Times New Roman" w:hAnsi="Times New Roman"/>
          <w:sz w:val="24"/>
          <w:szCs w:val="24"/>
        </w:rPr>
      </w:pPr>
      <w:r w:rsidRPr="00056DBC">
        <w:rPr>
          <w:rFonts w:ascii="Times New Roman" w:hAnsi="Times New Roman"/>
          <w:sz w:val="24"/>
          <w:szCs w:val="24"/>
        </w:rPr>
        <w:t xml:space="preserve">По </w:t>
      </w:r>
      <w:r w:rsidR="009F5DD4" w:rsidRPr="00056DBC">
        <w:rPr>
          <w:rFonts w:ascii="Times New Roman" w:hAnsi="Times New Roman"/>
          <w:sz w:val="24"/>
          <w:szCs w:val="24"/>
        </w:rPr>
        <w:t>итогам</w:t>
      </w:r>
      <w:r w:rsidRPr="00056DBC">
        <w:rPr>
          <w:rFonts w:ascii="Times New Roman" w:hAnsi="Times New Roman"/>
          <w:sz w:val="24"/>
          <w:szCs w:val="24"/>
        </w:rPr>
        <w:t xml:space="preserve"> общественного обсуждения </w:t>
      </w:r>
      <w:r w:rsidRPr="00056DBC">
        <w:rPr>
          <w:rFonts w:ascii="Times New Roman" w:hAnsi="Times New Roman"/>
          <w:bCs/>
          <w:sz w:val="24"/>
          <w:szCs w:val="24"/>
        </w:rPr>
        <w:t xml:space="preserve">проекта прогноза в Комитет экономического развития и инвестиционной деятельности </w:t>
      </w:r>
      <w:r w:rsidR="00C37561" w:rsidRPr="00056DBC">
        <w:rPr>
          <w:rFonts w:ascii="Times New Roman" w:hAnsi="Times New Roman"/>
          <w:bCs/>
          <w:sz w:val="24"/>
          <w:szCs w:val="24"/>
        </w:rPr>
        <w:t xml:space="preserve">Ленинградской области </w:t>
      </w:r>
      <w:r w:rsidRPr="00056DBC">
        <w:rPr>
          <w:rFonts w:ascii="Times New Roman" w:hAnsi="Times New Roman"/>
          <w:bCs/>
          <w:sz w:val="24"/>
          <w:szCs w:val="24"/>
        </w:rPr>
        <w:t xml:space="preserve">поступили </w:t>
      </w:r>
      <w:r w:rsidR="00467225" w:rsidRPr="00056DBC">
        <w:rPr>
          <w:rFonts w:ascii="Times New Roman" w:hAnsi="Times New Roman"/>
          <w:sz w:val="24"/>
          <w:szCs w:val="24"/>
        </w:rPr>
        <w:t xml:space="preserve">отзывы и </w:t>
      </w:r>
      <w:r w:rsidRPr="00056DBC">
        <w:rPr>
          <w:rFonts w:ascii="Times New Roman" w:hAnsi="Times New Roman"/>
          <w:sz w:val="24"/>
          <w:szCs w:val="24"/>
        </w:rPr>
        <w:t>замечания</w:t>
      </w:r>
      <w:r w:rsidR="00467225" w:rsidRPr="00056DBC">
        <w:rPr>
          <w:rFonts w:ascii="Times New Roman" w:hAnsi="Times New Roman"/>
          <w:sz w:val="24"/>
          <w:szCs w:val="24"/>
        </w:rPr>
        <w:t xml:space="preserve"> </w:t>
      </w:r>
      <w:r w:rsidRPr="00056DBC">
        <w:rPr>
          <w:rFonts w:ascii="Times New Roman" w:hAnsi="Times New Roman"/>
          <w:sz w:val="24"/>
          <w:szCs w:val="24"/>
        </w:rPr>
        <w:t xml:space="preserve">от </w:t>
      </w:r>
      <w:r w:rsidR="008F2813" w:rsidRPr="00056DBC">
        <w:rPr>
          <w:rFonts w:ascii="Times New Roman" w:hAnsi="Times New Roman"/>
          <w:sz w:val="24"/>
          <w:szCs w:val="24"/>
        </w:rPr>
        <w:t xml:space="preserve">следующих </w:t>
      </w:r>
      <w:r w:rsidR="00056DBC" w:rsidRPr="00056DBC">
        <w:rPr>
          <w:rFonts w:ascii="Times New Roman" w:hAnsi="Times New Roman"/>
          <w:sz w:val="24"/>
          <w:szCs w:val="24"/>
        </w:rPr>
        <w:t>организаций</w:t>
      </w:r>
      <w:r w:rsidR="00E22397">
        <w:rPr>
          <w:rFonts w:ascii="Times New Roman" w:hAnsi="Times New Roman"/>
          <w:sz w:val="24"/>
          <w:szCs w:val="24"/>
        </w:rPr>
        <w:t xml:space="preserve"> по электронной почте</w:t>
      </w:r>
      <w:r w:rsidR="00056DBC" w:rsidRPr="00056DBC">
        <w:rPr>
          <w:rFonts w:ascii="Times New Roman" w:hAnsi="Times New Roman"/>
          <w:sz w:val="24"/>
          <w:szCs w:val="24"/>
        </w:rPr>
        <w:t>:</w:t>
      </w:r>
    </w:p>
    <w:p w:rsidR="008F2813" w:rsidRPr="00056DBC" w:rsidRDefault="008F2813" w:rsidP="008F2813">
      <w:pPr>
        <w:spacing w:after="0" w:line="240" w:lineRule="auto"/>
        <w:ind w:firstLine="709"/>
        <w:jc w:val="both"/>
        <w:rPr>
          <w:rFonts w:ascii="Times New Roman" w:hAnsi="Times New Roman"/>
          <w:bCs/>
          <w:sz w:val="24"/>
          <w:szCs w:val="24"/>
        </w:rPr>
      </w:pPr>
      <w:r w:rsidRPr="00056DBC">
        <w:rPr>
          <w:rFonts w:ascii="Times New Roman" w:hAnsi="Times New Roman"/>
          <w:sz w:val="24"/>
          <w:szCs w:val="24"/>
        </w:rPr>
        <w:t xml:space="preserve">- </w:t>
      </w:r>
      <w:r w:rsidR="00056DBC" w:rsidRPr="00056DBC">
        <w:rPr>
          <w:rFonts w:ascii="Times New Roman" w:hAnsi="Times New Roman"/>
          <w:sz w:val="24"/>
          <w:szCs w:val="24"/>
        </w:rPr>
        <w:t xml:space="preserve">Общественная палата </w:t>
      </w:r>
      <w:r w:rsidRPr="00056DBC">
        <w:rPr>
          <w:rFonts w:ascii="Times New Roman" w:hAnsi="Times New Roman"/>
          <w:sz w:val="24"/>
          <w:szCs w:val="24"/>
        </w:rPr>
        <w:t>Ленинградской области,</w:t>
      </w:r>
    </w:p>
    <w:p w:rsidR="008F2813" w:rsidRPr="00056DBC" w:rsidRDefault="008F2813" w:rsidP="008F2813">
      <w:pPr>
        <w:spacing w:after="0" w:line="240" w:lineRule="auto"/>
        <w:ind w:firstLine="709"/>
        <w:jc w:val="both"/>
        <w:rPr>
          <w:rFonts w:ascii="Times New Roman" w:hAnsi="Times New Roman"/>
          <w:bCs/>
          <w:sz w:val="24"/>
          <w:szCs w:val="24"/>
        </w:rPr>
      </w:pPr>
      <w:r w:rsidRPr="00056DBC">
        <w:rPr>
          <w:rFonts w:ascii="Times New Roman" w:hAnsi="Times New Roman"/>
          <w:sz w:val="24"/>
          <w:szCs w:val="24"/>
        </w:rPr>
        <w:t xml:space="preserve">- </w:t>
      </w:r>
      <w:r w:rsidR="00056DBC" w:rsidRPr="00056DBC">
        <w:rPr>
          <w:rFonts w:ascii="Times New Roman" w:hAnsi="Times New Roman"/>
          <w:sz w:val="24"/>
          <w:szCs w:val="24"/>
        </w:rPr>
        <w:t xml:space="preserve">ФГБОУ </w:t>
      </w:r>
      <w:proofErr w:type="gramStart"/>
      <w:r w:rsidR="00056DBC" w:rsidRPr="00056DBC">
        <w:rPr>
          <w:rFonts w:ascii="Times New Roman" w:hAnsi="Times New Roman"/>
          <w:sz w:val="24"/>
          <w:szCs w:val="24"/>
        </w:rPr>
        <w:t>ВО</w:t>
      </w:r>
      <w:proofErr w:type="gramEnd"/>
      <w:r w:rsidR="00056DBC" w:rsidRPr="00056DBC">
        <w:rPr>
          <w:rFonts w:ascii="Times New Roman" w:hAnsi="Times New Roman"/>
          <w:sz w:val="24"/>
          <w:szCs w:val="24"/>
        </w:rPr>
        <w:t xml:space="preserve"> «Санкт-Петербургский государственный морской технический университет» </w:t>
      </w:r>
      <w:r w:rsidRPr="00056DBC">
        <w:rPr>
          <w:rFonts w:ascii="Times New Roman" w:hAnsi="Times New Roman"/>
          <w:sz w:val="24"/>
          <w:szCs w:val="24"/>
        </w:rPr>
        <w:t>(</w:t>
      </w:r>
      <w:r w:rsidR="00D0653D" w:rsidRPr="00056DBC">
        <w:rPr>
          <w:rFonts w:ascii="Times New Roman" w:hAnsi="Times New Roman"/>
          <w:sz w:val="24"/>
          <w:szCs w:val="24"/>
        </w:rPr>
        <w:t xml:space="preserve">предложения </w:t>
      </w:r>
      <w:r w:rsidRPr="00056DBC">
        <w:rPr>
          <w:rFonts w:ascii="Times New Roman" w:hAnsi="Times New Roman"/>
          <w:sz w:val="24"/>
          <w:szCs w:val="24"/>
        </w:rPr>
        <w:t xml:space="preserve">представлены </w:t>
      </w:r>
      <w:r w:rsidR="00D0653D" w:rsidRPr="00056DBC">
        <w:rPr>
          <w:rFonts w:ascii="Times New Roman" w:hAnsi="Times New Roman"/>
          <w:sz w:val="24"/>
          <w:szCs w:val="24"/>
        </w:rPr>
        <w:br/>
      </w:r>
      <w:r w:rsidRPr="00056DBC">
        <w:rPr>
          <w:rFonts w:ascii="Times New Roman" w:hAnsi="Times New Roman"/>
          <w:sz w:val="24"/>
          <w:szCs w:val="24"/>
        </w:rPr>
        <w:t>далее в таблице)</w:t>
      </w:r>
      <w:r w:rsidR="00D0653D" w:rsidRPr="00056DBC">
        <w:rPr>
          <w:rFonts w:ascii="Times New Roman" w:hAnsi="Times New Roman"/>
          <w:sz w:val="24"/>
          <w:szCs w:val="24"/>
        </w:rPr>
        <w:t>.</w:t>
      </w:r>
    </w:p>
    <w:p w:rsidR="00E22397" w:rsidRPr="00EB57B7" w:rsidRDefault="00E22397" w:rsidP="00E22397">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Через г</w:t>
      </w:r>
      <w:r w:rsidRPr="00EB57B7">
        <w:rPr>
          <w:rFonts w:ascii="Times New Roman" w:hAnsi="Times New Roman"/>
          <w:sz w:val="24"/>
          <w:szCs w:val="24"/>
          <w:shd w:val="clear" w:color="auto" w:fill="FFFFFF"/>
        </w:rPr>
        <w:t>осударственн</w:t>
      </w:r>
      <w:r>
        <w:rPr>
          <w:rFonts w:ascii="Times New Roman" w:hAnsi="Times New Roman"/>
          <w:sz w:val="24"/>
          <w:szCs w:val="24"/>
          <w:shd w:val="clear" w:color="auto" w:fill="FFFFFF"/>
        </w:rPr>
        <w:t xml:space="preserve">ую </w:t>
      </w:r>
      <w:r w:rsidRPr="00EB57B7">
        <w:rPr>
          <w:rFonts w:ascii="Times New Roman" w:hAnsi="Times New Roman"/>
          <w:sz w:val="24"/>
          <w:szCs w:val="24"/>
          <w:shd w:val="clear" w:color="auto" w:fill="FFFFFF"/>
        </w:rPr>
        <w:t>автоматизированн</w:t>
      </w:r>
      <w:r>
        <w:rPr>
          <w:rFonts w:ascii="Times New Roman" w:hAnsi="Times New Roman"/>
          <w:sz w:val="24"/>
          <w:szCs w:val="24"/>
          <w:shd w:val="clear" w:color="auto" w:fill="FFFFFF"/>
        </w:rPr>
        <w:t>ую</w:t>
      </w:r>
      <w:r w:rsidRPr="00EB57B7">
        <w:rPr>
          <w:rFonts w:ascii="Times New Roman" w:hAnsi="Times New Roman"/>
          <w:sz w:val="24"/>
          <w:szCs w:val="24"/>
          <w:shd w:val="clear" w:color="auto" w:fill="FFFFFF"/>
        </w:rPr>
        <w:t xml:space="preserve"> информационн</w:t>
      </w:r>
      <w:r>
        <w:rPr>
          <w:rFonts w:ascii="Times New Roman" w:hAnsi="Times New Roman"/>
          <w:sz w:val="24"/>
          <w:szCs w:val="24"/>
          <w:shd w:val="clear" w:color="auto" w:fill="FFFFFF"/>
        </w:rPr>
        <w:t>ую</w:t>
      </w:r>
      <w:r w:rsidRPr="00EB57B7">
        <w:rPr>
          <w:rFonts w:ascii="Times New Roman" w:hAnsi="Times New Roman"/>
          <w:sz w:val="24"/>
          <w:szCs w:val="24"/>
          <w:shd w:val="clear" w:color="auto" w:fill="FFFFFF"/>
        </w:rPr>
        <w:t xml:space="preserve"> систем</w:t>
      </w:r>
      <w:r>
        <w:rPr>
          <w:rFonts w:ascii="Times New Roman" w:hAnsi="Times New Roman"/>
          <w:sz w:val="24"/>
          <w:szCs w:val="24"/>
          <w:shd w:val="clear" w:color="auto" w:fill="FFFFFF"/>
        </w:rPr>
        <w:t>у</w:t>
      </w:r>
      <w:r w:rsidRPr="00EB57B7">
        <w:rPr>
          <w:rFonts w:ascii="Times New Roman" w:hAnsi="Times New Roman"/>
          <w:sz w:val="24"/>
          <w:szCs w:val="24"/>
          <w:shd w:val="clear" w:color="auto" w:fill="FFFFFF"/>
        </w:rPr>
        <w:t xml:space="preserve"> «</w:t>
      </w:r>
      <w:r w:rsidRPr="00EB57B7">
        <w:rPr>
          <w:rFonts w:ascii="Times New Roman" w:hAnsi="Times New Roman"/>
          <w:bCs/>
          <w:sz w:val="24"/>
          <w:szCs w:val="24"/>
          <w:shd w:val="clear" w:color="auto" w:fill="FFFFFF"/>
        </w:rPr>
        <w:t>Управление»</w:t>
      </w:r>
      <w:r w:rsidRPr="00EB57B7">
        <w:rPr>
          <w:rFonts w:ascii="Times New Roman" w:hAnsi="Times New Roman"/>
          <w:sz w:val="24"/>
          <w:szCs w:val="24"/>
        </w:rPr>
        <w:t xml:space="preserve"> </w:t>
      </w:r>
      <w:r>
        <w:rPr>
          <w:rFonts w:ascii="Times New Roman" w:hAnsi="Times New Roman"/>
          <w:sz w:val="24"/>
          <w:szCs w:val="24"/>
        </w:rPr>
        <w:t>отзывов не поступило.</w:t>
      </w:r>
    </w:p>
    <w:p w:rsidR="00F407D1" w:rsidRPr="000210EE" w:rsidRDefault="00F407D1" w:rsidP="008D7F2C">
      <w:pPr>
        <w:spacing w:after="0" w:line="240" w:lineRule="auto"/>
        <w:ind w:firstLine="709"/>
        <w:jc w:val="both"/>
        <w:rPr>
          <w:rFonts w:ascii="Times New Roman" w:hAnsi="Times New Roman"/>
          <w:bCs/>
          <w:sz w:val="24"/>
          <w:szCs w:val="24"/>
        </w:rPr>
      </w:pPr>
    </w:p>
    <w:p w:rsidR="00C55094" w:rsidRDefault="000210EE" w:rsidP="009E5A05">
      <w:pPr>
        <w:spacing w:after="0" w:line="240" w:lineRule="auto"/>
        <w:jc w:val="center"/>
        <w:rPr>
          <w:rFonts w:ascii="Times New Roman" w:hAnsi="Times New Roman"/>
          <w:b/>
          <w:bCs/>
          <w:sz w:val="24"/>
          <w:szCs w:val="24"/>
        </w:rPr>
      </w:pPr>
      <w:r w:rsidRPr="000210EE">
        <w:rPr>
          <w:rFonts w:ascii="Times New Roman" w:hAnsi="Times New Roman"/>
          <w:b/>
          <w:sz w:val="24"/>
          <w:szCs w:val="24"/>
        </w:rPr>
        <w:t xml:space="preserve">Результаты рассмотрения </w:t>
      </w:r>
      <w:r w:rsidR="00C55094" w:rsidRPr="000210EE">
        <w:rPr>
          <w:rFonts w:ascii="Times New Roman" w:hAnsi="Times New Roman"/>
          <w:b/>
          <w:sz w:val="24"/>
          <w:szCs w:val="24"/>
        </w:rPr>
        <w:t>замечани</w:t>
      </w:r>
      <w:r w:rsidRPr="000210EE">
        <w:rPr>
          <w:rFonts w:ascii="Times New Roman" w:hAnsi="Times New Roman"/>
          <w:b/>
          <w:sz w:val="24"/>
          <w:szCs w:val="24"/>
        </w:rPr>
        <w:t>й</w:t>
      </w:r>
      <w:r w:rsidR="00C55094" w:rsidRPr="000210EE">
        <w:rPr>
          <w:rFonts w:ascii="Times New Roman" w:hAnsi="Times New Roman"/>
          <w:b/>
          <w:sz w:val="24"/>
          <w:szCs w:val="24"/>
        </w:rPr>
        <w:t xml:space="preserve"> и </w:t>
      </w:r>
      <w:r w:rsidR="00467225">
        <w:rPr>
          <w:rFonts w:ascii="Times New Roman" w:hAnsi="Times New Roman"/>
          <w:b/>
          <w:sz w:val="24"/>
          <w:szCs w:val="24"/>
        </w:rPr>
        <w:t>предложений</w:t>
      </w:r>
      <w:r w:rsidR="00C55094" w:rsidRPr="000210EE">
        <w:rPr>
          <w:rFonts w:ascii="Times New Roman" w:hAnsi="Times New Roman"/>
          <w:b/>
          <w:sz w:val="24"/>
          <w:szCs w:val="24"/>
        </w:rPr>
        <w:t>, поступивши</w:t>
      </w:r>
      <w:r w:rsidRPr="000210EE">
        <w:rPr>
          <w:rFonts w:ascii="Times New Roman" w:hAnsi="Times New Roman"/>
          <w:b/>
          <w:sz w:val="24"/>
          <w:szCs w:val="24"/>
        </w:rPr>
        <w:t>х</w:t>
      </w:r>
      <w:r w:rsidR="00C55094" w:rsidRPr="000210EE">
        <w:rPr>
          <w:rFonts w:ascii="Times New Roman" w:hAnsi="Times New Roman"/>
          <w:b/>
          <w:sz w:val="24"/>
          <w:szCs w:val="24"/>
        </w:rPr>
        <w:t xml:space="preserve"> в </w:t>
      </w:r>
      <w:r w:rsidR="0051402A">
        <w:rPr>
          <w:rFonts w:ascii="Times New Roman" w:hAnsi="Times New Roman"/>
          <w:b/>
          <w:sz w:val="24"/>
          <w:szCs w:val="24"/>
        </w:rPr>
        <w:t xml:space="preserve">рамках общественного </w:t>
      </w:r>
      <w:proofErr w:type="gramStart"/>
      <w:r w:rsidR="0051402A">
        <w:rPr>
          <w:rFonts w:ascii="Times New Roman" w:hAnsi="Times New Roman"/>
          <w:b/>
          <w:sz w:val="24"/>
          <w:szCs w:val="24"/>
        </w:rPr>
        <w:t xml:space="preserve">обсуждения </w:t>
      </w:r>
      <w:r w:rsidR="0051402A">
        <w:rPr>
          <w:rFonts w:ascii="Times New Roman" w:hAnsi="Times New Roman"/>
          <w:b/>
          <w:sz w:val="24"/>
          <w:szCs w:val="24"/>
        </w:rPr>
        <w:br/>
      </w:r>
      <w:r w:rsidR="00C55094" w:rsidRPr="000210EE">
        <w:rPr>
          <w:rFonts w:ascii="Times New Roman" w:hAnsi="Times New Roman"/>
          <w:b/>
          <w:bCs/>
          <w:sz w:val="24"/>
          <w:szCs w:val="24"/>
        </w:rPr>
        <w:t>проекта прогноза социально-экономического развития Ленинградской области</w:t>
      </w:r>
      <w:proofErr w:type="gramEnd"/>
      <w:r w:rsidR="00C55094" w:rsidRPr="000210EE">
        <w:rPr>
          <w:rFonts w:ascii="Times New Roman" w:hAnsi="Times New Roman"/>
          <w:b/>
          <w:bCs/>
          <w:sz w:val="24"/>
          <w:szCs w:val="24"/>
        </w:rPr>
        <w:t xml:space="preserve"> на </w:t>
      </w:r>
      <w:r w:rsidR="0051402A">
        <w:rPr>
          <w:rFonts w:ascii="Times New Roman" w:hAnsi="Times New Roman"/>
          <w:b/>
          <w:bCs/>
          <w:sz w:val="24"/>
          <w:szCs w:val="24"/>
        </w:rPr>
        <w:t>202</w:t>
      </w:r>
      <w:r w:rsidR="00D70B3F">
        <w:rPr>
          <w:rFonts w:ascii="Times New Roman" w:hAnsi="Times New Roman"/>
          <w:b/>
          <w:bCs/>
          <w:sz w:val="24"/>
          <w:szCs w:val="24"/>
        </w:rPr>
        <w:t>3</w:t>
      </w:r>
      <w:r w:rsidR="0051402A">
        <w:rPr>
          <w:rFonts w:ascii="Times New Roman" w:hAnsi="Times New Roman"/>
          <w:b/>
          <w:bCs/>
          <w:sz w:val="24"/>
          <w:szCs w:val="24"/>
        </w:rPr>
        <w:t>-</w:t>
      </w:r>
      <w:r w:rsidR="00C55094" w:rsidRPr="000210EE">
        <w:rPr>
          <w:rFonts w:ascii="Times New Roman" w:hAnsi="Times New Roman"/>
          <w:b/>
          <w:bCs/>
          <w:sz w:val="24"/>
          <w:szCs w:val="24"/>
        </w:rPr>
        <w:t>20</w:t>
      </w:r>
      <w:r w:rsidR="0051402A">
        <w:rPr>
          <w:rFonts w:ascii="Times New Roman" w:hAnsi="Times New Roman"/>
          <w:b/>
          <w:bCs/>
          <w:sz w:val="24"/>
          <w:szCs w:val="24"/>
        </w:rPr>
        <w:t>2</w:t>
      </w:r>
      <w:r w:rsidR="00D70B3F">
        <w:rPr>
          <w:rFonts w:ascii="Times New Roman" w:hAnsi="Times New Roman"/>
          <w:b/>
          <w:bCs/>
          <w:sz w:val="24"/>
          <w:szCs w:val="24"/>
        </w:rPr>
        <w:t xml:space="preserve">5 </w:t>
      </w:r>
      <w:r w:rsidR="00C55094" w:rsidRPr="000210EE">
        <w:rPr>
          <w:rFonts w:ascii="Times New Roman" w:hAnsi="Times New Roman"/>
          <w:b/>
          <w:bCs/>
          <w:sz w:val="24"/>
          <w:szCs w:val="24"/>
        </w:rPr>
        <w:t>год</w:t>
      </w:r>
      <w:r w:rsidR="0051402A">
        <w:rPr>
          <w:rFonts w:ascii="Times New Roman" w:hAnsi="Times New Roman"/>
          <w:b/>
          <w:bCs/>
          <w:sz w:val="24"/>
          <w:szCs w:val="24"/>
        </w:rPr>
        <w:t>ы</w:t>
      </w:r>
      <w:r w:rsidR="00C55094" w:rsidRPr="000210EE">
        <w:rPr>
          <w:rFonts w:ascii="Times New Roman" w:hAnsi="Times New Roman"/>
          <w:b/>
          <w:bCs/>
          <w:sz w:val="24"/>
          <w:szCs w:val="24"/>
        </w:rPr>
        <w:t xml:space="preserve"> </w:t>
      </w:r>
    </w:p>
    <w:p w:rsidR="008D35E1" w:rsidRDefault="008D35E1" w:rsidP="009E5A05">
      <w:pPr>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809"/>
        <w:gridCol w:w="4961"/>
        <w:gridCol w:w="6521"/>
      </w:tblGrid>
      <w:tr w:rsidR="001736A1" w:rsidRPr="00F407D1" w:rsidTr="008D35E1">
        <w:trPr>
          <w:tblHeader/>
        </w:trPr>
        <w:tc>
          <w:tcPr>
            <w:tcW w:w="552" w:type="dxa"/>
            <w:shd w:val="clear" w:color="auto" w:fill="auto"/>
          </w:tcPr>
          <w:p w:rsidR="001736A1" w:rsidRPr="00F407D1" w:rsidRDefault="001736A1" w:rsidP="00D90B93">
            <w:pPr>
              <w:spacing w:after="0" w:line="240" w:lineRule="auto"/>
              <w:jc w:val="center"/>
              <w:rPr>
                <w:rFonts w:ascii="Times New Roman" w:hAnsi="Times New Roman"/>
                <w:b/>
                <w:bCs/>
                <w:sz w:val="24"/>
                <w:szCs w:val="24"/>
              </w:rPr>
            </w:pPr>
            <w:r w:rsidRPr="00F407D1">
              <w:rPr>
                <w:rFonts w:ascii="Times New Roman" w:hAnsi="Times New Roman"/>
                <w:b/>
                <w:sz w:val="24"/>
                <w:szCs w:val="24"/>
              </w:rPr>
              <w:t xml:space="preserve">№ </w:t>
            </w:r>
            <w:proofErr w:type="gramStart"/>
            <w:r w:rsidRPr="001736A1">
              <w:rPr>
                <w:rFonts w:ascii="Times New Roman" w:hAnsi="Times New Roman"/>
                <w:b/>
                <w:szCs w:val="24"/>
              </w:rPr>
              <w:t>п</w:t>
            </w:r>
            <w:proofErr w:type="gramEnd"/>
            <w:r w:rsidRPr="001736A1">
              <w:rPr>
                <w:rFonts w:ascii="Times New Roman" w:hAnsi="Times New Roman"/>
                <w:b/>
                <w:szCs w:val="24"/>
              </w:rPr>
              <w:t>/п</w:t>
            </w:r>
          </w:p>
        </w:tc>
        <w:tc>
          <w:tcPr>
            <w:tcW w:w="3809" w:type="dxa"/>
            <w:shd w:val="clear" w:color="auto" w:fill="auto"/>
            <w:vAlign w:val="center"/>
          </w:tcPr>
          <w:p w:rsidR="001736A1" w:rsidRPr="00F407D1" w:rsidRDefault="001736A1" w:rsidP="008D35E1">
            <w:pPr>
              <w:spacing w:after="0" w:line="240" w:lineRule="auto"/>
              <w:jc w:val="center"/>
              <w:rPr>
                <w:rFonts w:ascii="Times New Roman" w:hAnsi="Times New Roman"/>
                <w:b/>
                <w:bCs/>
                <w:sz w:val="24"/>
                <w:szCs w:val="24"/>
              </w:rPr>
            </w:pPr>
            <w:r w:rsidRPr="00F407D1">
              <w:rPr>
                <w:rFonts w:ascii="Times New Roman" w:hAnsi="Times New Roman"/>
                <w:b/>
                <w:sz w:val="24"/>
                <w:szCs w:val="24"/>
              </w:rPr>
              <w:t>Сведения о лице, направившем замечания или предложения, дата п</w:t>
            </w:r>
            <w:r>
              <w:rPr>
                <w:rFonts w:ascii="Times New Roman" w:hAnsi="Times New Roman"/>
                <w:b/>
                <w:sz w:val="24"/>
                <w:szCs w:val="24"/>
              </w:rPr>
              <w:t>оступления и способ поступления</w:t>
            </w:r>
          </w:p>
        </w:tc>
        <w:tc>
          <w:tcPr>
            <w:tcW w:w="4961" w:type="dxa"/>
            <w:shd w:val="clear" w:color="auto" w:fill="auto"/>
            <w:vAlign w:val="center"/>
          </w:tcPr>
          <w:p w:rsidR="001736A1" w:rsidRPr="00F407D1" w:rsidRDefault="001736A1" w:rsidP="008D35E1">
            <w:pPr>
              <w:spacing w:after="0" w:line="240" w:lineRule="auto"/>
              <w:jc w:val="center"/>
              <w:rPr>
                <w:rFonts w:ascii="Times New Roman" w:hAnsi="Times New Roman"/>
                <w:b/>
                <w:bCs/>
                <w:sz w:val="24"/>
                <w:szCs w:val="24"/>
              </w:rPr>
            </w:pPr>
            <w:r w:rsidRPr="00F407D1">
              <w:rPr>
                <w:rFonts w:ascii="Times New Roman" w:hAnsi="Times New Roman"/>
                <w:b/>
                <w:sz w:val="24"/>
                <w:szCs w:val="24"/>
              </w:rPr>
              <w:t xml:space="preserve">Содержание замечания </w:t>
            </w:r>
            <w:r w:rsidR="00D0653D">
              <w:rPr>
                <w:rFonts w:ascii="Times New Roman" w:hAnsi="Times New Roman"/>
                <w:b/>
                <w:sz w:val="24"/>
                <w:szCs w:val="24"/>
              </w:rPr>
              <w:br/>
            </w:r>
            <w:r w:rsidRPr="00F407D1">
              <w:rPr>
                <w:rFonts w:ascii="Times New Roman" w:hAnsi="Times New Roman"/>
                <w:b/>
                <w:sz w:val="24"/>
                <w:szCs w:val="24"/>
              </w:rPr>
              <w:t>или предложения</w:t>
            </w:r>
          </w:p>
        </w:tc>
        <w:tc>
          <w:tcPr>
            <w:tcW w:w="6521" w:type="dxa"/>
            <w:shd w:val="clear" w:color="auto" w:fill="auto"/>
            <w:vAlign w:val="center"/>
          </w:tcPr>
          <w:p w:rsidR="001736A1" w:rsidRPr="00F407D1" w:rsidRDefault="001736A1" w:rsidP="008D35E1">
            <w:pPr>
              <w:spacing w:after="0" w:line="240" w:lineRule="auto"/>
              <w:jc w:val="center"/>
              <w:rPr>
                <w:rFonts w:ascii="Times New Roman" w:hAnsi="Times New Roman"/>
                <w:b/>
                <w:bCs/>
                <w:sz w:val="24"/>
                <w:szCs w:val="24"/>
              </w:rPr>
            </w:pPr>
            <w:r w:rsidRPr="00F407D1">
              <w:rPr>
                <w:rFonts w:ascii="Times New Roman" w:hAnsi="Times New Roman"/>
                <w:b/>
                <w:sz w:val="24"/>
                <w:szCs w:val="24"/>
              </w:rPr>
              <w:t>Результаты рассмотрения (</w:t>
            </w:r>
            <w:proofErr w:type="gramStart"/>
            <w:r w:rsidRPr="00F407D1">
              <w:rPr>
                <w:rFonts w:ascii="Times New Roman" w:hAnsi="Times New Roman"/>
                <w:b/>
                <w:sz w:val="24"/>
                <w:szCs w:val="24"/>
              </w:rPr>
              <w:t>учтено/частично учтено</w:t>
            </w:r>
            <w:proofErr w:type="gramEnd"/>
            <w:r w:rsidRPr="00F407D1">
              <w:rPr>
                <w:rFonts w:ascii="Times New Roman" w:hAnsi="Times New Roman"/>
                <w:b/>
                <w:sz w:val="24"/>
                <w:szCs w:val="24"/>
              </w:rPr>
              <w:t xml:space="preserve"> или отклонено; указание причины полного или частичного отклонения)</w:t>
            </w:r>
          </w:p>
        </w:tc>
      </w:tr>
    </w:tbl>
    <w:p w:rsidR="001736A1" w:rsidRPr="001736A1" w:rsidRDefault="001736A1" w:rsidP="009E5A05">
      <w:pPr>
        <w:spacing w:after="0" w:line="240" w:lineRule="auto"/>
        <w:jc w:val="center"/>
        <w:rPr>
          <w:rFonts w:ascii="Times New Roman" w:hAnsi="Times New Roman"/>
          <w:b/>
          <w:bCs/>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809"/>
        <w:gridCol w:w="4961"/>
        <w:gridCol w:w="6521"/>
      </w:tblGrid>
      <w:tr w:rsidR="005476F3" w:rsidRPr="00F407D1" w:rsidTr="002C44B3">
        <w:trPr>
          <w:tblHeader/>
        </w:trPr>
        <w:tc>
          <w:tcPr>
            <w:tcW w:w="552" w:type="dxa"/>
            <w:shd w:val="clear" w:color="auto" w:fill="auto"/>
          </w:tcPr>
          <w:p w:rsidR="00D95671" w:rsidRPr="00F407D1" w:rsidRDefault="001736A1" w:rsidP="00471146">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3809" w:type="dxa"/>
            <w:shd w:val="clear" w:color="auto" w:fill="auto"/>
          </w:tcPr>
          <w:p w:rsidR="00D95671" w:rsidRPr="00F407D1" w:rsidRDefault="001736A1" w:rsidP="0051402A">
            <w:pPr>
              <w:spacing w:after="0" w:line="240" w:lineRule="auto"/>
              <w:jc w:val="center"/>
              <w:rPr>
                <w:rFonts w:ascii="Times New Roman" w:hAnsi="Times New Roman"/>
                <w:b/>
                <w:bCs/>
                <w:sz w:val="24"/>
                <w:szCs w:val="24"/>
              </w:rPr>
            </w:pPr>
            <w:r>
              <w:rPr>
                <w:rFonts w:ascii="Times New Roman" w:hAnsi="Times New Roman"/>
                <w:b/>
                <w:sz w:val="24"/>
                <w:szCs w:val="24"/>
              </w:rPr>
              <w:t>2</w:t>
            </w:r>
          </w:p>
        </w:tc>
        <w:tc>
          <w:tcPr>
            <w:tcW w:w="4961" w:type="dxa"/>
            <w:shd w:val="clear" w:color="auto" w:fill="auto"/>
          </w:tcPr>
          <w:p w:rsidR="00D95671" w:rsidRPr="00F407D1" w:rsidRDefault="001736A1" w:rsidP="00471146">
            <w:pPr>
              <w:spacing w:after="0" w:line="240" w:lineRule="auto"/>
              <w:jc w:val="center"/>
              <w:rPr>
                <w:rFonts w:ascii="Times New Roman" w:hAnsi="Times New Roman"/>
                <w:b/>
                <w:bCs/>
                <w:sz w:val="24"/>
                <w:szCs w:val="24"/>
              </w:rPr>
            </w:pPr>
            <w:r>
              <w:rPr>
                <w:rFonts w:ascii="Times New Roman" w:hAnsi="Times New Roman"/>
                <w:b/>
                <w:sz w:val="24"/>
                <w:szCs w:val="24"/>
              </w:rPr>
              <w:t>3</w:t>
            </w:r>
          </w:p>
        </w:tc>
        <w:tc>
          <w:tcPr>
            <w:tcW w:w="6521" w:type="dxa"/>
            <w:shd w:val="clear" w:color="auto" w:fill="auto"/>
          </w:tcPr>
          <w:p w:rsidR="00D95671" w:rsidRPr="00F407D1" w:rsidRDefault="001736A1" w:rsidP="00471146">
            <w:pPr>
              <w:spacing w:after="0" w:line="240" w:lineRule="auto"/>
              <w:jc w:val="center"/>
              <w:rPr>
                <w:rFonts w:ascii="Times New Roman" w:hAnsi="Times New Roman"/>
                <w:b/>
                <w:bCs/>
                <w:sz w:val="24"/>
                <w:szCs w:val="24"/>
              </w:rPr>
            </w:pPr>
            <w:r>
              <w:rPr>
                <w:rFonts w:ascii="Times New Roman" w:hAnsi="Times New Roman"/>
                <w:b/>
                <w:sz w:val="24"/>
                <w:szCs w:val="24"/>
              </w:rPr>
              <w:t>4</w:t>
            </w:r>
          </w:p>
        </w:tc>
      </w:tr>
      <w:tr w:rsidR="0046601F" w:rsidRPr="00BD7F61" w:rsidTr="002C44B3">
        <w:trPr>
          <w:trHeight w:val="334"/>
        </w:trPr>
        <w:tc>
          <w:tcPr>
            <w:tcW w:w="552" w:type="dxa"/>
            <w:vMerge w:val="restart"/>
            <w:shd w:val="clear" w:color="auto" w:fill="auto"/>
          </w:tcPr>
          <w:p w:rsidR="0046601F" w:rsidRPr="00271986" w:rsidRDefault="0046601F" w:rsidP="000A4BC5">
            <w:pPr>
              <w:spacing w:after="0" w:line="240" w:lineRule="auto"/>
              <w:rPr>
                <w:rFonts w:ascii="Times New Roman" w:hAnsi="Times New Roman"/>
                <w:sz w:val="24"/>
                <w:szCs w:val="24"/>
              </w:rPr>
            </w:pPr>
            <w:r w:rsidRPr="00271986">
              <w:rPr>
                <w:rFonts w:ascii="Times New Roman" w:hAnsi="Times New Roman"/>
                <w:sz w:val="24"/>
                <w:szCs w:val="24"/>
              </w:rPr>
              <w:t>1.</w:t>
            </w:r>
          </w:p>
        </w:tc>
        <w:tc>
          <w:tcPr>
            <w:tcW w:w="3809" w:type="dxa"/>
            <w:vMerge w:val="restart"/>
            <w:shd w:val="clear" w:color="auto" w:fill="auto"/>
          </w:tcPr>
          <w:p w:rsidR="0046601F" w:rsidRPr="00314F2F" w:rsidRDefault="0046601F" w:rsidP="000A4BC5">
            <w:pPr>
              <w:spacing w:after="0" w:line="240" w:lineRule="auto"/>
              <w:rPr>
                <w:rFonts w:ascii="Times New Roman" w:hAnsi="Times New Roman"/>
                <w:sz w:val="24"/>
                <w:szCs w:val="24"/>
              </w:rPr>
            </w:pPr>
            <w:r>
              <w:rPr>
                <w:rFonts w:ascii="Times New Roman" w:hAnsi="Times New Roman"/>
                <w:sz w:val="24"/>
                <w:szCs w:val="24"/>
              </w:rPr>
              <w:t>Шевчук Ю.С., ч</w:t>
            </w:r>
            <w:r w:rsidRPr="00314F2F">
              <w:rPr>
                <w:rFonts w:ascii="Times New Roman" w:hAnsi="Times New Roman"/>
                <w:sz w:val="24"/>
                <w:szCs w:val="24"/>
              </w:rPr>
              <w:t>ле</w:t>
            </w:r>
            <w:bookmarkStart w:id="0" w:name="_GoBack"/>
            <w:bookmarkEnd w:id="0"/>
            <w:r w:rsidRPr="00314F2F">
              <w:rPr>
                <w:rFonts w:ascii="Times New Roman" w:hAnsi="Times New Roman"/>
                <w:sz w:val="24"/>
                <w:szCs w:val="24"/>
              </w:rPr>
              <w:t>н Общественной палаты Ленинградской области</w:t>
            </w:r>
            <w:r>
              <w:rPr>
                <w:rFonts w:ascii="Times New Roman" w:hAnsi="Times New Roman"/>
                <w:sz w:val="24"/>
                <w:szCs w:val="24"/>
              </w:rPr>
              <w:t>,</w:t>
            </w:r>
          </w:p>
          <w:p w:rsidR="0046601F" w:rsidRPr="0051402A" w:rsidRDefault="0046601F" w:rsidP="000A4BC5">
            <w:pPr>
              <w:spacing w:after="0" w:line="240" w:lineRule="auto"/>
              <w:rPr>
                <w:rFonts w:ascii="Times New Roman" w:hAnsi="Times New Roman"/>
                <w:color w:val="FF0000"/>
                <w:sz w:val="24"/>
                <w:szCs w:val="24"/>
              </w:rPr>
            </w:pPr>
            <w:r>
              <w:rPr>
                <w:rFonts w:ascii="Times New Roman" w:hAnsi="Times New Roman"/>
                <w:sz w:val="24"/>
                <w:szCs w:val="24"/>
              </w:rPr>
              <w:t>по электронной почте</w:t>
            </w:r>
          </w:p>
        </w:tc>
        <w:tc>
          <w:tcPr>
            <w:tcW w:w="4961" w:type="dxa"/>
            <w:shd w:val="clear" w:color="auto" w:fill="auto"/>
          </w:tcPr>
          <w:p w:rsidR="0046601F" w:rsidRPr="0046601F" w:rsidRDefault="0046601F" w:rsidP="0046601F">
            <w:pPr>
              <w:pStyle w:val="aa"/>
              <w:spacing w:before="0" w:beforeAutospacing="0" w:after="0" w:afterAutospacing="0"/>
            </w:pPr>
            <w:r w:rsidRPr="0046601F">
              <w:t>За основу прогноза принят «базовый» вариант. Оба варианта развития кончаются одинаково – восстановлением хозяйства и стабилизацией региональной экономики, просто в одном случае процессы восстановления идут быстрее.</w:t>
            </w:r>
          </w:p>
          <w:p w:rsidR="0046601F" w:rsidRPr="0046601F" w:rsidRDefault="0046601F" w:rsidP="0046601F">
            <w:pPr>
              <w:pStyle w:val="aa"/>
              <w:spacing w:before="0" w:beforeAutospacing="0" w:after="0" w:afterAutospacing="0"/>
            </w:pPr>
            <w:r w:rsidRPr="0046601F">
              <w:lastRenderedPageBreak/>
              <w:t>Излишний оптимизм прогноза характеризуется не только тем, что недоучитывается пролонгированное воздействие международных санкций, которое скажется тогда, когда появится нужда в замене действующих устройств, созданных либо запатентованных за пределами России, то есть как раз в 2024 году, когда по прогнозам начинается восстановление экономики. В прогнозе вообще отсутствует учет т.н. «черных лебедей», то есть катастрофических событий. Между тем за период с 2020 по 2022 года мы наблюдали их уже трижды – пандемия, военная операция, международные санкции</w:t>
            </w:r>
            <w:proofErr w:type="gramStart"/>
            <w:r w:rsidRPr="0046601F">
              <w:t>… П</w:t>
            </w:r>
            <w:proofErr w:type="gramEnd"/>
            <w:r w:rsidRPr="0046601F">
              <w:t>редугадать их было сложно, но предусмотреть их – не составило бы большого напряжения сил.</w:t>
            </w:r>
          </w:p>
        </w:tc>
        <w:tc>
          <w:tcPr>
            <w:tcW w:w="6521" w:type="dxa"/>
            <w:shd w:val="clear" w:color="auto" w:fill="auto"/>
          </w:tcPr>
          <w:p w:rsidR="0046601F" w:rsidRDefault="0046601F" w:rsidP="002C44B3">
            <w:pPr>
              <w:spacing w:after="0" w:line="240" w:lineRule="auto"/>
              <w:rPr>
                <w:rFonts w:ascii="Times New Roman" w:hAnsi="Times New Roman"/>
                <w:b/>
                <w:sz w:val="24"/>
                <w:szCs w:val="24"/>
              </w:rPr>
            </w:pPr>
            <w:r>
              <w:rPr>
                <w:rFonts w:ascii="Times New Roman" w:hAnsi="Times New Roman"/>
                <w:b/>
                <w:sz w:val="24"/>
                <w:szCs w:val="24"/>
              </w:rPr>
              <w:lastRenderedPageBreak/>
              <w:t>Замечание не принято.</w:t>
            </w:r>
          </w:p>
          <w:p w:rsidR="003A3476" w:rsidRDefault="003A3476" w:rsidP="003A3476">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В соответствии с </w:t>
            </w:r>
            <w:r w:rsidR="00D70A5C">
              <w:rPr>
                <w:rFonts w:ascii="Times New Roman" w:hAnsi="Times New Roman"/>
                <w:sz w:val="24"/>
                <w:szCs w:val="24"/>
                <w:lang w:eastAsia="ru-RU"/>
              </w:rPr>
              <w:t xml:space="preserve">п. 30 </w:t>
            </w:r>
            <w:r>
              <w:rPr>
                <w:rFonts w:ascii="Times New Roman" w:hAnsi="Times New Roman"/>
                <w:sz w:val="24"/>
                <w:szCs w:val="24"/>
                <w:lang w:eastAsia="ru-RU"/>
              </w:rPr>
              <w:t xml:space="preserve">ст. 3 </w:t>
            </w:r>
            <w:r>
              <w:rPr>
                <w:rFonts w:ascii="Times New Roman" w:hAnsi="Times New Roman"/>
                <w:sz w:val="24"/>
                <w:szCs w:val="24"/>
                <w:lang w:eastAsia="ru-RU"/>
              </w:rPr>
              <w:t>Федеральн</w:t>
            </w:r>
            <w:r>
              <w:rPr>
                <w:rFonts w:ascii="Times New Roman" w:hAnsi="Times New Roman"/>
                <w:sz w:val="24"/>
                <w:szCs w:val="24"/>
                <w:lang w:eastAsia="ru-RU"/>
              </w:rPr>
              <w:t>ого</w:t>
            </w:r>
            <w:r>
              <w:rPr>
                <w:rFonts w:ascii="Times New Roman" w:hAnsi="Times New Roman"/>
                <w:sz w:val="24"/>
                <w:szCs w:val="24"/>
                <w:lang w:eastAsia="ru-RU"/>
              </w:rPr>
              <w:t xml:space="preserve"> закон</w:t>
            </w:r>
            <w:r>
              <w:rPr>
                <w:rFonts w:ascii="Times New Roman" w:hAnsi="Times New Roman"/>
                <w:sz w:val="24"/>
                <w:szCs w:val="24"/>
                <w:lang w:eastAsia="ru-RU"/>
              </w:rPr>
              <w:t>а</w:t>
            </w:r>
            <w:r>
              <w:rPr>
                <w:rFonts w:ascii="Times New Roman" w:hAnsi="Times New Roman"/>
                <w:sz w:val="24"/>
                <w:szCs w:val="24"/>
                <w:lang w:eastAsia="ru-RU"/>
              </w:rPr>
              <w:t xml:space="preserve"> от 28.06.2014 </w:t>
            </w:r>
            <w:r>
              <w:rPr>
                <w:rFonts w:ascii="Times New Roman" w:hAnsi="Times New Roman"/>
                <w:sz w:val="24"/>
                <w:szCs w:val="24"/>
                <w:lang w:eastAsia="ru-RU"/>
              </w:rPr>
              <w:t>№ </w:t>
            </w:r>
            <w:r>
              <w:rPr>
                <w:rFonts w:ascii="Times New Roman" w:hAnsi="Times New Roman"/>
                <w:sz w:val="24"/>
                <w:szCs w:val="24"/>
                <w:lang w:eastAsia="ru-RU"/>
              </w:rPr>
              <w:t>172-ФЗ</w:t>
            </w:r>
            <w:r>
              <w:rPr>
                <w:rFonts w:ascii="Times New Roman" w:hAnsi="Times New Roman"/>
                <w:sz w:val="24"/>
                <w:szCs w:val="24"/>
                <w:lang w:eastAsia="ru-RU"/>
              </w:rPr>
              <w:t xml:space="preserve"> «</w:t>
            </w:r>
            <w:r>
              <w:rPr>
                <w:rFonts w:ascii="Times New Roman" w:hAnsi="Times New Roman"/>
                <w:sz w:val="24"/>
                <w:szCs w:val="24"/>
                <w:lang w:eastAsia="ru-RU"/>
              </w:rPr>
              <w:t>О стратегическом планировании в Российской Федерации</w:t>
            </w:r>
            <w:r>
              <w:rPr>
                <w:rFonts w:ascii="Times New Roman" w:hAnsi="Times New Roman"/>
                <w:sz w:val="24"/>
                <w:szCs w:val="24"/>
                <w:lang w:eastAsia="ru-RU"/>
              </w:rPr>
              <w:t xml:space="preserve">» </w:t>
            </w:r>
            <w:r w:rsidR="00D70A5C">
              <w:rPr>
                <w:rFonts w:ascii="Times New Roman" w:hAnsi="Times New Roman"/>
                <w:sz w:val="24"/>
                <w:szCs w:val="24"/>
                <w:lang w:eastAsia="ru-RU"/>
              </w:rPr>
              <w:t xml:space="preserve">(далее – ФЗ №172) </w:t>
            </w:r>
            <w:r w:rsidRPr="003A3476">
              <w:rPr>
                <w:rFonts w:ascii="Times New Roman" w:hAnsi="Times New Roman"/>
                <w:sz w:val="24"/>
                <w:szCs w:val="24"/>
                <w:lang w:eastAsia="ru-RU"/>
              </w:rPr>
              <w:t xml:space="preserve">прогноз социально-экономического развития субъекта Российской Федерации </w:t>
            </w:r>
            <w:r>
              <w:rPr>
                <w:rFonts w:ascii="Times New Roman" w:hAnsi="Times New Roman"/>
                <w:sz w:val="24"/>
                <w:szCs w:val="24"/>
                <w:lang w:eastAsia="ru-RU"/>
              </w:rPr>
              <w:t>–</w:t>
            </w:r>
            <w:r w:rsidRPr="003A3476">
              <w:rPr>
                <w:rFonts w:ascii="Times New Roman" w:hAnsi="Times New Roman"/>
                <w:sz w:val="24"/>
                <w:szCs w:val="24"/>
                <w:lang w:eastAsia="ru-RU"/>
              </w:rPr>
              <w:t xml:space="preserve"> </w:t>
            </w:r>
            <w:r>
              <w:rPr>
                <w:rFonts w:ascii="Times New Roman" w:hAnsi="Times New Roman"/>
                <w:sz w:val="24"/>
                <w:szCs w:val="24"/>
                <w:lang w:eastAsia="ru-RU"/>
              </w:rPr>
              <w:t xml:space="preserve">это </w:t>
            </w:r>
            <w:r w:rsidRPr="003A3476">
              <w:rPr>
                <w:rFonts w:ascii="Times New Roman" w:hAnsi="Times New Roman"/>
                <w:sz w:val="24"/>
                <w:szCs w:val="24"/>
                <w:lang w:eastAsia="ru-RU"/>
              </w:rPr>
              <w:t xml:space="preserve">документ стратегического планирования, </w:t>
            </w:r>
            <w:r w:rsidRPr="003A3476">
              <w:rPr>
                <w:rFonts w:ascii="Times New Roman" w:hAnsi="Times New Roman"/>
                <w:sz w:val="24"/>
                <w:szCs w:val="24"/>
                <w:lang w:eastAsia="ru-RU"/>
              </w:rPr>
              <w:lastRenderedPageBreak/>
              <w:t xml:space="preserve">содержащий систему </w:t>
            </w:r>
            <w:r w:rsidRPr="003A3476">
              <w:rPr>
                <w:rFonts w:ascii="Times New Roman" w:hAnsi="Times New Roman"/>
                <w:sz w:val="24"/>
                <w:szCs w:val="24"/>
                <w:u w:val="single"/>
                <w:lang w:eastAsia="ru-RU"/>
              </w:rPr>
              <w:t>научно обоснованных представлений</w:t>
            </w:r>
            <w:r w:rsidRPr="003A3476">
              <w:rPr>
                <w:rFonts w:ascii="Times New Roman" w:hAnsi="Times New Roman"/>
                <w:sz w:val="24"/>
                <w:szCs w:val="24"/>
                <w:lang w:eastAsia="ru-RU"/>
              </w:rPr>
              <w:t xml:space="preserve"> о направлениях и об ожидаемых результатах социально-экономического развития субъекта Российской Федерации на средне</w:t>
            </w:r>
            <w:r>
              <w:rPr>
                <w:rFonts w:ascii="Times New Roman" w:hAnsi="Times New Roman"/>
                <w:sz w:val="24"/>
                <w:szCs w:val="24"/>
                <w:lang w:eastAsia="ru-RU"/>
              </w:rPr>
              <w:t>срочный или долгосрочный период.</w:t>
            </w:r>
            <w:proofErr w:type="gramEnd"/>
          </w:p>
          <w:p w:rsidR="0079336B" w:rsidRDefault="003A3476" w:rsidP="0079336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Согласно п. 2</w:t>
            </w:r>
            <w:r w:rsidR="00233533">
              <w:rPr>
                <w:rFonts w:ascii="Times New Roman" w:hAnsi="Times New Roman"/>
                <w:sz w:val="24"/>
                <w:szCs w:val="24"/>
                <w:lang w:eastAsia="ru-RU"/>
              </w:rPr>
              <w:t xml:space="preserve"> ст. 35 </w:t>
            </w:r>
            <w:r w:rsidR="00D70A5C">
              <w:rPr>
                <w:rFonts w:ascii="Times New Roman" w:hAnsi="Times New Roman"/>
                <w:sz w:val="24"/>
                <w:szCs w:val="24"/>
                <w:lang w:eastAsia="ru-RU"/>
              </w:rPr>
              <w:t>ФЗ №172</w:t>
            </w:r>
            <w:r w:rsidR="00233533">
              <w:rPr>
                <w:rFonts w:ascii="Times New Roman" w:hAnsi="Times New Roman"/>
                <w:sz w:val="24"/>
                <w:szCs w:val="24"/>
                <w:lang w:eastAsia="ru-RU"/>
              </w:rPr>
              <w:t xml:space="preserve"> п</w:t>
            </w:r>
            <w:r w:rsidR="00233533">
              <w:rPr>
                <w:rFonts w:ascii="Times New Roman" w:hAnsi="Times New Roman"/>
                <w:sz w:val="24"/>
                <w:szCs w:val="24"/>
                <w:lang w:eastAsia="ru-RU"/>
              </w:rPr>
              <w:t>рогноз социально-экономического развития субъекта Российской Федерации на среднесрочный период разрабатывается на вариативной основе.</w:t>
            </w:r>
            <w:r w:rsidR="00233533">
              <w:rPr>
                <w:rFonts w:ascii="Times New Roman" w:hAnsi="Times New Roman"/>
                <w:sz w:val="24"/>
                <w:szCs w:val="24"/>
                <w:lang w:eastAsia="ru-RU"/>
              </w:rPr>
              <w:t xml:space="preserve"> И хотя количество вариантов прогноза </w:t>
            </w:r>
            <w:proofErr w:type="spellStart"/>
            <w:r w:rsidR="00233533">
              <w:rPr>
                <w:rFonts w:ascii="Times New Roman" w:hAnsi="Times New Roman"/>
                <w:sz w:val="24"/>
                <w:szCs w:val="24"/>
                <w:lang w:eastAsia="ru-RU"/>
              </w:rPr>
              <w:t>неограничено</w:t>
            </w:r>
            <w:proofErr w:type="spellEnd"/>
            <w:r w:rsidR="00233533">
              <w:rPr>
                <w:rFonts w:ascii="Times New Roman" w:hAnsi="Times New Roman"/>
                <w:sz w:val="24"/>
                <w:szCs w:val="24"/>
                <w:lang w:eastAsia="ru-RU"/>
              </w:rPr>
              <w:t xml:space="preserve"> нормами закона, п. 1 ст. 35 </w:t>
            </w:r>
            <w:r w:rsidR="00D70A5C">
              <w:rPr>
                <w:rFonts w:ascii="Times New Roman" w:hAnsi="Times New Roman"/>
                <w:sz w:val="24"/>
                <w:szCs w:val="24"/>
                <w:lang w:eastAsia="ru-RU"/>
              </w:rPr>
              <w:t xml:space="preserve">ФЗ №172 </w:t>
            </w:r>
            <w:r w:rsidR="00233533">
              <w:rPr>
                <w:rFonts w:ascii="Times New Roman" w:hAnsi="Times New Roman"/>
                <w:sz w:val="24"/>
                <w:szCs w:val="24"/>
                <w:lang w:eastAsia="ru-RU"/>
              </w:rPr>
              <w:t xml:space="preserve">также устанавливает, что </w:t>
            </w:r>
            <w:r w:rsidR="0079336B">
              <w:rPr>
                <w:rFonts w:ascii="Times New Roman" w:hAnsi="Times New Roman"/>
                <w:sz w:val="24"/>
                <w:szCs w:val="24"/>
                <w:lang w:eastAsia="ru-RU"/>
              </w:rPr>
              <w:t>п</w:t>
            </w:r>
            <w:r w:rsidR="0079336B">
              <w:rPr>
                <w:rFonts w:ascii="Times New Roman" w:hAnsi="Times New Roman"/>
                <w:sz w:val="24"/>
                <w:szCs w:val="24"/>
                <w:lang w:eastAsia="ru-RU"/>
              </w:rPr>
              <w:t>рогноз социально-экономического развития субъекта Российской Федерации на среднесрочный период разрабатывается на основе прогноза социально-экономического развития Российской Фе</w:t>
            </w:r>
            <w:r w:rsidR="0079336B">
              <w:rPr>
                <w:rFonts w:ascii="Times New Roman" w:hAnsi="Times New Roman"/>
                <w:sz w:val="24"/>
                <w:szCs w:val="24"/>
                <w:lang w:eastAsia="ru-RU"/>
              </w:rPr>
              <w:t xml:space="preserve">дерации на среднесрочный период. </w:t>
            </w:r>
          </w:p>
          <w:p w:rsidR="0079336B" w:rsidRDefault="0079336B" w:rsidP="0079336B">
            <w:pPr>
              <w:autoSpaceDE w:val="0"/>
              <w:autoSpaceDN w:val="0"/>
              <w:adjustRightInd w:val="0"/>
              <w:spacing w:after="0" w:line="240" w:lineRule="auto"/>
              <w:jc w:val="both"/>
              <w:rPr>
                <w:rFonts w:ascii="Times New Roman" w:hAnsi="Times New Roman"/>
                <w:sz w:val="24"/>
                <w:szCs w:val="24"/>
                <w:lang w:eastAsia="ru-RU"/>
              </w:rPr>
            </w:pPr>
            <w:r w:rsidRPr="0079336B">
              <w:rPr>
                <w:rFonts w:ascii="Times New Roman" w:hAnsi="Times New Roman"/>
                <w:sz w:val="24"/>
                <w:szCs w:val="24"/>
                <w:lang w:eastAsia="ru-RU"/>
              </w:rPr>
              <w:t>Основные параметры сценарных условий прогноза социально-экономического развития Российской Федерации на 2023 год и на плановый период 2024 и 2025 годов</w:t>
            </w:r>
            <w:r>
              <w:rPr>
                <w:rFonts w:ascii="Times New Roman" w:hAnsi="Times New Roman"/>
                <w:sz w:val="24"/>
                <w:szCs w:val="24"/>
                <w:lang w:eastAsia="ru-RU"/>
              </w:rPr>
              <w:t xml:space="preserve">, представленные Министерством экономического развития Российской Федерации для разработки прогнозов субъектов Российской Федерации (исх. от 18.05.2022 № Д14и-15078), содержат два варианта  развития: базовый и консервативный. </w:t>
            </w:r>
          </w:p>
          <w:p w:rsidR="0046601F" w:rsidRDefault="0079336B" w:rsidP="0079336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Основываясь на полученных сценарных условиях развития Российской Федерации, прогноз социально-экономического развития Ленинградской области разработан в двух сопоставимых вариантах.</w:t>
            </w:r>
          </w:p>
          <w:p w:rsidR="0079336B" w:rsidRPr="003A3476" w:rsidRDefault="0079336B" w:rsidP="0079336B">
            <w:pPr>
              <w:autoSpaceDE w:val="0"/>
              <w:autoSpaceDN w:val="0"/>
              <w:adjustRightInd w:val="0"/>
              <w:spacing w:after="0" w:line="240" w:lineRule="auto"/>
              <w:jc w:val="both"/>
              <w:rPr>
                <w:rFonts w:ascii="Times New Roman" w:hAnsi="Times New Roman"/>
                <w:sz w:val="24"/>
                <w:szCs w:val="24"/>
              </w:rPr>
            </w:pPr>
          </w:p>
        </w:tc>
      </w:tr>
      <w:tr w:rsidR="0046601F" w:rsidRPr="00BD7F61" w:rsidTr="002C44B3">
        <w:trPr>
          <w:trHeight w:val="334"/>
        </w:trPr>
        <w:tc>
          <w:tcPr>
            <w:tcW w:w="552" w:type="dxa"/>
            <w:vMerge/>
            <w:shd w:val="clear" w:color="auto" w:fill="auto"/>
          </w:tcPr>
          <w:p w:rsidR="0046601F" w:rsidRPr="00271986" w:rsidRDefault="0046601F" w:rsidP="00471146">
            <w:pPr>
              <w:spacing w:after="0" w:line="240" w:lineRule="auto"/>
              <w:rPr>
                <w:rFonts w:ascii="Times New Roman" w:hAnsi="Times New Roman"/>
                <w:sz w:val="24"/>
                <w:szCs w:val="24"/>
              </w:rPr>
            </w:pPr>
          </w:p>
        </w:tc>
        <w:tc>
          <w:tcPr>
            <w:tcW w:w="3809" w:type="dxa"/>
            <w:vMerge/>
            <w:shd w:val="clear" w:color="auto" w:fill="auto"/>
          </w:tcPr>
          <w:p w:rsidR="0046601F" w:rsidRPr="0051402A" w:rsidRDefault="0046601F" w:rsidP="00FA5202">
            <w:pPr>
              <w:spacing w:after="0" w:line="240" w:lineRule="auto"/>
              <w:rPr>
                <w:rFonts w:ascii="Times New Roman" w:hAnsi="Times New Roman"/>
                <w:color w:val="FF0000"/>
                <w:sz w:val="24"/>
                <w:szCs w:val="24"/>
              </w:rPr>
            </w:pPr>
          </w:p>
        </w:tc>
        <w:tc>
          <w:tcPr>
            <w:tcW w:w="4961" w:type="dxa"/>
            <w:shd w:val="clear" w:color="auto" w:fill="auto"/>
          </w:tcPr>
          <w:p w:rsidR="00803B58" w:rsidRPr="00803B58" w:rsidRDefault="00803B58" w:rsidP="00803B58">
            <w:pPr>
              <w:pStyle w:val="aa"/>
              <w:spacing w:before="0" w:beforeAutospacing="0" w:after="0" w:afterAutospacing="0"/>
            </w:pPr>
            <w:r w:rsidRPr="00803B58">
              <w:t>Исходя из постулата, что в корне всех проблем населения лежит недостаток ресурсов (бедность на бытовом уровне, нехватка бюджетных средств на уровне административном, недостаток природных или климатических ресурсов), мы просим дополнить «Прогноз…», рассмотрев следующие возможности решения проблемы недостатка ресурсов.</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lastRenderedPageBreak/>
              <w:t>Рассмотреть возможность создания сети малых предприятий по переработке, консервированию, сушке, заморозке и прочей подготовке к длительному хранению сельскохозяйственной продукции, а также продукции побочного лесопользования (охоты, рыболовства, производства меда, сбора грибов, ягод, трав).</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t xml:space="preserve">Рассмотреть возможность </w:t>
            </w:r>
            <w:proofErr w:type="gramStart"/>
            <w:r w:rsidRPr="00803B58">
              <w:t>создания пунктов приема излишков сельскохозяйственной продукции</w:t>
            </w:r>
            <w:proofErr w:type="gramEnd"/>
            <w:r w:rsidRPr="00803B58">
              <w:t xml:space="preserve"> и продукции побочного лесопользования, как у жителей Ленинградской области, так и у садоводов (дачников) – жителей Санкт-Петербурга.</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t>Рассмотреть возможность создания плана постепенного (до 2035 года) перевода овощеводства на выращивание преимущественно в закрытом грунте.</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t xml:space="preserve">Рассмотреть возможность перехода на более экономичные и неприхотливые породы скота (например, </w:t>
            </w:r>
            <w:proofErr w:type="spellStart"/>
            <w:r w:rsidRPr="00803B58">
              <w:t>катумская</w:t>
            </w:r>
            <w:proofErr w:type="spellEnd"/>
            <w:r w:rsidRPr="00803B58">
              <w:t xml:space="preserve"> мясная охотничья овца).</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t xml:space="preserve">Рассмотреть возможность создания программы поддержки </w:t>
            </w:r>
            <w:proofErr w:type="spellStart"/>
            <w:r w:rsidRPr="00803B58">
              <w:t>интернет-торговли</w:t>
            </w:r>
            <w:proofErr w:type="spellEnd"/>
            <w:r w:rsidRPr="00803B58">
              <w:t xml:space="preserve"> для частных лиц без образования юридического лица, по закону о </w:t>
            </w:r>
            <w:proofErr w:type="spellStart"/>
            <w:r w:rsidRPr="00803B58">
              <w:t>самозанятых</w:t>
            </w:r>
            <w:proofErr w:type="spellEnd"/>
            <w:r w:rsidRPr="00803B58">
              <w:t>.</w:t>
            </w:r>
          </w:p>
          <w:p w:rsidR="00803B58" w:rsidRPr="00803B58" w:rsidRDefault="00803B58" w:rsidP="00803B58">
            <w:pPr>
              <w:pStyle w:val="aa"/>
              <w:numPr>
                <w:ilvl w:val="0"/>
                <w:numId w:val="5"/>
              </w:numPr>
              <w:tabs>
                <w:tab w:val="left" w:pos="317"/>
              </w:tabs>
              <w:spacing w:before="0" w:beforeAutospacing="0" w:after="0" w:afterAutospacing="0"/>
              <w:ind w:left="0" w:firstLine="0"/>
            </w:pPr>
            <w:r w:rsidRPr="00803B58">
              <w:t xml:space="preserve">Рассмотреть возможность </w:t>
            </w:r>
            <w:proofErr w:type="gramStart"/>
            <w:r w:rsidRPr="00803B58">
              <w:t>развития массовой курьерской службы доставки любых видов товаров</w:t>
            </w:r>
            <w:proofErr w:type="gramEnd"/>
            <w:r w:rsidRPr="00803B58">
              <w:t xml:space="preserve"> по всей Ленинградской области, что привлечет часть не имеющих постоянного дохода жителей.</w:t>
            </w:r>
          </w:p>
          <w:p w:rsidR="0046601F" w:rsidRPr="004F52BB" w:rsidRDefault="00803B58" w:rsidP="00803B58">
            <w:pPr>
              <w:pStyle w:val="aa"/>
              <w:numPr>
                <w:ilvl w:val="0"/>
                <w:numId w:val="5"/>
              </w:numPr>
              <w:tabs>
                <w:tab w:val="left" w:pos="317"/>
              </w:tabs>
              <w:spacing w:before="0" w:beforeAutospacing="0" w:after="0" w:afterAutospacing="0"/>
              <w:ind w:left="0" w:firstLine="0"/>
            </w:pPr>
            <w:r w:rsidRPr="00803B58">
              <w:t xml:space="preserve">Рассмотреть возможность развития добычи энергии из местных ресурсов (тепловые </w:t>
            </w:r>
            <w:proofErr w:type="spellStart"/>
            <w:r w:rsidRPr="00803B58">
              <w:t>геонасосы</w:t>
            </w:r>
            <w:proofErr w:type="spellEnd"/>
            <w:r w:rsidRPr="00803B58">
              <w:t xml:space="preserve">, безнапорные ГЭС, производство топлива из отходов методом </w:t>
            </w:r>
            <w:r w:rsidRPr="00803B58">
              <w:lastRenderedPageBreak/>
              <w:t xml:space="preserve">пиролиза, производство технического спирта из борщевика, и так далее) путем пропаганды </w:t>
            </w:r>
            <w:proofErr w:type="gramStart"/>
            <w:r w:rsidRPr="00803B58">
              <w:t>создания подобного рода систем добычи энергоресурсов</w:t>
            </w:r>
            <w:proofErr w:type="gramEnd"/>
            <w:r w:rsidRPr="00803B58">
              <w:t xml:space="preserve">. </w:t>
            </w:r>
          </w:p>
        </w:tc>
        <w:tc>
          <w:tcPr>
            <w:tcW w:w="6521" w:type="dxa"/>
            <w:shd w:val="clear" w:color="auto" w:fill="auto"/>
          </w:tcPr>
          <w:p w:rsidR="0046601F" w:rsidRPr="002C44B3" w:rsidRDefault="00D70A5C" w:rsidP="002C44B3">
            <w:pPr>
              <w:spacing w:after="0" w:line="240" w:lineRule="auto"/>
              <w:rPr>
                <w:rFonts w:ascii="Times New Roman" w:hAnsi="Times New Roman"/>
                <w:b/>
                <w:sz w:val="24"/>
                <w:szCs w:val="24"/>
              </w:rPr>
            </w:pPr>
            <w:r>
              <w:rPr>
                <w:rFonts w:ascii="Times New Roman" w:hAnsi="Times New Roman"/>
                <w:b/>
                <w:sz w:val="24"/>
                <w:szCs w:val="24"/>
              </w:rPr>
              <w:lastRenderedPageBreak/>
              <w:t xml:space="preserve">Замечания </w:t>
            </w:r>
            <w:r w:rsidR="0046601F" w:rsidRPr="002C44B3">
              <w:rPr>
                <w:rFonts w:ascii="Times New Roman" w:hAnsi="Times New Roman"/>
                <w:b/>
                <w:sz w:val="24"/>
                <w:szCs w:val="24"/>
              </w:rPr>
              <w:t>не принят</w:t>
            </w:r>
            <w:r w:rsidR="0046601F">
              <w:rPr>
                <w:rFonts w:ascii="Times New Roman" w:hAnsi="Times New Roman"/>
                <w:b/>
                <w:sz w:val="24"/>
                <w:szCs w:val="24"/>
              </w:rPr>
              <w:t>ы</w:t>
            </w:r>
            <w:r w:rsidR="0046601F" w:rsidRPr="002C44B3">
              <w:rPr>
                <w:rFonts w:ascii="Times New Roman" w:hAnsi="Times New Roman"/>
                <w:b/>
                <w:sz w:val="24"/>
                <w:szCs w:val="24"/>
              </w:rPr>
              <w:t>.</w:t>
            </w:r>
          </w:p>
          <w:p w:rsidR="0046601F" w:rsidRPr="002C44B3" w:rsidRDefault="0046601F" w:rsidP="002C44B3">
            <w:pPr>
              <w:spacing w:after="0" w:line="240" w:lineRule="auto"/>
              <w:rPr>
                <w:rFonts w:ascii="Times New Roman" w:hAnsi="Times New Roman"/>
                <w:sz w:val="24"/>
                <w:szCs w:val="24"/>
              </w:rPr>
            </w:pPr>
            <w:r w:rsidRPr="002C44B3">
              <w:rPr>
                <w:rFonts w:ascii="Times New Roman" w:hAnsi="Times New Roman"/>
                <w:sz w:val="24"/>
                <w:szCs w:val="24"/>
              </w:rPr>
              <w:t xml:space="preserve"> </w:t>
            </w:r>
          </w:p>
          <w:p w:rsidR="00D70A5C" w:rsidRDefault="00D70A5C" w:rsidP="00D70A5C">
            <w:pPr>
              <w:spacing w:after="0" w:line="240" w:lineRule="auto"/>
              <w:jc w:val="both"/>
              <w:rPr>
                <w:rFonts w:ascii="Times New Roman" w:hAnsi="Times New Roman"/>
                <w:sz w:val="24"/>
                <w:szCs w:val="24"/>
                <w:lang w:eastAsia="ru-RU"/>
              </w:rPr>
            </w:pPr>
            <w:r>
              <w:rPr>
                <w:rFonts w:ascii="Times New Roman" w:hAnsi="Times New Roman"/>
                <w:sz w:val="24"/>
                <w:szCs w:val="24"/>
              </w:rPr>
              <w:t>П</w:t>
            </w:r>
            <w:r w:rsidR="0046601F" w:rsidRPr="00DF218B">
              <w:rPr>
                <w:rFonts w:ascii="Times New Roman" w:hAnsi="Times New Roman"/>
                <w:sz w:val="24"/>
                <w:szCs w:val="24"/>
              </w:rPr>
              <w:t>рогноз</w:t>
            </w:r>
            <w:r>
              <w:rPr>
                <w:rFonts w:ascii="Times New Roman" w:hAnsi="Times New Roman"/>
                <w:sz w:val="24"/>
                <w:szCs w:val="24"/>
              </w:rPr>
              <w:t xml:space="preserve"> социально-экономического развития субъекта Российской Федерации </w:t>
            </w:r>
            <w:r w:rsidR="0046601F" w:rsidRPr="00DF218B">
              <w:rPr>
                <w:rFonts w:ascii="Times New Roman" w:hAnsi="Times New Roman"/>
                <w:sz w:val="24"/>
                <w:szCs w:val="24"/>
              </w:rPr>
              <w:t>– это документ стратегического планирования,</w:t>
            </w:r>
            <w:r>
              <w:rPr>
                <w:rFonts w:ascii="Times New Roman" w:hAnsi="Times New Roman"/>
                <w:sz w:val="24"/>
                <w:szCs w:val="24"/>
              </w:rPr>
              <w:t xml:space="preserve"> принимаемый в рамках прогнозирования</w:t>
            </w:r>
            <w:r w:rsidR="00FA4F52">
              <w:rPr>
                <w:rFonts w:ascii="Times New Roman" w:hAnsi="Times New Roman"/>
                <w:sz w:val="24"/>
                <w:szCs w:val="24"/>
              </w:rPr>
              <w:t xml:space="preserve"> (ст. 35 ФЗ №172)</w:t>
            </w:r>
            <w:r>
              <w:rPr>
                <w:rFonts w:ascii="Times New Roman" w:hAnsi="Times New Roman"/>
                <w:sz w:val="24"/>
                <w:szCs w:val="24"/>
              </w:rPr>
              <w:t xml:space="preserve">. </w:t>
            </w:r>
            <w:proofErr w:type="gramStart"/>
            <w:r>
              <w:rPr>
                <w:rFonts w:ascii="Times New Roman" w:hAnsi="Times New Roman"/>
                <w:sz w:val="24"/>
                <w:szCs w:val="24"/>
              </w:rPr>
              <w:t xml:space="preserve">То есть основное назначение прогноза субъекта Российской Федерации – это отразить </w:t>
            </w:r>
            <w:r>
              <w:rPr>
                <w:rFonts w:ascii="Times New Roman" w:hAnsi="Times New Roman"/>
                <w:sz w:val="24"/>
                <w:szCs w:val="24"/>
                <w:lang w:eastAsia="ru-RU"/>
              </w:rPr>
              <w:t>направления, результат</w:t>
            </w:r>
            <w:r>
              <w:rPr>
                <w:rFonts w:ascii="Times New Roman" w:hAnsi="Times New Roman"/>
                <w:sz w:val="24"/>
                <w:szCs w:val="24"/>
                <w:lang w:eastAsia="ru-RU"/>
              </w:rPr>
              <w:t>ы</w:t>
            </w:r>
            <w:r>
              <w:rPr>
                <w:rFonts w:ascii="Times New Roman" w:hAnsi="Times New Roman"/>
                <w:sz w:val="24"/>
                <w:szCs w:val="24"/>
                <w:lang w:eastAsia="ru-RU"/>
              </w:rPr>
              <w:t xml:space="preserve"> и показател</w:t>
            </w:r>
            <w:r>
              <w:rPr>
                <w:rFonts w:ascii="Times New Roman" w:hAnsi="Times New Roman"/>
                <w:sz w:val="24"/>
                <w:szCs w:val="24"/>
                <w:lang w:eastAsia="ru-RU"/>
              </w:rPr>
              <w:t>и</w:t>
            </w:r>
            <w:r>
              <w:rPr>
                <w:rFonts w:ascii="Times New Roman" w:hAnsi="Times New Roman"/>
                <w:sz w:val="24"/>
                <w:szCs w:val="24"/>
                <w:lang w:eastAsia="ru-RU"/>
              </w:rPr>
              <w:t xml:space="preserve"> социально-экономического развития </w:t>
            </w:r>
            <w:r>
              <w:rPr>
                <w:rFonts w:ascii="Times New Roman" w:hAnsi="Times New Roman"/>
                <w:sz w:val="24"/>
                <w:szCs w:val="24"/>
                <w:lang w:eastAsia="ru-RU"/>
              </w:rPr>
              <w:t>на средне- или долгосрочный период.</w:t>
            </w:r>
            <w:proofErr w:type="gramEnd"/>
          </w:p>
          <w:p w:rsidR="00D70A5C" w:rsidRDefault="00D70A5C" w:rsidP="00D70A5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рамках </w:t>
            </w:r>
            <w:r w:rsidR="00FA4F52">
              <w:rPr>
                <w:rFonts w:ascii="Times New Roman" w:hAnsi="Times New Roman"/>
                <w:sz w:val="24"/>
                <w:szCs w:val="24"/>
              </w:rPr>
              <w:t>прогнозирования</w:t>
            </w:r>
            <w:r>
              <w:rPr>
                <w:rFonts w:ascii="Times New Roman" w:hAnsi="Times New Roman"/>
                <w:sz w:val="24"/>
                <w:szCs w:val="24"/>
              </w:rPr>
              <w:t xml:space="preserve"> не определяются направления, цели и приоритеты развития. Это прерогатива Стратегии социально-экономического развития субъектов Российской Федерации (п. 29 ст. 3 ФЗ № 172)</w:t>
            </w:r>
            <w:r w:rsidR="00FA4F52">
              <w:rPr>
                <w:rFonts w:ascii="Times New Roman" w:hAnsi="Times New Roman"/>
                <w:sz w:val="24"/>
                <w:szCs w:val="24"/>
              </w:rPr>
              <w:t xml:space="preserve">. Также процесс прогнозирования не включает действия по разработке и  реализации планов и программы, обеспечивающих достижение стратегических целей развития субъектов Российской Федерации (гл. 10 ФЗ №172). </w:t>
            </w:r>
          </w:p>
          <w:p w:rsidR="00FA4F52" w:rsidRDefault="00FA4F52" w:rsidP="00D70A5C">
            <w:pPr>
              <w:spacing w:after="0" w:line="240" w:lineRule="auto"/>
              <w:jc w:val="both"/>
              <w:rPr>
                <w:rFonts w:ascii="Times New Roman" w:hAnsi="Times New Roman"/>
                <w:sz w:val="24"/>
                <w:szCs w:val="24"/>
              </w:rPr>
            </w:pPr>
            <w:r>
              <w:rPr>
                <w:rFonts w:ascii="Times New Roman" w:hAnsi="Times New Roman"/>
                <w:sz w:val="24"/>
                <w:szCs w:val="24"/>
              </w:rPr>
              <w:t>Учитывая вышеизложенное, рассмотрение и оценк</w:t>
            </w:r>
            <w:r w:rsidR="00F962BB">
              <w:rPr>
                <w:rFonts w:ascii="Times New Roman" w:hAnsi="Times New Roman"/>
                <w:sz w:val="24"/>
                <w:szCs w:val="24"/>
              </w:rPr>
              <w:t>а</w:t>
            </w:r>
            <w:r>
              <w:rPr>
                <w:rFonts w:ascii="Times New Roman" w:hAnsi="Times New Roman"/>
                <w:sz w:val="24"/>
                <w:szCs w:val="24"/>
              </w:rPr>
              <w:t xml:space="preserve"> представленных предложений по решению проблем недо</w:t>
            </w:r>
            <w:r w:rsidR="00F962BB">
              <w:rPr>
                <w:rFonts w:ascii="Times New Roman" w:hAnsi="Times New Roman"/>
                <w:sz w:val="24"/>
                <w:szCs w:val="24"/>
              </w:rPr>
              <w:t xml:space="preserve">статка ресурсов в рамках </w:t>
            </w:r>
            <w:proofErr w:type="gramStart"/>
            <w:r w:rsidR="00F962BB">
              <w:rPr>
                <w:rFonts w:ascii="Times New Roman" w:hAnsi="Times New Roman"/>
                <w:sz w:val="24"/>
                <w:szCs w:val="24"/>
              </w:rPr>
              <w:t>процесса разработки прогноза социально-экономического развития Ленинградской области</w:t>
            </w:r>
            <w:proofErr w:type="gramEnd"/>
            <w:r w:rsidR="00F962BB">
              <w:rPr>
                <w:rFonts w:ascii="Times New Roman" w:hAnsi="Times New Roman"/>
                <w:sz w:val="24"/>
                <w:szCs w:val="24"/>
              </w:rPr>
              <w:t xml:space="preserve"> на  2023-2025 годы нецелесообразно. </w:t>
            </w:r>
          </w:p>
          <w:p w:rsidR="0046601F" w:rsidRPr="004F52BB" w:rsidRDefault="0046601F" w:rsidP="00D70A5C">
            <w:pPr>
              <w:spacing w:after="0" w:line="240" w:lineRule="auto"/>
              <w:jc w:val="both"/>
              <w:rPr>
                <w:rFonts w:ascii="Times New Roman" w:hAnsi="Times New Roman"/>
                <w:sz w:val="24"/>
                <w:szCs w:val="24"/>
              </w:rPr>
            </w:pPr>
          </w:p>
        </w:tc>
      </w:tr>
      <w:tr w:rsidR="00FD0389" w:rsidRPr="00BD7F61" w:rsidTr="00FD0389">
        <w:trPr>
          <w:trHeight w:val="3860"/>
        </w:trPr>
        <w:tc>
          <w:tcPr>
            <w:tcW w:w="552" w:type="dxa"/>
            <w:vMerge w:val="restart"/>
            <w:shd w:val="clear" w:color="auto" w:fill="auto"/>
          </w:tcPr>
          <w:p w:rsidR="00FD0389" w:rsidRPr="00271986" w:rsidRDefault="00FD0389" w:rsidP="00471146">
            <w:pPr>
              <w:spacing w:after="0" w:line="240" w:lineRule="auto"/>
              <w:rPr>
                <w:rFonts w:ascii="Times New Roman" w:hAnsi="Times New Roman"/>
                <w:sz w:val="24"/>
                <w:szCs w:val="24"/>
              </w:rPr>
            </w:pPr>
            <w:r>
              <w:rPr>
                <w:rFonts w:ascii="Times New Roman" w:hAnsi="Times New Roman"/>
                <w:sz w:val="24"/>
                <w:szCs w:val="24"/>
              </w:rPr>
              <w:lastRenderedPageBreak/>
              <w:t xml:space="preserve">2. </w:t>
            </w:r>
          </w:p>
        </w:tc>
        <w:tc>
          <w:tcPr>
            <w:tcW w:w="3809" w:type="dxa"/>
            <w:vMerge w:val="restart"/>
            <w:shd w:val="clear" w:color="auto" w:fill="auto"/>
          </w:tcPr>
          <w:p w:rsidR="00FD0389" w:rsidRPr="00FA5202" w:rsidRDefault="00FD0389" w:rsidP="00FA5202">
            <w:pPr>
              <w:spacing w:after="0" w:line="240" w:lineRule="auto"/>
              <w:rPr>
                <w:rFonts w:ascii="Times New Roman" w:hAnsi="Times New Roman"/>
                <w:sz w:val="24"/>
                <w:szCs w:val="24"/>
              </w:rPr>
            </w:pPr>
            <w:r>
              <w:rPr>
                <w:rFonts w:ascii="Times New Roman" w:hAnsi="Times New Roman"/>
                <w:sz w:val="24"/>
                <w:szCs w:val="24"/>
              </w:rPr>
              <w:t xml:space="preserve">Кох Л.В., </w:t>
            </w:r>
            <w:r w:rsidRPr="00FA5202">
              <w:rPr>
                <w:rFonts w:ascii="Times New Roman" w:hAnsi="Times New Roman"/>
                <w:sz w:val="24"/>
                <w:szCs w:val="24"/>
              </w:rPr>
              <w:t>доктор эконом</w:t>
            </w:r>
            <w:proofErr w:type="gramStart"/>
            <w:r w:rsidRPr="00FA5202">
              <w:rPr>
                <w:rFonts w:ascii="Times New Roman" w:hAnsi="Times New Roman"/>
                <w:sz w:val="24"/>
                <w:szCs w:val="24"/>
              </w:rPr>
              <w:t>.</w:t>
            </w:r>
            <w:proofErr w:type="gramEnd"/>
            <w:r w:rsidRPr="00FA5202">
              <w:rPr>
                <w:rFonts w:ascii="Times New Roman" w:hAnsi="Times New Roman"/>
                <w:sz w:val="24"/>
                <w:szCs w:val="24"/>
              </w:rPr>
              <w:t xml:space="preserve"> </w:t>
            </w:r>
            <w:proofErr w:type="gramStart"/>
            <w:r w:rsidRPr="00FA5202">
              <w:rPr>
                <w:rFonts w:ascii="Times New Roman" w:hAnsi="Times New Roman"/>
                <w:sz w:val="24"/>
                <w:szCs w:val="24"/>
              </w:rPr>
              <w:t>н</w:t>
            </w:r>
            <w:proofErr w:type="gramEnd"/>
            <w:r w:rsidRPr="00FA5202">
              <w:rPr>
                <w:rFonts w:ascii="Times New Roman" w:hAnsi="Times New Roman"/>
                <w:sz w:val="24"/>
                <w:szCs w:val="24"/>
              </w:rPr>
              <w:t>аук, начальник отдела аспирантуры,</w:t>
            </w:r>
          </w:p>
          <w:p w:rsidR="00FD0389" w:rsidRDefault="00FD0389" w:rsidP="00FA5202">
            <w:pPr>
              <w:spacing w:after="0" w:line="240" w:lineRule="auto"/>
              <w:rPr>
                <w:rFonts w:ascii="Times New Roman" w:hAnsi="Times New Roman"/>
                <w:sz w:val="24"/>
                <w:szCs w:val="24"/>
              </w:rPr>
            </w:pPr>
            <w:r w:rsidRPr="00FA5202">
              <w:rPr>
                <w:rFonts w:ascii="Times New Roman" w:hAnsi="Times New Roman"/>
                <w:sz w:val="24"/>
                <w:szCs w:val="24"/>
              </w:rPr>
              <w:t>профессор кафедры международных экономических отношений</w:t>
            </w:r>
            <w:r>
              <w:rPr>
                <w:rFonts w:ascii="Times New Roman" w:hAnsi="Times New Roman"/>
                <w:sz w:val="24"/>
                <w:szCs w:val="24"/>
              </w:rPr>
              <w:t xml:space="preserve"> ФГБОУ </w:t>
            </w:r>
            <w:proofErr w:type="gramStart"/>
            <w:r>
              <w:rPr>
                <w:rFonts w:ascii="Times New Roman" w:hAnsi="Times New Roman"/>
                <w:sz w:val="24"/>
                <w:szCs w:val="24"/>
              </w:rPr>
              <w:t>ВО</w:t>
            </w:r>
            <w:proofErr w:type="gramEnd"/>
            <w:r>
              <w:rPr>
                <w:rFonts w:ascii="Times New Roman" w:hAnsi="Times New Roman"/>
                <w:sz w:val="24"/>
                <w:szCs w:val="24"/>
              </w:rPr>
              <w:t xml:space="preserve"> «</w:t>
            </w:r>
            <w:r w:rsidRPr="00FA5202">
              <w:rPr>
                <w:rFonts w:ascii="Times New Roman" w:hAnsi="Times New Roman"/>
                <w:sz w:val="24"/>
                <w:szCs w:val="24"/>
              </w:rPr>
              <w:t xml:space="preserve">Санкт-Петербургский государственный </w:t>
            </w:r>
            <w:r>
              <w:rPr>
                <w:rFonts w:ascii="Times New Roman" w:hAnsi="Times New Roman"/>
                <w:sz w:val="24"/>
                <w:szCs w:val="24"/>
              </w:rPr>
              <w:t>морской технический университет», по электронной почте</w:t>
            </w:r>
          </w:p>
        </w:tc>
        <w:tc>
          <w:tcPr>
            <w:tcW w:w="4961" w:type="dxa"/>
            <w:shd w:val="clear" w:color="auto" w:fill="auto"/>
          </w:tcPr>
          <w:p w:rsidR="00FD0389" w:rsidRPr="00FD0389" w:rsidRDefault="00FD0389" w:rsidP="00F962BB">
            <w:pPr>
              <w:spacing w:after="0" w:line="240" w:lineRule="auto"/>
              <w:jc w:val="both"/>
              <w:rPr>
                <w:rFonts w:ascii="Times New Roman" w:eastAsia="Times New Roman" w:hAnsi="Times New Roman"/>
                <w:sz w:val="24"/>
                <w:szCs w:val="24"/>
                <w:lang w:eastAsia="ru-RU"/>
              </w:rPr>
            </w:pPr>
            <w:r w:rsidRPr="00FD0389">
              <w:rPr>
                <w:rFonts w:ascii="Times New Roman" w:eastAsia="Times New Roman" w:hAnsi="Times New Roman"/>
                <w:sz w:val="24"/>
                <w:szCs w:val="24"/>
                <w:lang w:eastAsia="ru-RU"/>
              </w:rPr>
              <w:t>Предложения:</w:t>
            </w:r>
          </w:p>
          <w:p w:rsidR="00FD0389" w:rsidRPr="00FD0389" w:rsidRDefault="00FD0389" w:rsidP="00F962BB">
            <w:pPr>
              <w:spacing w:after="0" w:line="240" w:lineRule="auto"/>
              <w:jc w:val="both"/>
            </w:pPr>
            <w:r w:rsidRPr="00FD0389">
              <w:rPr>
                <w:rFonts w:ascii="Times New Roman" w:eastAsia="Times New Roman" w:hAnsi="Times New Roman"/>
                <w:sz w:val="24"/>
                <w:szCs w:val="24"/>
                <w:lang w:eastAsia="ru-RU"/>
              </w:rPr>
              <w:t xml:space="preserve">1. </w:t>
            </w:r>
            <w:proofErr w:type="gramStart"/>
            <w:r w:rsidRPr="00FD0389">
              <w:rPr>
                <w:rFonts w:ascii="Times New Roman" w:eastAsia="Times New Roman" w:hAnsi="Times New Roman"/>
                <w:sz w:val="24"/>
                <w:szCs w:val="24"/>
                <w:lang w:eastAsia="ru-RU"/>
              </w:rPr>
              <w:t>В проекте Прогноза достаточно подробно описано текущее состояние производственно-промышленного комплекса Ленинградской области, прогнозные же параметры отражены только в форме 2П, предлагаем добавить в пояснительную записку описание прогноза промышленности на 2023-2025 гг., также считаем важным отразить в среднесрочной перспективе предполагаемый эффект от реализуемых антикризисных  федеральных и региональных мер поддержки производственного комплекса Ленинградской области.</w:t>
            </w:r>
            <w:proofErr w:type="gramEnd"/>
          </w:p>
        </w:tc>
        <w:tc>
          <w:tcPr>
            <w:tcW w:w="6521" w:type="dxa"/>
            <w:shd w:val="clear" w:color="auto" w:fill="auto"/>
          </w:tcPr>
          <w:p w:rsidR="00FD0389" w:rsidRPr="00FD0389" w:rsidRDefault="00FD0389" w:rsidP="00F962BB">
            <w:pPr>
              <w:spacing w:after="0" w:line="240" w:lineRule="auto"/>
              <w:rPr>
                <w:rFonts w:ascii="Times New Roman" w:hAnsi="Times New Roman"/>
                <w:b/>
                <w:sz w:val="24"/>
                <w:szCs w:val="24"/>
              </w:rPr>
            </w:pPr>
            <w:r w:rsidRPr="00FD0389">
              <w:rPr>
                <w:rFonts w:ascii="Times New Roman" w:hAnsi="Times New Roman"/>
                <w:b/>
                <w:sz w:val="24"/>
                <w:szCs w:val="24"/>
              </w:rPr>
              <w:t>Замечания учтены в полном объеме:</w:t>
            </w:r>
          </w:p>
          <w:p w:rsidR="00FD0389" w:rsidRPr="00FD0389" w:rsidRDefault="00FD0389" w:rsidP="00F962BB">
            <w:pPr>
              <w:spacing w:after="0" w:line="240" w:lineRule="auto"/>
              <w:rPr>
                <w:rFonts w:ascii="Times New Roman" w:hAnsi="Times New Roman"/>
                <w:sz w:val="24"/>
                <w:szCs w:val="24"/>
              </w:rPr>
            </w:pPr>
            <w:r w:rsidRPr="00FD0389">
              <w:rPr>
                <w:rFonts w:ascii="Times New Roman" w:hAnsi="Times New Roman"/>
                <w:sz w:val="24"/>
                <w:szCs w:val="24"/>
              </w:rPr>
              <w:t>1. Описание прогноза развития промышленного комплекса Ленинградской области на 2023-2025 гг. добавлено в пояснительную записку прогноза;</w:t>
            </w: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tabs>
                <w:tab w:val="left" w:pos="1140"/>
              </w:tabs>
              <w:spacing w:after="0" w:line="240" w:lineRule="auto"/>
              <w:rPr>
                <w:rFonts w:ascii="Times New Roman" w:hAnsi="Times New Roman"/>
                <w:sz w:val="24"/>
                <w:szCs w:val="24"/>
              </w:rPr>
            </w:pPr>
          </w:p>
        </w:tc>
      </w:tr>
      <w:tr w:rsidR="00FD0389" w:rsidRPr="00BD7F61" w:rsidTr="002C44B3">
        <w:trPr>
          <w:trHeight w:val="4410"/>
        </w:trPr>
        <w:tc>
          <w:tcPr>
            <w:tcW w:w="552" w:type="dxa"/>
            <w:vMerge/>
            <w:shd w:val="clear" w:color="auto" w:fill="auto"/>
          </w:tcPr>
          <w:p w:rsidR="00FD0389" w:rsidRDefault="00FD0389" w:rsidP="00471146">
            <w:pPr>
              <w:spacing w:after="0" w:line="240" w:lineRule="auto"/>
              <w:rPr>
                <w:rFonts w:ascii="Times New Roman" w:hAnsi="Times New Roman"/>
                <w:sz w:val="24"/>
                <w:szCs w:val="24"/>
              </w:rPr>
            </w:pPr>
          </w:p>
        </w:tc>
        <w:tc>
          <w:tcPr>
            <w:tcW w:w="3809" w:type="dxa"/>
            <w:vMerge/>
            <w:shd w:val="clear" w:color="auto" w:fill="auto"/>
          </w:tcPr>
          <w:p w:rsidR="00FD0389" w:rsidRDefault="00FD0389" w:rsidP="00FA5202">
            <w:pPr>
              <w:spacing w:after="0" w:line="240" w:lineRule="auto"/>
              <w:rPr>
                <w:rFonts w:ascii="Times New Roman" w:hAnsi="Times New Roman"/>
                <w:sz w:val="24"/>
                <w:szCs w:val="24"/>
              </w:rPr>
            </w:pPr>
          </w:p>
        </w:tc>
        <w:tc>
          <w:tcPr>
            <w:tcW w:w="4961" w:type="dxa"/>
            <w:shd w:val="clear" w:color="auto" w:fill="auto"/>
          </w:tcPr>
          <w:p w:rsidR="00FD0389" w:rsidRPr="00FD0389" w:rsidRDefault="00FD0389" w:rsidP="00F962BB">
            <w:pPr>
              <w:spacing w:after="0" w:line="240" w:lineRule="auto"/>
              <w:jc w:val="both"/>
              <w:rPr>
                <w:rFonts w:ascii="Times New Roman" w:eastAsia="Times New Roman" w:hAnsi="Times New Roman"/>
                <w:sz w:val="24"/>
                <w:szCs w:val="24"/>
                <w:lang w:eastAsia="ru-RU"/>
              </w:rPr>
            </w:pPr>
            <w:r w:rsidRPr="00FD0389">
              <w:rPr>
                <w:rFonts w:ascii="Times New Roman" w:eastAsia="Times New Roman" w:hAnsi="Times New Roman"/>
                <w:sz w:val="24"/>
                <w:szCs w:val="24"/>
                <w:lang w:eastAsia="ru-RU"/>
              </w:rPr>
              <w:t>2. Предлагаем включить в таблицу 2П проекта распоряжение об одобрении Прогноза показатель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Этот показатель используется для расчета заработных плат работников бюджетной сферы, а также входит в состав показателей формы 2П субъекта РФ, рекомендованной Минэкономразвития России для разработки среднесрочного прогноза (приказ Минэкономразвития России от 13 марта 2019 г. № 124)</w:t>
            </w:r>
          </w:p>
        </w:tc>
        <w:tc>
          <w:tcPr>
            <w:tcW w:w="6521" w:type="dxa"/>
            <w:shd w:val="clear" w:color="auto" w:fill="auto"/>
          </w:tcPr>
          <w:p w:rsidR="00FD0389" w:rsidRPr="00FD0389" w:rsidRDefault="00FD0389" w:rsidP="00F962BB">
            <w:pPr>
              <w:spacing w:after="0" w:line="240" w:lineRule="auto"/>
              <w:rPr>
                <w:rFonts w:ascii="Times New Roman" w:hAnsi="Times New Roman"/>
                <w:sz w:val="24"/>
                <w:szCs w:val="24"/>
              </w:rPr>
            </w:pPr>
            <w:r w:rsidRPr="00FD0389">
              <w:rPr>
                <w:rFonts w:ascii="Times New Roman" w:hAnsi="Times New Roman"/>
                <w:sz w:val="24"/>
                <w:szCs w:val="24"/>
              </w:rPr>
              <w:t xml:space="preserve">2. </w:t>
            </w:r>
            <w:r w:rsidRPr="00FD0389">
              <w:rPr>
                <w:rFonts w:ascii="Times New Roman" w:eastAsia="Times New Roman" w:hAnsi="Times New Roman"/>
                <w:sz w:val="24"/>
                <w:szCs w:val="24"/>
                <w:lang w:eastAsia="ru-RU"/>
              </w:rPr>
              <w:t>Показатель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добавлен в таблицу, а также в пояснительную записку прогноза.</w:t>
            </w: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spacing w:after="0" w:line="240" w:lineRule="auto"/>
              <w:rPr>
                <w:rFonts w:ascii="Times New Roman" w:hAnsi="Times New Roman"/>
                <w:sz w:val="24"/>
                <w:szCs w:val="24"/>
              </w:rPr>
            </w:pPr>
          </w:p>
          <w:p w:rsidR="00FD0389" w:rsidRPr="00FD0389" w:rsidRDefault="00FD0389" w:rsidP="00F962BB">
            <w:pPr>
              <w:tabs>
                <w:tab w:val="left" w:pos="1140"/>
              </w:tabs>
              <w:spacing w:after="0" w:line="240" w:lineRule="auto"/>
              <w:rPr>
                <w:rFonts w:ascii="Times New Roman" w:hAnsi="Times New Roman"/>
                <w:b/>
                <w:sz w:val="24"/>
                <w:szCs w:val="24"/>
              </w:rPr>
            </w:pPr>
            <w:r w:rsidRPr="00FD0389">
              <w:rPr>
                <w:rFonts w:ascii="Times New Roman" w:hAnsi="Times New Roman"/>
                <w:sz w:val="24"/>
                <w:szCs w:val="24"/>
              </w:rPr>
              <w:tab/>
            </w:r>
          </w:p>
        </w:tc>
      </w:tr>
      <w:tr w:rsidR="00FD0389" w:rsidRPr="00BD7F61" w:rsidTr="00FD0389">
        <w:trPr>
          <w:trHeight w:val="260"/>
        </w:trPr>
        <w:tc>
          <w:tcPr>
            <w:tcW w:w="552" w:type="dxa"/>
            <w:vMerge w:val="restart"/>
            <w:shd w:val="clear" w:color="auto" w:fill="auto"/>
          </w:tcPr>
          <w:p w:rsidR="00FD0389" w:rsidRDefault="00FD0389" w:rsidP="00471146">
            <w:pPr>
              <w:spacing w:after="0" w:line="240" w:lineRule="auto"/>
              <w:rPr>
                <w:rFonts w:ascii="Times New Roman" w:hAnsi="Times New Roman"/>
                <w:sz w:val="24"/>
                <w:szCs w:val="24"/>
              </w:rPr>
            </w:pPr>
            <w:r>
              <w:rPr>
                <w:rFonts w:ascii="Times New Roman" w:hAnsi="Times New Roman"/>
                <w:sz w:val="24"/>
                <w:szCs w:val="24"/>
              </w:rPr>
              <w:t xml:space="preserve">3. </w:t>
            </w:r>
          </w:p>
        </w:tc>
        <w:tc>
          <w:tcPr>
            <w:tcW w:w="3809" w:type="dxa"/>
            <w:vMerge w:val="restart"/>
            <w:shd w:val="clear" w:color="auto" w:fill="auto"/>
          </w:tcPr>
          <w:p w:rsidR="00FD0389" w:rsidRPr="00B03AD6" w:rsidRDefault="00FD0389" w:rsidP="00B03AD6">
            <w:pPr>
              <w:spacing w:after="0" w:line="240" w:lineRule="auto"/>
              <w:rPr>
                <w:rFonts w:ascii="Times New Roman" w:hAnsi="Times New Roman"/>
                <w:sz w:val="24"/>
                <w:szCs w:val="24"/>
              </w:rPr>
            </w:pPr>
            <w:proofErr w:type="spellStart"/>
            <w:r w:rsidRPr="00B03AD6">
              <w:rPr>
                <w:rFonts w:ascii="Times New Roman" w:hAnsi="Times New Roman"/>
                <w:sz w:val="24"/>
                <w:szCs w:val="24"/>
              </w:rPr>
              <w:t>Худяев</w:t>
            </w:r>
            <w:proofErr w:type="spellEnd"/>
            <w:r w:rsidRPr="00B03AD6">
              <w:rPr>
                <w:rFonts w:ascii="Times New Roman" w:hAnsi="Times New Roman"/>
                <w:sz w:val="24"/>
                <w:szCs w:val="24"/>
              </w:rPr>
              <w:t xml:space="preserve"> С.Н.</w:t>
            </w:r>
            <w:r>
              <w:rPr>
                <w:rFonts w:ascii="Times New Roman" w:hAnsi="Times New Roman"/>
                <w:sz w:val="24"/>
                <w:szCs w:val="24"/>
              </w:rPr>
              <w:t>, ч</w:t>
            </w:r>
            <w:r w:rsidRPr="00B03AD6">
              <w:rPr>
                <w:rFonts w:ascii="Times New Roman" w:hAnsi="Times New Roman"/>
                <w:sz w:val="24"/>
                <w:szCs w:val="24"/>
              </w:rPr>
              <w:t>лен Общественной палаты Ленинградской области</w:t>
            </w:r>
            <w:r>
              <w:rPr>
                <w:rFonts w:ascii="Times New Roman" w:hAnsi="Times New Roman"/>
                <w:sz w:val="24"/>
                <w:szCs w:val="24"/>
              </w:rPr>
              <w:t xml:space="preserve">, </w:t>
            </w:r>
            <w:r>
              <w:rPr>
                <w:rFonts w:ascii="Times New Roman" w:hAnsi="Times New Roman"/>
                <w:sz w:val="24"/>
                <w:szCs w:val="24"/>
              </w:rPr>
              <w:lastRenderedPageBreak/>
              <w:t>по электронной почте</w:t>
            </w:r>
          </w:p>
          <w:p w:rsidR="00FD0389" w:rsidRPr="00B03AD6" w:rsidRDefault="00FD0389" w:rsidP="00B03AD6">
            <w:pPr>
              <w:spacing w:after="0" w:line="240" w:lineRule="auto"/>
              <w:rPr>
                <w:rFonts w:ascii="Times New Roman" w:hAnsi="Times New Roman"/>
                <w:sz w:val="24"/>
                <w:szCs w:val="24"/>
              </w:rPr>
            </w:pPr>
          </w:p>
          <w:p w:rsidR="00FD0389" w:rsidRDefault="00FD0389" w:rsidP="00FA5202">
            <w:pPr>
              <w:spacing w:after="0" w:line="240" w:lineRule="auto"/>
              <w:rPr>
                <w:rFonts w:ascii="Times New Roman" w:hAnsi="Times New Roman"/>
                <w:sz w:val="24"/>
                <w:szCs w:val="24"/>
              </w:rPr>
            </w:pPr>
          </w:p>
        </w:tc>
        <w:tc>
          <w:tcPr>
            <w:tcW w:w="4961" w:type="dxa"/>
            <w:shd w:val="clear" w:color="auto" w:fill="auto"/>
          </w:tcPr>
          <w:p w:rsidR="00FD0389" w:rsidRPr="00B03AD6" w:rsidRDefault="00FD0389" w:rsidP="00FD0389">
            <w:pPr>
              <w:spacing w:after="0" w:line="240" w:lineRule="auto"/>
              <w:rPr>
                <w:rFonts w:ascii="Times New Roman" w:eastAsia="Times New Roman" w:hAnsi="Times New Roman"/>
                <w:sz w:val="24"/>
                <w:szCs w:val="24"/>
                <w:lang w:eastAsia="ru-RU"/>
              </w:rPr>
            </w:pPr>
            <w:r w:rsidRPr="00B03AD6">
              <w:rPr>
                <w:rFonts w:ascii="Times New Roman" w:eastAsia="Times New Roman" w:hAnsi="Times New Roman"/>
                <w:sz w:val="24"/>
                <w:szCs w:val="24"/>
                <w:lang w:eastAsia="ru-RU"/>
              </w:rPr>
              <w:lastRenderedPageBreak/>
              <w:t>Предложения</w:t>
            </w:r>
            <w:r>
              <w:rPr>
                <w:rFonts w:ascii="Times New Roman" w:eastAsia="Times New Roman" w:hAnsi="Times New Roman"/>
                <w:sz w:val="24"/>
                <w:szCs w:val="24"/>
                <w:lang w:eastAsia="ru-RU"/>
              </w:rPr>
              <w:t>:</w:t>
            </w:r>
          </w:p>
          <w:p w:rsidR="00FD0389" w:rsidRPr="00FA5202" w:rsidRDefault="00FD0389" w:rsidP="00FD03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B03AD6">
              <w:rPr>
                <w:rFonts w:ascii="Times New Roman" w:eastAsia="Times New Roman" w:hAnsi="Times New Roman"/>
                <w:sz w:val="24"/>
                <w:szCs w:val="24"/>
                <w:lang w:eastAsia="ru-RU"/>
              </w:rPr>
              <w:t>добавить раздел по жилищно-</w:t>
            </w:r>
            <w:r w:rsidRPr="00B03AD6">
              <w:rPr>
                <w:rFonts w:ascii="Times New Roman" w:eastAsia="Times New Roman" w:hAnsi="Times New Roman"/>
                <w:sz w:val="24"/>
                <w:szCs w:val="24"/>
                <w:lang w:eastAsia="ru-RU"/>
              </w:rPr>
              <w:lastRenderedPageBreak/>
              <w:t>коммунальному хозяйству;</w:t>
            </w:r>
          </w:p>
        </w:tc>
        <w:tc>
          <w:tcPr>
            <w:tcW w:w="6521" w:type="dxa"/>
            <w:shd w:val="clear" w:color="auto" w:fill="auto"/>
          </w:tcPr>
          <w:p w:rsidR="00FD0389" w:rsidRDefault="00FD0389" w:rsidP="00FD0389">
            <w:pPr>
              <w:spacing w:after="0" w:line="240" w:lineRule="auto"/>
              <w:rPr>
                <w:rFonts w:ascii="Times New Roman" w:hAnsi="Times New Roman"/>
                <w:b/>
                <w:sz w:val="24"/>
                <w:szCs w:val="24"/>
              </w:rPr>
            </w:pPr>
            <w:r>
              <w:rPr>
                <w:rFonts w:ascii="Times New Roman" w:hAnsi="Times New Roman"/>
                <w:b/>
                <w:sz w:val="24"/>
                <w:szCs w:val="24"/>
              </w:rPr>
              <w:lastRenderedPageBreak/>
              <w:t>Замечания учтены частично:</w:t>
            </w:r>
          </w:p>
          <w:p w:rsidR="00FD0389" w:rsidRPr="00C2509F" w:rsidRDefault="00FD0389" w:rsidP="00FD0389">
            <w:pPr>
              <w:spacing w:after="0" w:line="240" w:lineRule="auto"/>
              <w:rPr>
                <w:rFonts w:ascii="Times New Roman" w:hAnsi="Times New Roman"/>
                <w:sz w:val="24"/>
                <w:szCs w:val="24"/>
              </w:rPr>
            </w:pPr>
            <w:r w:rsidRPr="00C2509F">
              <w:rPr>
                <w:rFonts w:ascii="Times New Roman" w:hAnsi="Times New Roman"/>
                <w:sz w:val="24"/>
                <w:szCs w:val="24"/>
              </w:rPr>
              <w:t xml:space="preserve">1. </w:t>
            </w:r>
            <w:r>
              <w:rPr>
                <w:rFonts w:ascii="Times New Roman" w:hAnsi="Times New Roman"/>
                <w:sz w:val="24"/>
                <w:szCs w:val="24"/>
              </w:rPr>
              <w:t xml:space="preserve">раздел по жилищно-коммунальному хозяйству не входит в </w:t>
            </w:r>
            <w:r>
              <w:rPr>
                <w:rFonts w:ascii="Times New Roman" w:hAnsi="Times New Roman"/>
                <w:sz w:val="24"/>
                <w:szCs w:val="24"/>
              </w:rPr>
              <w:lastRenderedPageBreak/>
              <w:t xml:space="preserve">перечень разделов пояснительной записки, </w:t>
            </w:r>
            <w:r>
              <w:rPr>
                <w:rFonts w:ascii="Times New Roman" w:hAnsi="Times New Roman"/>
                <w:sz w:val="24"/>
                <w:szCs w:val="24"/>
              </w:rPr>
              <w:t>рекомендованный Минэкономразвития России для прогноза социально-экономического развития субъектов Российской Федерации на среднесрочный период;</w:t>
            </w:r>
          </w:p>
        </w:tc>
      </w:tr>
      <w:tr w:rsidR="00FD0389" w:rsidRPr="00BD7F61" w:rsidTr="00FD0389">
        <w:trPr>
          <w:trHeight w:val="1910"/>
        </w:trPr>
        <w:tc>
          <w:tcPr>
            <w:tcW w:w="552" w:type="dxa"/>
            <w:vMerge/>
            <w:shd w:val="clear" w:color="auto" w:fill="auto"/>
          </w:tcPr>
          <w:p w:rsidR="00FD0389" w:rsidRDefault="00FD0389" w:rsidP="00471146">
            <w:pPr>
              <w:spacing w:after="0" w:line="240" w:lineRule="auto"/>
              <w:rPr>
                <w:rFonts w:ascii="Times New Roman" w:hAnsi="Times New Roman"/>
                <w:sz w:val="24"/>
                <w:szCs w:val="24"/>
              </w:rPr>
            </w:pPr>
          </w:p>
        </w:tc>
        <w:tc>
          <w:tcPr>
            <w:tcW w:w="3809" w:type="dxa"/>
            <w:vMerge/>
            <w:shd w:val="clear" w:color="auto" w:fill="auto"/>
          </w:tcPr>
          <w:p w:rsidR="00FD0389" w:rsidRPr="00B03AD6" w:rsidRDefault="00FD0389" w:rsidP="00B03AD6">
            <w:pPr>
              <w:spacing w:after="0" w:line="240" w:lineRule="auto"/>
              <w:rPr>
                <w:rFonts w:ascii="Times New Roman" w:hAnsi="Times New Roman"/>
                <w:sz w:val="24"/>
                <w:szCs w:val="24"/>
              </w:rPr>
            </w:pPr>
          </w:p>
        </w:tc>
        <w:tc>
          <w:tcPr>
            <w:tcW w:w="4961" w:type="dxa"/>
            <w:shd w:val="clear" w:color="auto" w:fill="auto"/>
          </w:tcPr>
          <w:p w:rsidR="00FD0389" w:rsidRPr="00B03AD6" w:rsidRDefault="00FD0389" w:rsidP="00FD03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B03AD6">
              <w:rPr>
                <w:rFonts w:ascii="Times New Roman" w:eastAsia="Times New Roman" w:hAnsi="Times New Roman"/>
                <w:sz w:val="24"/>
                <w:szCs w:val="24"/>
                <w:lang w:eastAsia="ru-RU"/>
              </w:rPr>
              <w:t>добавить информацию по реализации в Ленинградской области государственных программ: «Чистая вода», капитальный ремонт общего имущества МКД, «Формирован</w:t>
            </w:r>
            <w:r>
              <w:rPr>
                <w:rFonts w:ascii="Times New Roman" w:eastAsia="Times New Roman" w:hAnsi="Times New Roman"/>
                <w:sz w:val="24"/>
                <w:szCs w:val="24"/>
                <w:lang w:eastAsia="ru-RU"/>
              </w:rPr>
              <w:t>ие комфортной городской среды»,</w:t>
            </w:r>
            <w:r w:rsidRPr="00B03AD6">
              <w:rPr>
                <w:rFonts w:ascii="Times New Roman" w:eastAsia="Times New Roman" w:hAnsi="Times New Roman"/>
                <w:sz w:val="24"/>
                <w:szCs w:val="24"/>
                <w:lang w:eastAsia="ru-RU"/>
              </w:rPr>
              <w:t xml:space="preserve"> «Комплексное развитие сельских территорий Ленинградской области»;</w:t>
            </w:r>
          </w:p>
        </w:tc>
        <w:tc>
          <w:tcPr>
            <w:tcW w:w="6521" w:type="dxa"/>
            <w:shd w:val="clear" w:color="auto" w:fill="auto"/>
          </w:tcPr>
          <w:p w:rsidR="00FD0389" w:rsidRDefault="00FD0389" w:rsidP="00FD0389">
            <w:pPr>
              <w:spacing w:after="0" w:line="240" w:lineRule="auto"/>
              <w:rPr>
                <w:rFonts w:ascii="Times New Roman" w:hAnsi="Times New Roman"/>
                <w:sz w:val="24"/>
                <w:szCs w:val="24"/>
              </w:rPr>
            </w:pPr>
            <w:r>
              <w:rPr>
                <w:rFonts w:ascii="Times New Roman" w:hAnsi="Times New Roman"/>
                <w:sz w:val="24"/>
                <w:szCs w:val="24"/>
              </w:rPr>
              <w:t>2. в пояснительную записку добавлена информация о реализации всех 18 государственных программ Ленинградской области за 2021 год;</w:t>
            </w:r>
          </w:p>
          <w:p w:rsidR="00FD0389" w:rsidRDefault="00FD0389" w:rsidP="00FD0389">
            <w:pPr>
              <w:spacing w:after="0" w:line="240" w:lineRule="auto"/>
              <w:rPr>
                <w:rFonts w:ascii="Times New Roman" w:hAnsi="Times New Roman"/>
                <w:b/>
                <w:sz w:val="24"/>
                <w:szCs w:val="24"/>
              </w:rPr>
            </w:pPr>
          </w:p>
        </w:tc>
      </w:tr>
      <w:tr w:rsidR="00FD0389" w:rsidRPr="00BD7F61" w:rsidTr="00FD0389">
        <w:trPr>
          <w:trHeight w:val="724"/>
        </w:trPr>
        <w:tc>
          <w:tcPr>
            <w:tcW w:w="552" w:type="dxa"/>
            <w:vMerge/>
            <w:shd w:val="clear" w:color="auto" w:fill="auto"/>
          </w:tcPr>
          <w:p w:rsidR="00FD0389" w:rsidRDefault="00FD0389" w:rsidP="00471146">
            <w:pPr>
              <w:spacing w:after="0" w:line="240" w:lineRule="auto"/>
              <w:rPr>
                <w:rFonts w:ascii="Times New Roman" w:hAnsi="Times New Roman"/>
                <w:sz w:val="24"/>
                <w:szCs w:val="24"/>
              </w:rPr>
            </w:pPr>
          </w:p>
        </w:tc>
        <w:tc>
          <w:tcPr>
            <w:tcW w:w="3809" w:type="dxa"/>
            <w:vMerge/>
            <w:shd w:val="clear" w:color="auto" w:fill="auto"/>
          </w:tcPr>
          <w:p w:rsidR="00FD0389" w:rsidRPr="00B03AD6" w:rsidRDefault="00FD0389" w:rsidP="00B03AD6">
            <w:pPr>
              <w:spacing w:after="0" w:line="240" w:lineRule="auto"/>
              <w:rPr>
                <w:rFonts w:ascii="Times New Roman" w:hAnsi="Times New Roman"/>
                <w:sz w:val="24"/>
                <w:szCs w:val="24"/>
              </w:rPr>
            </w:pPr>
          </w:p>
        </w:tc>
        <w:tc>
          <w:tcPr>
            <w:tcW w:w="4961" w:type="dxa"/>
            <w:shd w:val="clear" w:color="auto" w:fill="auto"/>
          </w:tcPr>
          <w:p w:rsidR="00FD0389" w:rsidRDefault="00FD0389" w:rsidP="00FD03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B03AD6">
              <w:rPr>
                <w:rFonts w:ascii="Times New Roman" w:eastAsia="Times New Roman" w:hAnsi="Times New Roman"/>
                <w:sz w:val="24"/>
                <w:szCs w:val="24"/>
                <w:lang w:eastAsia="ru-RU"/>
              </w:rPr>
              <w:t>концессионных соглашений: планируемые и находящиеся в стадии реализации.</w:t>
            </w:r>
          </w:p>
        </w:tc>
        <w:tc>
          <w:tcPr>
            <w:tcW w:w="6521" w:type="dxa"/>
            <w:shd w:val="clear" w:color="auto" w:fill="auto"/>
          </w:tcPr>
          <w:p w:rsidR="00FD0389" w:rsidRDefault="00FD0389" w:rsidP="00FD0389">
            <w:pPr>
              <w:spacing w:after="0" w:line="240" w:lineRule="auto"/>
              <w:rPr>
                <w:rFonts w:ascii="Times New Roman" w:hAnsi="Times New Roman"/>
                <w:sz w:val="24"/>
                <w:szCs w:val="24"/>
              </w:rPr>
            </w:pPr>
            <w:r>
              <w:rPr>
                <w:rFonts w:ascii="Times New Roman" w:hAnsi="Times New Roman"/>
                <w:sz w:val="24"/>
                <w:szCs w:val="24"/>
              </w:rPr>
              <w:t xml:space="preserve">3. концессия – это механизм </w:t>
            </w:r>
            <w:r w:rsidRPr="00C538DF">
              <w:rPr>
                <w:rFonts w:ascii="Times New Roman" w:hAnsi="Times New Roman"/>
                <w:sz w:val="24"/>
                <w:szCs w:val="24"/>
              </w:rPr>
              <w:t xml:space="preserve">реализации инфраструктурных </w:t>
            </w:r>
            <w:r w:rsidRPr="00C538DF">
              <w:rPr>
                <w:rFonts w:ascii="Times New Roman" w:hAnsi="Times New Roman"/>
                <w:sz w:val="24"/>
                <w:szCs w:val="24"/>
              </w:rPr>
              <w:t>проектов</w:t>
            </w:r>
            <w:r>
              <w:rPr>
                <w:rFonts w:ascii="Times New Roman" w:hAnsi="Times New Roman"/>
                <w:sz w:val="24"/>
                <w:szCs w:val="24"/>
              </w:rPr>
              <w:t>, выносить данную тему в плоскости формирования прогноза не представляется целесообразным</w:t>
            </w:r>
          </w:p>
        </w:tc>
      </w:tr>
      <w:tr w:rsidR="0046601F" w:rsidRPr="00BD7F61" w:rsidTr="002C44B3">
        <w:trPr>
          <w:trHeight w:val="334"/>
        </w:trPr>
        <w:tc>
          <w:tcPr>
            <w:tcW w:w="552" w:type="dxa"/>
            <w:shd w:val="clear" w:color="auto" w:fill="auto"/>
          </w:tcPr>
          <w:p w:rsidR="0046601F" w:rsidRDefault="0046601F" w:rsidP="00471146">
            <w:pPr>
              <w:spacing w:after="0" w:line="240" w:lineRule="auto"/>
              <w:rPr>
                <w:rFonts w:ascii="Times New Roman" w:hAnsi="Times New Roman"/>
                <w:sz w:val="24"/>
                <w:szCs w:val="24"/>
              </w:rPr>
            </w:pPr>
            <w:r>
              <w:rPr>
                <w:rFonts w:ascii="Times New Roman" w:hAnsi="Times New Roman"/>
                <w:sz w:val="24"/>
                <w:szCs w:val="24"/>
              </w:rPr>
              <w:t xml:space="preserve">4. </w:t>
            </w:r>
          </w:p>
        </w:tc>
        <w:tc>
          <w:tcPr>
            <w:tcW w:w="3809" w:type="dxa"/>
            <w:shd w:val="clear" w:color="auto" w:fill="auto"/>
          </w:tcPr>
          <w:p w:rsidR="0046601F" w:rsidRPr="00B03AD6" w:rsidRDefault="0046601F" w:rsidP="00B03AD6">
            <w:pPr>
              <w:spacing w:after="0" w:line="240" w:lineRule="auto"/>
              <w:rPr>
                <w:rFonts w:ascii="Times New Roman" w:hAnsi="Times New Roman"/>
                <w:sz w:val="24"/>
                <w:szCs w:val="24"/>
              </w:rPr>
            </w:pPr>
            <w:r w:rsidRPr="003166E7">
              <w:rPr>
                <w:rFonts w:ascii="Times New Roman" w:hAnsi="Times New Roman"/>
                <w:sz w:val="24"/>
                <w:szCs w:val="24"/>
              </w:rPr>
              <w:t>Бондарь А.А.</w:t>
            </w:r>
            <w:r>
              <w:rPr>
                <w:rFonts w:ascii="Times New Roman" w:hAnsi="Times New Roman"/>
                <w:sz w:val="24"/>
                <w:szCs w:val="24"/>
              </w:rPr>
              <w:t>, член Общественной палаты Ленинградской области, по электронной почте</w:t>
            </w:r>
          </w:p>
        </w:tc>
        <w:tc>
          <w:tcPr>
            <w:tcW w:w="4961" w:type="dxa"/>
            <w:shd w:val="clear" w:color="auto" w:fill="auto"/>
          </w:tcPr>
          <w:p w:rsidR="0046601F" w:rsidRDefault="0046601F" w:rsidP="00FD0389">
            <w:pPr>
              <w:spacing w:after="0" w:line="240" w:lineRule="auto"/>
              <w:rPr>
                <w:rFonts w:ascii="Times New Roman" w:eastAsia="Times New Roman" w:hAnsi="Times New Roman"/>
                <w:sz w:val="24"/>
                <w:szCs w:val="24"/>
                <w:lang w:eastAsia="ru-RU"/>
              </w:rPr>
            </w:pPr>
            <w:r w:rsidRPr="0057317C">
              <w:rPr>
                <w:rFonts w:ascii="Times New Roman" w:eastAsia="Times New Roman" w:hAnsi="Times New Roman"/>
                <w:sz w:val="24"/>
                <w:szCs w:val="24"/>
                <w:lang w:eastAsia="ru-RU"/>
              </w:rPr>
              <w:t>Пред</w:t>
            </w:r>
            <w:r>
              <w:rPr>
                <w:rFonts w:ascii="Times New Roman" w:eastAsia="Times New Roman" w:hAnsi="Times New Roman"/>
                <w:sz w:val="24"/>
                <w:szCs w:val="24"/>
                <w:lang w:eastAsia="ru-RU"/>
              </w:rPr>
              <w:t>ложения:</w:t>
            </w:r>
          </w:p>
          <w:p w:rsidR="0046601F" w:rsidRPr="00B03AD6" w:rsidRDefault="0046601F" w:rsidP="00FD03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57317C">
              <w:rPr>
                <w:rFonts w:ascii="Times New Roman" w:eastAsia="Times New Roman" w:hAnsi="Times New Roman"/>
                <w:sz w:val="24"/>
                <w:szCs w:val="24"/>
                <w:lang w:eastAsia="ru-RU"/>
              </w:rPr>
              <w:t xml:space="preserve"> пояснительной записке отразить приоритетные мероприятия, способствующие выходу показателей отраслей, находящихся в стадии спада, на уровень 2021 года</w:t>
            </w:r>
          </w:p>
        </w:tc>
        <w:tc>
          <w:tcPr>
            <w:tcW w:w="6521" w:type="dxa"/>
            <w:shd w:val="clear" w:color="auto" w:fill="auto"/>
          </w:tcPr>
          <w:p w:rsidR="0046601F" w:rsidRDefault="0046601F" w:rsidP="00FD0389">
            <w:pPr>
              <w:spacing w:after="0" w:line="240" w:lineRule="auto"/>
              <w:rPr>
                <w:rFonts w:ascii="Times New Roman" w:hAnsi="Times New Roman"/>
                <w:b/>
                <w:sz w:val="24"/>
                <w:szCs w:val="24"/>
              </w:rPr>
            </w:pPr>
            <w:r w:rsidRPr="002C44B3">
              <w:rPr>
                <w:rFonts w:ascii="Times New Roman" w:hAnsi="Times New Roman"/>
                <w:b/>
                <w:sz w:val="24"/>
                <w:szCs w:val="24"/>
              </w:rPr>
              <w:t>Замечани</w:t>
            </w:r>
            <w:r>
              <w:rPr>
                <w:rFonts w:ascii="Times New Roman" w:hAnsi="Times New Roman"/>
                <w:b/>
                <w:sz w:val="24"/>
                <w:szCs w:val="24"/>
              </w:rPr>
              <w:t>я учтены в полном объеме:</w:t>
            </w:r>
          </w:p>
          <w:p w:rsidR="0046601F" w:rsidRDefault="0046601F" w:rsidP="00FD0389">
            <w:pPr>
              <w:spacing w:after="0" w:line="240" w:lineRule="auto"/>
              <w:rPr>
                <w:rFonts w:ascii="Times New Roman" w:hAnsi="Times New Roman"/>
                <w:b/>
                <w:sz w:val="24"/>
                <w:szCs w:val="24"/>
              </w:rPr>
            </w:pPr>
            <w:r w:rsidRPr="00524517">
              <w:rPr>
                <w:rFonts w:ascii="Times New Roman" w:hAnsi="Times New Roman"/>
                <w:sz w:val="24"/>
                <w:szCs w:val="24"/>
              </w:rPr>
              <w:t xml:space="preserve">1. </w:t>
            </w:r>
            <w:r>
              <w:rPr>
                <w:rFonts w:ascii="Times New Roman" w:hAnsi="Times New Roman"/>
                <w:sz w:val="24"/>
                <w:szCs w:val="24"/>
              </w:rPr>
              <w:t xml:space="preserve">Прогноз </w:t>
            </w:r>
            <w:r w:rsidR="00FD0389">
              <w:rPr>
                <w:rFonts w:ascii="Times New Roman" w:hAnsi="Times New Roman"/>
                <w:sz w:val="24"/>
                <w:szCs w:val="24"/>
              </w:rPr>
              <w:t xml:space="preserve">социально-экономического развития </w:t>
            </w:r>
            <w:r>
              <w:rPr>
                <w:rFonts w:ascii="Times New Roman" w:hAnsi="Times New Roman"/>
                <w:sz w:val="24"/>
                <w:szCs w:val="24"/>
              </w:rPr>
              <w:t>Ленинградской области на 2023-2025 гг. добавлен</w:t>
            </w:r>
            <w:r w:rsidR="00FD0389">
              <w:rPr>
                <w:rFonts w:ascii="Times New Roman" w:hAnsi="Times New Roman"/>
                <w:sz w:val="24"/>
                <w:szCs w:val="24"/>
              </w:rPr>
              <w:t xml:space="preserve">а информация по мерам государственной поддержки, которые будут способствовать стабилизации ситуации в отдельных отраслях экономики, а в среднесрочной перспективе – формировании восстановительного роста производства.  </w:t>
            </w:r>
          </w:p>
        </w:tc>
      </w:tr>
    </w:tbl>
    <w:p w:rsidR="00C55094" w:rsidRPr="000210EE" w:rsidRDefault="00C55094">
      <w:pPr>
        <w:rPr>
          <w:rFonts w:ascii="Times New Roman" w:hAnsi="Times New Roman"/>
          <w:sz w:val="24"/>
          <w:szCs w:val="24"/>
        </w:rPr>
      </w:pPr>
    </w:p>
    <w:sectPr w:rsidR="00C55094" w:rsidRPr="000210EE" w:rsidSect="00471146">
      <w:headerReference w:type="default" r:id="rId9"/>
      <w:pgSz w:w="16838" w:h="11906" w:orient="landscape"/>
      <w:pgMar w:top="851"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04" w:rsidRDefault="00913104" w:rsidP="00D95671">
      <w:pPr>
        <w:spacing w:after="0" w:line="240" w:lineRule="auto"/>
      </w:pPr>
      <w:r>
        <w:separator/>
      </w:r>
    </w:p>
  </w:endnote>
  <w:endnote w:type="continuationSeparator" w:id="0">
    <w:p w:rsidR="00913104" w:rsidRDefault="00913104" w:rsidP="00D9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04" w:rsidRDefault="00913104" w:rsidP="00D95671">
      <w:pPr>
        <w:spacing w:after="0" w:line="240" w:lineRule="auto"/>
      </w:pPr>
      <w:r>
        <w:separator/>
      </w:r>
    </w:p>
  </w:footnote>
  <w:footnote w:type="continuationSeparator" w:id="0">
    <w:p w:rsidR="00913104" w:rsidRDefault="00913104" w:rsidP="00D95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71" w:rsidRDefault="00D95671" w:rsidP="00D95671">
    <w:pPr>
      <w:pStyle w:val="a6"/>
      <w:spacing w:after="0" w:line="240" w:lineRule="auto"/>
      <w:jc w:val="center"/>
      <w:rPr>
        <w:rFonts w:ascii="Times New Roman" w:hAnsi="Times New Roman"/>
        <w:sz w:val="20"/>
        <w:szCs w:val="20"/>
      </w:rPr>
    </w:pPr>
    <w:r w:rsidRPr="00D95671">
      <w:rPr>
        <w:rFonts w:ascii="Times New Roman" w:hAnsi="Times New Roman"/>
        <w:sz w:val="20"/>
        <w:szCs w:val="20"/>
      </w:rPr>
      <w:fldChar w:fldCharType="begin"/>
    </w:r>
    <w:r w:rsidRPr="00D95671">
      <w:rPr>
        <w:rFonts w:ascii="Times New Roman" w:hAnsi="Times New Roman"/>
        <w:sz w:val="20"/>
        <w:szCs w:val="20"/>
      </w:rPr>
      <w:instrText>PAGE   \* MERGEFORMAT</w:instrText>
    </w:r>
    <w:r w:rsidRPr="00D95671">
      <w:rPr>
        <w:rFonts w:ascii="Times New Roman" w:hAnsi="Times New Roman"/>
        <w:sz w:val="20"/>
        <w:szCs w:val="20"/>
      </w:rPr>
      <w:fldChar w:fldCharType="separate"/>
    </w:r>
    <w:r w:rsidR="00FD0389">
      <w:rPr>
        <w:rFonts w:ascii="Times New Roman" w:hAnsi="Times New Roman"/>
        <w:noProof/>
        <w:sz w:val="20"/>
        <w:szCs w:val="20"/>
      </w:rPr>
      <w:t>2</w:t>
    </w:r>
    <w:r w:rsidRPr="00D95671">
      <w:rPr>
        <w:rFonts w:ascii="Times New Roman" w:hAnsi="Times New Roman"/>
        <w:sz w:val="20"/>
        <w:szCs w:val="20"/>
      </w:rPr>
      <w:fldChar w:fldCharType="end"/>
    </w:r>
  </w:p>
  <w:p w:rsidR="00782F6D" w:rsidRPr="00D95671" w:rsidRDefault="00782F6D" w:rsidP="00D95671">
    <w:pPr>
      <w:pStyle w:val="a6"/>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7D95"/>
    <w:multiLevelType w:val="hybridMultilevel"/>
    <w:tmpl w:val="5AF6E948"/>
    <w:lvl w:ilvl="0" w:tplc="30AEE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DE7EBE"/>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3450CB4"/>
    <w:multiLevelType w:val="hybridMultilevel"/>
    <w:tmpl w:val="F7AE78DE"/>
    <w:lvl w:ilvl="0" w:tplc="911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595F28"/>
    <w:multiLevelType w:val="hybridMultilevel"/>
    <w:tmpl w:val="8E3C310C"/>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F2F7950"/>
    <w:multiLevelType w:val="hybridMultilevel"/>
    <w:tmpl w:val="A184D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4"/>
    <w:rsid w:val="00006CF7"/>
    <w:rsid w:val="00016B9E"/>
    <w:rsid w:val="000210EE"/>
    <w:rsid w:val="0002384B"/>
    <w:rsid w:val="00040E70"/>
    <w:rsid w:val="000508D6"/>
    <w:rsid w:val="00056847"/>
    <w:rsid w:val="00056B4A"/>
    <w:rsid w:val="00056DBC"/>
    <w:rsid w:val="00067AF9"/>
    <w:rsid w:val="000A1252"/>
    <w:rsid w:val="000F73C8"/>
    <w:rsid w:val="0012437E"/>
    <w:rsid w:val="00147542"/>
    <w:rsid w:val="00156DDB"/>
    <w:rsid w:val="001736A1"/>
    <w:rsid w:val="001C448F"/>
    <w:rsid w:val="00233533"/>
    <w:rsid w:val="002427A3"/>
    <w:rsid w:val="00271986"/>
    <w:rsid w:val="002847BE"/>
    <w:rsid w:val="002C44B3"/>
    <w:rsid w:val="002D33B0"/>
    <w:rsid w:val="00314F2F"/>
    <w:rsid w:val="003166E7"/>
    <w:rsid w:val="00330231"/>
    <w:rsid w:val="0036750E"/>
    <w:rsid w:val="00373743"/>
    <w:rsid w:val="00391D3F"/>
    <w:rsid w:val="003A3476"/>
    <w:rsid w:val="003C5602"/>
    <w:rsid w:val="003D4023"/>
    <w:rsid w:val="003F68CA"/>
    <w:rsid w:val="004174EE"/>
    <w:rsid w:val="00422744"/>
    <w:rsid w:val="0044703A"/>
    <w:rsid w:val="00461B2D"/>
    <w:rsid w:val="0046601F"/>
    <w:rsid w:val="00467225"/>
    <w:rsid w:val="00470392"/>
    <w:rsid w:val="00471146"/>
    <w:rsid w:val="0047287E"/>
    <w:rsid w:val="00484CD2"/>
    <w:rsid w:val="004A4FA2"/>
    <w:rsid w:val="004F52BB"/>
    <w:rsid w:val="0051402A"/>
    <w:rsid w:val="0052109A"/>
    <w:rsid w:val="0052241C"/>
    <w:rsid w:val="00524517"/>
    <w:rsid w:val="005264B2"/>
    <w:rsid w:val="005470D0"/>
    <w:rsid w:val="00547576"/>
    <w:rsid w:val="005476F3"/>
    <w:rsid w:val="0055399F"/>
    <w:rsid w:val="0055455E"/>
    <w:rsid w:val="00571D66"/>
    <w:rsid w:val="00571EFA"/>
    <w:rsid w:val="0057317C"/>
    <w:rsid w:val="0059391A"/>
    <w:rsid w:val="005A12BC"/>
    <w:rsid w:val="005A1B4B"/>
    <w:rsid w:val="005D33EC"/>
    <w:rsid w:val="005E1BC7"/>
    <w:rsid w:val="00625E5F"/>
    <w:rsid w:val="0063232E"/>
    <w:rsid w:val="00650289"/>
    <w:rsid w:val="00652FEE"/>
    <w:rsid w:val="00666CF7"/>
    <w:rsid w:val="006726C0"/>
    <w:rsid w:val="006A280E"/>
    <w:rsid w:val="006D242F"/>
    <w:rsid w:val="007242F7"/>
    <w:rsid w:val="0072587C"/>
    <w:rsid w:val="007308A6"/>
    <w:rsid w:val="007471BE"/>
    <w:rsid w:val="00782F6D"/>
    <w:rsid w:val="0079336B"/>
    <w:rsid w:val="007A44DA"/>
    <w:rsid w:val="007C18AE"/>
    <w:rsid w:val="007C4D59"/>
    <w:rsid w:val="007F2A6A"/>
    <w:rsid w:val="00803B58"/>
    <w:rsid w:val="00832750"/>
    <w:rsid w:val="00863564"/>
    <w:rsid w:val="00864633"/>
    <w:rsid w:val="00876EEE"/>
    <w:rsid w:val="0088091A"/>
    <w:rsid w:val="00886809"/>
    <w:rsid w:val="008B0ABB"/>
    <w:rsid w:val="008C6417"/>
    <w:rsid w:val="008D35E1"/>
    <w:rsid w:val="008D4260"/>
    <w:rsid w:val="008D7F2C"/>
    <w:rsid w:val="008F2813"/>
    <w:rsid w:val="008F7187"/>
    <w:rsid w:val="00913104"/>
    <w:rsid w:val="00926C8F"/>
    <w:rsid w:val="00973AED"/>
    <w:rsid w:val="00973B8B"/>
    <w:rsid w:val="009D79B8"/>
    <w:rsid w:val="009E5A05"/>
    <w:rsid w:val="009F5DD4"/>
    <w:rsid w:val="00A135E7"/>
    <w:rsid w:val="00A21712"/>
    <w:rsid w:val="00A55D58"/>
    <w:rsid w:val="00AD2F0E"/>
    <w:rsid w:val="00AE2308"/>
    <w:rsid w:val="00AE5D29"/>
    <w:rsid w:val="00AF00E5"/>
    <w:rsid w:val="00AF2ED1"/>
    <w:rsid w:val="00AF4FF1"/>
    <w:rsid w:val="00B03AD6"/>
    <w:rsid w:val="00B06771"/>
    <w:rsid w:val="00B2426C"/>
    <w:rsid w:val="00B3373F"/>
    <w:rsid w:val="00B5606E"/>
    <w:rsid w:val="00B64A35"/>
    <w:rsid w:val="00B66754"/>
    <w:rsid w:val="00B7501C"/>
    <w:rsid w:val="00B75C1B"/>
    <w:rsid w:val="00B773FE"/>
    <w:rsid w:val="00BD3EBF"/>
    <w:rsid w:val="00BD4B51"/>
    <w:rsid w:val="00BD7F61"/>
    <w:rsid w:val="00BF4429"/>
    <w:rsid w:val="00C1582D"/>
    <w:rsid w:val="00C2509F"/>
    <w:rsid w:val="00C33DFA"/>
    <w:rsid w:val="00C37561"/>
    <w:rsid w:val="00C538DF"/>
    <w:rsid w:val="00C55094"/>
    <w:rsid w:val="00CC14DE"/>
    <w:rsid w:val="00CC5618"/>
    <w:rsid w:val="00CC762E"/>
    <w:rsid w:val="00CD5963"/>
    <w:rsid w:val="00D05504"/>
    <w:rsid w:val="00D0653D"/>
    <w:rsid w:val="00D218E5"/>
    <w:rsid w:val="00D70A5C"/>
    <w:rsid w:val="00D70B3F"/>
    <w:rsid w:val="00D77AD7"/>
    <w:rsid w:val="00D90B93"/>
    <w:rsid w:val="00D95671"/>
    <w:rsid w:val="00DE151E"/>
    <w:rsid w:val="00DF218B"/>
    <w:rsid w:val="00E11A88"/>
    <w:rsid w:val="00E22397"/>
    <w:rsid w:val="00E47027"/>
    <w:rsid w:val="00E65357"/>
    <w:rsid w:val="00E714D9"/>
    <w:rsid w:val="00E744C4"/>
    <w:rsid w:val="00E762B3"/>
    <w:rsid w:val="00EA46B7"/>
    <w:rsid w:val="00EB57B7"/>
    <w:rsid w:val="00EE22AC"/>
    <w:rsid w:val="00EF59AB"/>
    <w:rsid w:val="00F033A0"/>
    <w:rsid w:val="00F407D1"/>
    <w:rsid w:val="00F71980"/>
    <w:rsid w:val="00F962BB"/>
    <w:rsid w:val="00FA4F52"/>
    <w:rsid w:val="00FA5202"/>
    <w:rsid w:val="00FD0389"/>
    <w:rsid w:val="00FD4118"/>
    <w:rsid w:val="00FE17AF"/>
    <w:rsid w:val="00FF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5094"/>
    <w:rPr>
      <w:b/>
      <w:bCs/>
    </w:rPr>
  </w:style>
  <w:style w:type="table" w:styleId="a4">
    <w:name w:val="Table Grid"/>
    <w:basedOn w:val="a1"/>
    <w:uiPriority w:val="59"/>
    <w:rsid w:val="00C55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280E"/>
    <w:pPr>
      <w:autoSpaceDE w:val="0"/>
      <w:autoSpaceDN w:val="0"/>
      <w:adjustRightInd w:val="0"/>
    </w:pPr>
    <w:rPr>
      <w:rFonts w:ascii="Times New Roman" w:hAnsi="Times New Roman"/>
      <w:sz w:val="24"/>
      <w:szCs w:val="24"/>
    </w:rPr>
  </w:style>
  <w:style w:type="paragraph" w:styleId="a5">
    <w:name w:val="List Paragraph"/>
    <w:basedOn w:val="a"/>
    <w:uiPriority w:val="34"/>
    <w:qFormat/>
    <w:rsid w:val="00D95671"/>
    <w:pPr>
      <w:spacing w:after="0" w:line="240" w:lineRule="auto"/>
      <w:ind w:left="720"/>
      <w:contextualSpacing/>
    </w:pPr>
    <w:rPr>
      <w:rFonts w:ascii="Times New Roman" w:eastAsia="Times New Roman" w:hAnsi="Times New Roman"/>
      <w:sz w:val="28"/>
      <w:szCs w:val="28"/>
      <w:lang w:eastAsia="ru-RU"/>
    </w:rPr>
  </w:style>
  <w:style w:type="paragraph" w:styleId="a6">
    <w:name w:val="header"/>
    <w:basedOn w:val="a"/>
    <w:link w:val="a7"/>
    <w:uiPriority w:val="99"/>
    <w:unhideWhenUsed/>
    <w:rsid w:val="00D95671"/>
    <w:pPr>
      <w:tabs>
        <w:tab w:val="center" w:pos="4677"/>
        <w:tab w:val="right" w:pos="9355"/>
      </w:tabs>
    </w:pPr>
  </w:style>
  <w:style w:type="character" w:customStyle="1" w:styleId="a7">
    <w:name w:val="Верхний колонтитул Знак"/>
    <w:link w:val="a6"/>
    <w:uiPriority w:val="99"/>
    <w:rsid w:val="00D95671"/>
    <w:rPr>
      <w:sz w:val="22"/>
      <w:szCs w:val="22"/>
      <w:lang w:eastAsia="en-US"/>
    </w:rPr>
  </w:style>
  <w:style w:type="paragraph" w:styleId="a8">
    <w:name w:val="footer"/>
    <w:basedOn w:val="a"/>
    <w:link w:val="a9"/>
    <w:uiPriority w:val="99"/>
    <w:unhideWhenUsed/>
    <w:rsid w:val="00D95671"/>
    <w:pPr>
      <w:tabs>
        <w:tab w:val="center" w:pos="4677"/>
        <w:tab w:val="right" w:pos="9355"/>
      </w:tabs>
    </w:pPr>
  </w:style>
  <w:style w:type="character" w:customStyle="1" w:styleId="a9">
    <w:name w:val="Нижний колонтитул Знак"/>
    <w:link w:val="a8"/>
    <w:uiPriority w:val="99"/>
    <w:rsid w:val="00D95671"/>
    <w:rPr>
      <w:sz w:val="22"/>
      <w:szCs w:val="22"/>
      <w:lang w:eastAsia="en-US"/>
    </w:rPr>
  </w:style>
  <w:style w:type="paragraph" w:styleId="aa">
    <w:name w:val="Normal (Web)"/>
    <w:basedOn w:val="a"/>
    <w:uiPriority w:val="99"/>
    <w:unhideWhenUsed/>
    <w:rsid w:val="00886809"/>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semiHidden/>
    <w:unhideWhenUsed/>
    <w:rsid w:val="00EB57B7"/>
    <w:rPr>
      <w:color w:val="0000FF"/>
      <w:u w:val="single"/>
    </w:rPr>
  </w:style>
  <w:style w:type="paragraph" w:customStyle="1" w:styleId="Default">
    <w:name w:val="Default"/>
    <w:rsid w:val="007933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533">
      <w:bodyDiv w:val="1"/>
      <w:marLeft w:val="0"/>
      <w:marRight w:val="0"/>
      <w:marTop w:val="0"/>
      <w:marBottom w:val="0"/>
      <w:divBdr>
        <w:top w:val="none" w:sz="0" w:space="0" w:color="auto"/>
        <w:left w:val="none" w:sz="0" w:space="0" w:color="auto"/>
        <w:bottom w:val="none" w:sz="0" w:space="0" w:color="auto"/>
        <w:right w:val="none" w:sz="0" w:space="0" w:color="auto"/>
      </w:divBdr>
    </w:div>
    <w:div w:id="171334095">
      <w:bodyDiv w:val="1"/>
      <w:marLeft w:val="0"/>
      <w:marRight w:val="0"/>
      <w:marTop w:val="0"/>
      <w:marBottom w:val="0"/>
      <w:divBdr>
        <w:top w:val="none" w:sz="0" w:space="0" w:color="auto"/>
        <w:left w:val="none" w:sz="0" w:space="0" w:color="auto"/>
        <w:bottom w:val="none" w:sz="0" w:space="0" w:color="auto"/>
        <w:right w:val="none" w:sz="0" w:space="0" w:color="auto"/>
      </w:divBdr>
    </w:div>
    <w:div w:id="484322951">
      <w:bodyDiv w:val="1"/>
      <w:marLeft w:val="0"/>
      <w:marRight w:val="0"/>
      <w:marTop w:val="0"/>
      <w:marBottom w:val="0"/>
      <w:divBdr>
        <w:top w:val="none" w:sz="0" w:space="0" w:color="auto"/>
        <w:left w:val="none" w:sz="0" w:space="0" w:color="auto"/>
        <w:bottom w:val="none" w:sz="0" w:space="0" w:color="auto"/>
        <w:right w:val="none" w:sz="0" w:space="0" w:color="auto"/>
      </w:divBdr>
    </w:div>
    <w:div w:id="576788389">
      <w:bodyDiv w:val="1"/>
      <w:marLeft w:val="0"/>
      <w:marRight w:val="0"/>
      <w:marTop w:val="0"/>
      <w:marBottom w:val="0"/>
      <w:divBdr>
        <w:top w:val="none" w:sz="0" w:space="0" w:color="auto"/>
        <w:left w:val="none" w:sz="0" w:space="0" w:color="auto"/>
        <w:bottom w:val="none" w:sz="0" w:space="0" w:color="auto"/>
        <w:right w:val="none" w:sz="0" w:space="0" w:color="auto"/>
      </w:divBdr>
    </w:div>
    <w:div w:id="577600139">
      <w:bodyDiv w:val="1"/>
      <w:marLeft w:val="0"/>
      <w:marRight w:val="0"/>
      <w:marTop w:val="0"/>
      <w:marBottom w:val="0"/>
      <w:divBdr>
        <w:top w:val="none" w:sz="0" w:space="0" w:color="auto"/>
        <w:left w:val="none" w:sz="0" w:space="0" w:color="auto"/>
        <w:bottom w:val="none" w:sz="0" w:space="0" w:color="auto"/>
        <w:right w:val="none" w:sz="0" w:space="0" w:color="auto"/>
      </w:divBdr>
    </w:div>
    <w:div w:id="674184433">
      <w:bodyDiv w:val="1"/>
      <w:marLeft w:val="0"/>
      <w:marRight w:val="0"/>
      <w:marTop w:val="0"/>
      <w:marBottom w:val="0"/>
      <w:divBdr>
        <w:top w:val="none" w:sz="0" w:space="0" w:color="auto"/>
        <w:left w:val="none" w:sz="0" w:space="0" w:color="auto"/>
        <w:bottom w:val="none" w:sz="0" w:space="0" w:color="auto"/>
        <w:right w:val="none" w:sz="0" w:space="0" w:color="auto"/>
      </w:divBdr>
    </w:div>
    <w:div w:id="676074581">
      <w:bodyDiv w:val="1"/>
      <w:marLeft w:val="0"/>
      <w:marRight w:val="0"/>
      <w:marTop w:val="0"/>
      <w:marBottom w:val="0"/>
      <w:divBdr>
        <w:top w:val="none" w:sz="0" w:space="0" w:color="auto"/>
        <w:left w:val="none" w:sz="0" w:space="0" w:color="auto"/>
        <w:bottom w:val="none" w:sz="0" w:space="0" w:color="auto"/>
        <w:right w:val="none" w:sz="0" w:space="0" w:color="auto"/>
      </w:divBdr>
    </w:div>
    <w:div w:id="750784275">
      <w:bodyDiv w:val="1"/>
      <w:marLeft w:val="0"/>
      <w:marRight w:val="0"/>
      <w:marTop w:val="0"/>
      <w:marBottom w:val="0"/>
      <w:divBdr>
        <w:top w:val="none" w:sz="0" w:space="0" w:color="auto"/>
        <w:left w:val="none" w:sz="0" w:space="0" w:color="auto"/>
        <w:bottom w:val="none" w:sz="0" w:space="0" w:color="auto"/>
        <w:right w:val="none" w:sz="0" w:space="0" w:color="auto"/>
      </w:divBdr>
    </w:div>
    <w:div w:id="826554424">
      <w:bodyDiv w:val="1"/>
      <w:marLeft w:val="0"/>
      <w:marRight w:val="0"/>
      <w:marTop w:val="0"/>
      <w:marBottom w:val="0"/>
      <w:divBdr>
        <w:top w:val="none" w:sz="0" w:space="0" w:color="auto"/>
        <w:left w:val="none" w:sz="0" w:space="0" w:color="auto"/>
        <w:bottom w:val="none" w:sz="0" w:space="0" w:color="auto"/>
        <w:right w:val="none" w:sz="0" w:space="0" w:color="auto"/>
      </w:divBdr>
    </w:div>
    <w:div w:id="869683329">
      <w:bodyDiv w:val="1"/>
      <w:marLeft w:val="0"/>
      <w:marRight w:val="0"/>
      <w:marTop w:val="0"/>
      <w:marBottom w:val="0"/>
      <w:divBdr>
        <w:top w:val="none" w:sz="0" w:space="0" w:color="auto"/>
        <w:left w:val="none" w:sz="0" w:space="0" w:color="auto"/>
        <w:bottom w:val="none" w:sz="0" w:space="0" w:color="auto"/>
        <w:right w:val="none" w:sz="0" w:space="0" w:color="auto"/>
      </w:divBdr>
    </w:div>
    <w:div w:id="895044951">
      <w:bodyDiv w:val="1"/>
      <w:marLeft w:val="0"/>
      <w:marRight w:val="0"/>
      <w:marTop w:val="0"/>
      <w:marBottom w:val="0"/>
      <w:divBdr>
        <w:top w:val="none" w:sz="0" w:space="0" w:color="auto"/>
        <w:left w:val="none" w:sz="0" w:space="0" w:color="auto"/>
        <w:bottom w:val="none" w:sz="0" w:space="0" w:color="auto"/>
        <w:right w:val="none" w:sz="0" w:space="0" w:color="auto"/>
      </w:divBdr>
    </w:div>
    <w:div w:id="1009671857">
      <w:bodyDiv w:val="1"/>
      <w:marLeft w:val="0"/>
      <w:marRight w:val="0"/>
      <w:marTop w:val="0"/>
      <w:marBottom w:val="0"/>
      <w:divBdr>
        <w:top w:val="none" w:sz="0" w:space="0" w:color="auto"/>
        <w:left w:val="none" w:sz="0" w:space="0" w:color="auto"/>
        <w:bottom w:val="none" w:sz="0" w:space="0" w:color="auto"/>
        <w:right w:val="none" w:sz="0" w:space="0" w:color="auto"/>
      </w:divBdr>
    </w:div>
    <w:div w:id="1115176738">
      <w:bodyDiv w:val="1"/>
      <w:marLeft w:val="0"/>
      <w:marRight w:val="0"/>
      <w:marTop w:val="0"/>
      <w:marBottom w:val="0"/>
      <w:divBdr>
        <w:top w:val="none" w:sz="0" w:space="0" w:color="auto"/>
        <w:left w:val="none" w:sz="0" w:space="0" w:color="auto"/>
        <w:bottom w:val="none" w:sz="0" w:space="0" w:color="auto"/>
        <w:right w:val="none" w:sz="0" w:space="0" w:color="auto"/>
      </w:divBdr>
    </w:div>
    <w:div w:id="1140730738">
      <w:bodyDiv w:val="1"/>
      <w:marLeft w:val="0"/>
      <w:marRight w:val="0"/>
      <w:marTop w:val="0"/>
      <w:marBottom w:val="0"/>
      <w:divBdr>
        <w:top w:val="none" w:sz="0" w:space="0" w:color="auto"/>
        <w:left w:val="none" w:sz="0" w:space="0" w:color="auto"/>
        <w:bottom w:val="none" w:sz="0" w:space="0" w:color="auto"/>
        <w:right w:val="none" w:sz="0" w:space="0" w:color="auto"/>
      </w:divBdr>
    </w:div>
    <w:div w:id="1232231504">
      <w:bodyDiv w:val="1"/>
      <w:marLeft w:val="0"/>
      <w:marRight w:val="0"/>
      <w:marTop w:val="0"/>
      <w:marBottom w:val="0"/>
      <w:divBdr>
        <w:top w:val="none" w:sz="0" w:space="0" w:color="auto"/>
        <w:left w:val="none" w:sz="0" w:space="0" w:color="auto"/>
        <w:bottom w:val="none" w:sz="0" w:space="0" w:color="auto"/>
        <w:right w:val="none" w:sz="0" w:space="0" w:color="auto"/>
      </w:divBdr>
    </w:div>
    <w:div w:id="1283265263">
      <w:bodyDiv w:val="1"/>
      <w:marLeft w:val="0"/>
      <w:marRight w:val="0"/>
      <w:marTop w:val="0"/>
      <w:marBottom w:val="0"/>
      <w:divBdr>
        <w:top w:val="none" w:sz="0" w:space="0" w:color="auto"/>
        <w:left w:val="none" w:sz="0" w:space="0" w:color="auto"/>
        <w:bottom w:val="none" w:sz="0" w:space="0" w:color="auto"/>
        <w:right w:val="none" w:sz="0" w:space="0" w:color="auto"/>
      </w:divBdr>
    </w:div>
    <w:div w:id="1293748120">
      <w:bodyDiv w:val="1"/>
      <w:marLeft w:val="0"/>
      <w:marRight w:val="0"/>
      <w:marTop w:val="0"/>
      <w:marBottom w:val="0"/>
      <w:divBdr>
        <w:top w:val="none" w:sz="0" w:space="0" w:color="auto"/>
        <w:left w:val="none" w:sz="0" w:space="0" w:color="auto"/>
        <w:bottom w:val="none" w:sz="0" w:space="0" w:color="auto"/>
        <w:right w:val="none" w:sz="0" w:space="0" w:color="auto"/>
      </w:divBdr>
    </w:div>
    <w:div w:id="1428110545">
      <w:bodyDiv w:val="1"/>
      <w:marLeft w:val="0"/>
      <w:marRight w:val="0"/>
      <w:marTop w:val="0"/>
      <w:marBottom w:val="0"/>
      <w:divBdr>
        <w:top w:val="none" w:sz="0" w:space="0" w:color="auto"/>
        <w:left w:val="none" w:sz="0" w:space="0" w:color="auto"/>
        <w:bottom w:val="none" w:sz="0" w:space="0" w:color="auto"/>
        <w:right w:val="none" w:sz="0" w:space="0" w:color="auto"/>
      </w:divBdr>
    </w:div>
    <w:div w:id="1520267288">
      <w:bodyDiv w:val="1"/>
      <w:marLeft w:val="0"/>
      <w:marRight w:val="0"/>
      <w:marTop w:val="0"/>
      <w:marBottom w:val="0"/>
      <w:divBdr>
        <w:top w:val="none" w:sz="0" w:space="0" w:color="auto"/>
        <w:left w:val="none" w:sz="0" w:space="0" w:color="auto"/>
        <w:bottom w:val="none" w:sz="0" w:space="0" w:color="auto"/>
        <w:right w:val="none" w:sz="0" w:space="0" w:color="auto"/>
      </w:divBdr>
    </w:div>
    <w:div w:id="1630166414">
      <w:bodyDiv w:val="1"/>
      <w:marLeft w:val="0"/>
      <w:marRight w:val="0"/>
      <w:marTop w:val="0"/>
      <w:marBottom w:val="0"/>
      <w:divBdr>
        <w:top w:val="none" w:sz="0" w:space="0" w:color="auto"/>
        <w:left w:val="none" w:sz="0" w:space="0" w:color="auto"/>
        <w:bottom w:val="none" w:sz="0" w:space="0" w:color="auto"/>
        <w:right w:val="none" w:sz="0" w:space="0" w:color="auto"/>
      </w:divBdr>
    </w:div>
    <w:div w:id="1673145781">
      <w:bodyDiv w:val="1"/>
      <w:marLeft w:val="0"/>
      <w:marRight w:val="0"/>
      <w:marTop w:val="0"/>
      <w:marBottom w:val="0"/>
      <w:divBdr>
        <w:top w:val="none" w:sz="0" w:space="0" w:color="auto"/>
        <w:left w:val="none" w:sz="0" w:space="0" w:color="auto"/>
        <w:bottom w:val="none" w:sz="0" w:space="0" w:color="auto"/>
        <w:right w:val="none" w:sz="0" w:space="0" w:color="auto"/>
      </w:divBdr>
    </w:div>
    <w:div w:id="1704594270">
      <w:bodyDiv w:val="1"/>
      <w:marLeft w:val="0"/>
      <w:marRight w:val="0"/>
      <w:marTop w:val="0"/>
      <w:marBottom w:val="0"/>
      <w:divBdr>
        <w:top w:val="none" w:sz="0" w:space="0" w:color="auto"/>
        <w:left w:val="none" w:sz="0" w:space="0" w:color="auto"/>
        <w:bottom w:val="none" w:sz="0" w:space="0" w:color="auto"/>
        <w:right w:val="none" w:sz="0" w:space="0" w:color="auto"/>
      </w:divBdr>
    </w:div>
    <w:div w:id="1847669651">
      <w:bodyDiv w:val="1"/>
      <w:marLeft w:val="0"/>
      <w:marRight w:val="0"/>
      <w:marTop w:val="0"/>
      <w:marBottom w:val="0"/>
      <w:divBdr>
        <w:top w:val="none" w:sz="0" w:space="0" w:color="auto"/>
        <w:left w:val="none" w:sz="0" w:space="0" w:color="auto"/>
        <w:bottom w:val="none" w:sz="0" w:space="0" w:color="auto"/>
        <w:right w:val="none" w:sz="0" w:space="0" w:color="auto"/>
      </w:divBdr>
    </w:div>
    <w:div w:id="1891111730">
      <w:bodyDiv w:val="1"/>
      <w:marLeft w:val="0"/>
      <w:marRight w:val="0"/>
      <w:marTop w:val="0"/>
      <w:marBottom w:val="0"/>
      <w:divBdr>
        <w:top w:val="none" w:sz="0" w:space="0" w:color="auto"/>
        <w:left w:val="none" w:sz="0" w:space="0" w:color="auto"/>
        <w:bottom w:val="none" w:sz="0" w:space="0" w:color="auto"/>
        <w:right w:val="none" w:sz="0" w:space="0" w:color="auto"/>
      </w:divBdr>
    </w:div>
    <w:div w:id="1971007757">
      <w:bodyDiv w:val="1"/>
      <w:marLeft w:val="0"/>
      <w:marRight w:val="0"/>
      <w:marTop w:val="0"/>
      <w:marBottom w:val="0"/>
      <w:divBdr>
        <w:top w:val="none" w:sz="0" w:space="0" w:color="auto"/>
        <w:left w:val="none" w:sz="0" w:space="0" w:color="auto"/>
        <w:bottom w:val="none" w:sz="0" w:space="0" w:color="auto"/>
        <w:right w:val="none" w:sz="0" w:space="0" w:color="auto"/>
      </w:divBdr>
    </w:div>
    <w:div w:id="1990740785">
      <w:bodyDiv w:val="1"/>
      <w:marLeft w:val="0"/>
      <w:marRight w:val="0"/>
      <w:marTop w:val="0"/>
      <w:marBottom w:val="0"/>
      <w:divBdr>
        <w:top w:val="none" w:sz="0" w:space="0" w:color="auto"/>
        <w:left w:val="none" w:sz="0" w:space="0" w:color="auto"/>
        <w:bottom w:val="none" w:sz="0" w:space="0" w:color="auto"/>
        <w:right w:val="none" w:sz="0" w:space="0" w:color="auto"/>
      </w:divBdr>
    </w:div>
    <w:div w:id="2079403970">
      <w:bodyDiv w:val="1"/>
      <w:marLeft w:val="0"/>
      <w:marRight w:val="0"/>
      <w:marTop w:val="0"/>
      <w:marBottom w:val="0"/>
      <w:divBdr>
        <w:top w:val="none" w:sz="0" w:space="0" w:color="auto"/>
        <w:left w:val="none" w:sz="0" w:space="0" w:color="auto"/>
        <w:bottom w:val="none" w:sz="0" w:space="0" w:color="auto"/>
        <w:right w:val="none" w:sz="0" w:space="0" w:color="auto"/>
      </w:divBdr>
    </w:div>
    <w:div w:id="21062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FB32-C3BE-4A80-9CB4-03C8F10C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Ковалёва</cp:lastModifiedBy>
  <cp:revision>2</cp:revision>
  <dcterms:created xsi:type="dcterms:W3CDTF">2022-08-11T14:41:00Z</dcterms:created>
  <dcterms:modified xsi:type="dcterms:W3CDTF">2022-08-11T14:41:00Z</dcterms:modified>
</cp:coreProperties>
</file>