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55" w:rsidRDefault="00834C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4C55" w:rsidRDefault="00834C55">
      <w:pPr>
        <w:pStyle w:val="ConsPlusNormal"/>
        <w:jc w:val="both"/>
        <w:outlineLvl w:val="0"/>
      </w:pPr>
    </w:p>
    <w:p w:rsidR="00834C55" w:rsidRDefault="00834C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4C55" w:rsidRDefault="00834C55">
      <w:pPr>
        <w:pStyle w:val="ConsPlusTitle"/>
        <w:jc w:val="center"/>
      </w:pPr>
    </w:p>
    <w:p w:rsidR="00834C55" w:rsidRDefault="00834C55">
      <w:pPr>
        <w:pStyle w:val="ConsPlusTitle"/>
        <w:jc w:val="center"/>
      </w:pPr>
      <w:r>
        <w:t>ПОСТАНОВЛЕНИЕ</w:t>
      </w:r>
    </w:p>
    <w:p w:rsidR="00834C55" w:rsidRDefault="00834C55">
      <w:pPr>
        <w:pStyle w:val="ConsPlusTitle"/>
        <w:jc w:val="center"/>
      </w:pPr>
      <w:r>
        <w:t>от 21 сентября 2020 г. N 1515</w:t>
      </w:r>
    </w:p>
    <w:p w:rsidR="00834C55" w:rsidRDefault="00834C55">
      <w:pPr>
        <w:pStyle w:val="ConsPlusTitle"/>
        <w:jc w:val="center"/>
      </w:pPr>
    </w:p>
    <w:p w:rsidR="00834C55" w:rsidRDefault="00834C55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ind w:firstLine="540"/>
        <w:jc w:val="both"/>
      </w:pPr>
      <w:r>
        <w:t>В соответствии со статьей 39.1 Закона Российской Федерации "О защите прав потребителей" Правительство Российской Федерации постановляет: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1. Утвердить прилагаемые Правила оказания услуг общественного питания.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jc w:val="right"/>
      </w:pPr>
      <w:r>
        <w:t>Председатель Правительства</w:t>
      </w:r>
    </w:p>
    <w:p w:rsidR="00834C55" w:rsidRDefault="00834C55">
      <w:pPr>
        <w:pStyle w:val="ConsPlusNormal"/>
        <w:jc w:val="right"/>
      </w:pPr>
      <w:r>
        <w:t>Российской Федерации</w:t>
      </w:r>
    </w:p>
    <w:p w:rsidR="00834C55" w:rsidRDefault="00834C55">
      <w:pPr>
        <w:pStyle w:val="ConsPlusNormal"/>
        <w:jc w:val="right"/>
      </w:pPr>
      <w:r>
        <w:t>М.МИШУСТИН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jc w:val="right"/>
        <w:outlineLvl w:val="0"/>
      </w:pPr>
      <w:r>
        <w:t>Утверждены</w:t>
      </w:r>
    </w:p>
    <w:p w:rsidR="00834C55" w:rsidRDefault="00834C55">
      <w:pPr>
        <w:pStyle w:val="ConsPlusNormal"/>
        <w:jc w:val="right"/>
      </w:pPr>
      <w:r>
        <w:t>постановлением Правительства</w:t>
      </w:r>
    </w:p>
    <w:p w:rsidR="00834C55" w:rsidRDefault="00834C55">
      <w:pPr>
        <w:pStyle w:val="ConsPlusNormal"/>
        <w:jc w:val="right"/>
      </w:pPr>
      <w:r>
        <w:t>Российской Федерации</w:t>
      </w:r>
    </w:p>
    <w:p w:rsidR="00834C55" w:rsidRDefault="00834C55">
      <w:pPr>
        <w:pStyle w:val="ConsPlusNormal"/>
        <w:jc w:val="right"/>
      </w:pPr>
      <w:r>
        <w:t>от 21 сентября 2020 г. N 1515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Title"/>
        <w:jc w:val="center"/>
        <w:outlineLvl w:val="1"/>
      </w:pPr>
      <w:r>
        <w:t>I. Общие положения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Понятия "потребитель" и "исполнитель" применяются в настоящих Правилах в значениях, установленных Законом Российской Федерации "О защите прав потребителей".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lastRenderedPageBreak/>
        <w:t xml:space="preserve">3. В соответствии со статьей 11 Закона Российской Федерации "О защите прав потребителей" 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834C55" w:rsidRDefault="00834C55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8. Настоящие Правила и Закон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Title"/>
        <w:jc w:val="center"/>
        <w:outlineLvl w:val="1"/>
      </w:pPr>
      <w:r>
        <w:t>II. Информация об услугах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ind w:firstLine="540"/>
        <w:jc w:val="both"/>
      </w:pPr>
      <w:bookmarkStart w:id="2" w:name="P44"/>
      <w:bookmarkEnd w:id="2"/>
      <w:r>
        <w:t>9. Исполнитель помимо информации, доведение которой предусмотрено статьей 10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834C55" w:rsidRDefault="00834C5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11. Потребителю должна быть предоставлена возможность ознакомления с меню, прейскурантами, условиями обслуживания и иной информацией, предусмотренной пунктами 9 и 10 настоящих Правил, как в зале, так и вне зала обслуживания.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lastRenderedPageBreak/>
        <w:t>Цена услуги определяется стоимостью продукции, указанной в меню (прейскуранте).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12. Информация об исполнителе и оказываемых им услугах доводится до сведения потребителей в соответствии со статьей 8 Закона Российской Федерации "О защите прав потребителей".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Title"/>
        <w:jc w:val="center"/>
        <w:outlineLvl w:val="1"/>
      </w:pPr>
      <w:r>
        <w:t>III. Порядок оказания услуг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ind w:firstLine="540"/>
        <w:jc w:val="both"/>
      </w:pPr>
      <w:r>
        <w:t>13. Исполнитель обязан оказать услугу в соответствии с перечнем услуг, предусмотренным пунктом 5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16. Исполнитель обязан оказывать услуги, качество которых согласно статье 4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пунктом 9 настоящих Правил. При этом в соответствии со статьей 16 Закона Российской Федерации "О защите прав потребителей":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lastRenderedPageBreak/>
        <w:t>20. Отказ исполнителя либо потребителя от исполнения договора об оказании услуг возможен в порядке и случае, которые установлены статьей 782 Гражданского кодекса Российской Федерации и статьей 32 Закона Российской Федерации "О защите прав потребителей".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>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главой II Закона Российской Федерации "О защите прав потребителей".</w:t>
      </w:r>
    </w:p>
    <w:p w:rsidR="00834C55" w:rsidRDefault="00834C55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jc w:val="both"/>
      </w:pPr>
    </w:p>
    <w:p w:rsidR="00834C55" w:rsidRDefault="00834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6D0" w:rsidRDefault="000F46D0">
      <w:bookmarkStart w:id="4" w:name="_GoBack"/>
      <w:bookmarkEnd w:id="4"/>
    </w:p>
    <w:sectPr w:rsidR="000F46D0" w:rsidSect="0095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55"/>
    <w:rsid w:val="000F46D0"/>
    <w:rsid w:val="008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2022-05-20T07:28:00Z</dcterms:created>
  <dcterms:modified xsi:type="dcterms:W3CDTF">2022-05-20T07:28:00Z</dcterms:modified>
</cp:coreProperties>
</file>