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0F" w:rsidRDefault="0054570F">
      <w:pPr>
        <w:pStyle w:val="ConsPlusTitlePage"/>
      </w:pPr>
      <w:r>
        <w:t xml:space="preserve">Документ предоставлен </w:t>
      </w:r>
      <w:hyperlink r:id="rId7" w:history="1">
        <w:r>
          <w:rPr>
            <w:color w:val="0000FF"/>
          </w:rPr>
          <w:t>КонсультантПлюс</w:t>
        </w:r>
      </w:hyperlink>
      <w:r>
        <w:br/>
      </w:r>
    </w:p>
    <w:p w:rsidR="0054570F" w:rsidRDefault="0054570F">
      <w:pPr>
        <w:pStyle w:val="ConsPlusNormal"/>
        <w:outlineLvl w:val="0"/>
      </w:pPr>
    </w:p>
    <w:p w:rsidR="0054570F" w:rsidRDefault="0054570F">
      <w:pPr>
        <w:pStyle w:val="ConsPlusTitle"/>
        <w:jc w:val="center"/>
        <w:outlineLvl w:val="0"/>
      </w:pPr>
      <w:r>
        <w:t>ГУБЕРНАТОР ЛЕНИНГРАДСКОЙ ОБЛАСТИ</w:t>
      </w:r>
    </w:p>
    <w:p w:rsidR="0054570F" w:rsidRDefault="0054570F">
      <w:pPr>
        <w:pStyle w:val="ConsPlusTitle"/>
      </w:pPr>
    </w:p>
    <w:p w:rsidR="0054570F" w:rsidRDefault="0054570F">
      <w:pPr>
        <w:pStyle w:val="ConsPlusTitle"/>
        <w:jc w:val="center"/>
      </w:pPr>
      <w:r>
        <w:t>РАСПОРЯЖЕНИЕ</w:t>
      </w:r>
    </w:p>
    <w:p w:rsidR="0054570F" w:rsidRDefault="0054570F">
      <w:pPr>
        <w:pStyle w:val="ConsPlusTitle"/>
        <w:jc w:val="center"/>
      </w:pPr>
      <w:r>
        <w:t>от 19 сентября 2019 г. N 718-рг</w:t>
      </w:r>
    </w:p>
    <w:p w:rsidR="0054570F" w:rsidRDefault="0054570F">
      <w:pPr>
        <w:pStyle w:val="ConsPlusTitle"/>
      </w:pPr>
    </w:p>
    <w:p w:rsidR="0054570F" w:rsidRDefault="0054570F">
      <w:pPr>
        <w:pStyle w:val="ConsPlusTitle"/>
        <w:jc w:val="center"/>
      </w:pPr>
      <w:r>
        <w:t>ОБ УТВЕРЖДЕНИИ ПЛАНА МЕРОПРИЯТИЙ ("ДОРОЖНОЙ КАРТЫ")</w:t>
      </w:r>
    </w:p>
    <w:p w:rsidR="0054570F" w:rsidRDefault="0054570F">
      <w:pPr>
        <w:pStyle w:val="ConsPlusTitle"/>
        <w:jc w:val="center"/>
      </w:pPr>
      <w:r>
        <w:t>ПО СОДЕЙСТВИЮ РАЗВИТИЮ КОНКУРЕНЦИИ НА РЫНКАХ ТОВАРОВ, РАБОТ</w:t>
      </w:r>
    </w:p>
    <w:p w:rsidR="0054570F" w:rsidRDefault="0054570F">
      <w:pPr>
        <w:pStyle w:val="ConsPlusTitle"/>
        <w:jc w:val="center"/>
      </w:pPr>
      <w:r>
        <w:t>И УСЛУГ ЛЕНИНГРАДСКОЙ ОБЛАСТИ НА 2019-2022 ГОДЫ</w:t>
      </w:r>
    </w:p>
    <w:p w:rsidR="0054570F" w:rsidRDefault="00545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570F">
        <w:trPr>
          <w:jc w:val="center"/>
        </w:trPr>
        <w:tc>
          <w:tcPr>
            <w:tcW w:w="9294" w:type="dxa"/>
            <w:tcBorders>
              <w:top w:val="nil"/>
              <w:left w:val="single" w:sz="24" w:space="0" w:color="CED3F1"/>
              <w:bottom w:val="nil"/>
              <w:right w:val="single" w:sz="24" w:space="0" w:color="F4F3F8"/>
            </w:tcBorders>
            <w:shd w:val="clear" w:color="auto" w:fill="F4F3F8"/>
          </w:tcPr>
          <w:p w:rsidR="0054570F" w:rsidRDefault="0054570F">
            <w:pPr>
              <w:pStyle w:val="ConsPlusNormal"/>
              <w:jc w:val="center"/>
            </w:pPr>
            <w:r>
              <w:rPr>
                <w:color w:val="392C69"/>
              </w:rPr>
              <w:t>Список изменяющих документов</w:t>
            </w:r>
          </w:p>
          <w:p w:rsidR="0054570F" w:rsidRDefault="0054570F">
            <w:pPr>
              <w:pStyle w:val="ConsPlusNormal"/>
              <w:jc w:val="center"/>
            </w:pPr>
            <w:r>
              <w:rPr>
                <w:color w:val="392C69"/>
              </w:rPr>
              <w:t xml:space="preserve">(в ред. </w:t>
            </w:r>
            <w:hyperlink r:id="rId8" w:history="1">
              <w:r>
                <w:rPr>
                  <w:color w:val="0000FF"/>
                </w:rPr>
                <w:t>Распоряжения</w:t>
              </w:r>
            </w:hyperlink>
            <w:r>
              <w:rPr>
                <w:color w:val="392C69"/>
              </w:rPr>
              <w:t xml:space="preserve"> Губернатора Ленинградской области</w:t>
            </w:r>
          </w:p>
          <w:p w:rsidR="0054570F" w:rsidRDefault="0054570F">
            <w:pPr>
              <w:pStyle w:val="ConsPlusNormal"/>
              <w:jc w:val="center"/>
            </w:pPr>
            <w:r>
              <w:rPr>
                <w:color w:val="392C69"/>
              </w:rPr>
              <w:t>от 18.05.2020 N 384-рг)</w:t>
            </w:r>
          </w:p>
        </w:tc>
      </w:tr>
    </w:tbl>
    <w:p w:rsidR="0054570F" w:rsidRDefault="0054570F">
      <w:pPr>
        <w:pStyle w:val="ConsPlusNormal"/>
      </w:pPr>
    </w:p>
    <w:p w:rsidR="0054570F" w:rsidRDefault="0054570F">
      <w:pPr>
        <w:pStyle w:val="ConsPlusNormal"/>
        <w:ind w:firstLine="540"/>
        <w:jc w:val="both"/>
      </w:pPr>
      <w:r>
        <w:t xml:space="preserve">В соответствии с </w:t>
      </w:r>
      <w:hyperlink r:id="rId9"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и </w:t>
      </w:r>
      <w:hyperlink r:id="rId1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 в целях улучшения условий для развития конкуренции на рынках товаров, работ и услуг в Ленинградской области:</w:t>
      </w:r>
    </w:p>
    <w:p w:rsidR="0054570F" w:rsidRDefault="0054570F">
      <w:pPr>
        <w:pStyle w:val="ConsPlusNormal"/>
        <w:spacing w:before="220"/>
        <w:ind w:firstLine="540"/>
        <w:jc w:val="both"/>
      </w:pPr>
      <w:r>
        <w:t xml:space="preserve">1. Утвердить прилагаемый </w:t>
      </w:r>
      <w:hyperlink w:anchor="P39" w:history="1">
        <w:r>
          <w:rPr>
            <w:color w:val="0000FF"/>
          </w:rPr>
          <w:t>План</w:t>
        </w:r>
      </w:hyperlink>
      <w:r>
        <w:t xml:space="preserve"> мероприятий ("дорожную карту") по содействию развитию конкуренции на рынках товаров, работ и услуг Ленинградской области на 2019-2022 годы (далее - План мероприятий).</w:t>
      </w:r>
    </w:p>
    <w:p w:rsidR="0054570F" w:rsidRDefault="0054570F">
      <w:pPr>
        <w:pStyle w:val="ConsPlusNormal"/>
        <w:spacing w:before="220"/>
        <w:ind w:firstLine="540"/>
        <w:jc w:val="both"/>
      </w:pPr>
      <w:r>
        <w:t>2. Органам исполнительной власти Ленинградской области, являющимся исполнителями мероприятий, включенных в План мероприятий:</w:t>
      </w:r>
    </w:p>
    <w:p w:rsidR="0054570F" w:rsidRDefault="0054570F">
      <w:pPr>
        <w:pStyle w:val="ConsPlusNormal"/>
        <w:spacing w:before="220"/>
        <w:ind w:firstLine="540"/>
        <w:jc w:val="both"/>
      </w:pPr>
      <w:r>
        <w:t>2.1. Обеспечить исполнение мероприятий, предусмотренных Планом мероприятий, и достижение целевых показателей в установленные сроки.</w:t>
      </w:r>
    </w:p>
    <w:p w:rsidR="0054570F" w:rsidRDefault="0054570F">
      <w:pPr>
        <w:pStyle w:val="ConsPlusNormal"/>
        <w:spacing w:before="220"/>
        <w:ind w:firstLine="540"/>
        <w:jc w:val="both"/>
      </w:pPr>
      <w:r>
        <w:t>2.2. Ежегодно не позднее 15 февраля года, следующего за отчетным, представлять в Комитет экономического развития и инвестиционной деятельности Ленинградской области годовой отчет о ходе реализации Плана мероприятий, включающий сведения о достижении целевых показателей в отчетном периоде и их прогнозных значениях на трехлетний период, информацию о реализуемых мерах, с помощью которых удалось достичь (улучшить) значения целевых показателей, а также пояснения по целевым показателям с отрицательной тенденцией развития.</w:t>
      </w:r>
    </w:p>
    <w:p w:rsidR="0054570F" w:rsidRDefault="0054570F">
      <w:pPr>
        <w:pStyle w:val="ConsPlusNormal"/>
        <w:spacing w:before="220"/>
        <w:ind w:firstLine="540"/>
        <w:jc w:val="both"/>
      </w:pPr>
      <w:r>
        <w:t>3. Комитету экономического развития и инвестиционной деятельности Ленинградской области подготовить сводный доклад о состоянии и развитии конкурентной среды на рынках товаров, работ и услуг Ленинградской области и направить его до 10 марта года, следующего за отчетным, в Министерство экономического развития Российской Федерации, Федеральную антимонопольную службу, Центральный банк Российской Федерации, а также в автономную некоммерческую организацию "Агентство стратегических инициатив по продвижению новых проектов".</w:t>
      </w:r>
    </w:p>
    <w:p w:rsidR="0054570F" w:rsidRDefault="0054570F">
      <w:pPr>
        <w:pStyle w:val="ConsPlusNormal"/>
        <w:spacing w:before="220"/>
        <w:ind w:firstLine="540"/>
        <w:jc w:val="both"/>
      </w:pPr>
      <w:r>
        <w:t>4. Признать утратившим силу распоряжение Губернатора Ленинградской области от 26 марта 2019 года N 211-рг "Об утверждении Плана мероприятий ("дорожной карты") по содействию развитию конкуренции на рынках товаров, работ и услуг Ленинградской области на 2019-2022 годы".</w:t>
      </w:r>
    </w:p>
    <w:p w:rsidR="0054570F" w:rsidRDefault="0054570F">
      <w:pPr>
        <w:pStyle w:val="ConsPlusNormal"/>
        <w:spacing w:before="220"/>
        <w:ind w:firstLine="540"/>
        <w:jc w:val="both"/>
      </w:pPr>
      <w:r>
        <w:t xml:space="preserve">5. Контроль за исполнением распоряжения возложить на заместителя Председателя </w:t>
      </w:r>
      <w:r>
        <w:lastRenderedPageBreak/>
        <w:t>Правительства Ленинградской области - председателя комитета экономического развития и инвестиционной деятельности.</w:t>
      </w:r>
    </w:p>
    <w:p w:rsidR="0054570F" w:rsidRDefault="0054570F">
      <w:pPr>
        <w:pStyle w:val="ConsPlusNormal"/>
      </w:pPr>
    </w:p>
    <w:p w:rsidR="0054570F" w:rsidRDefault="0054570F">
      <w:pPr>
        <w:pStyle w:val="ConsPlusNormal"/>
        <w:jc w:val="right"/>
      </w:pPr>
      <w:r>
        <w:t>Исполняющий обязанности</w:t>
      </w:r>
    </w:p>
    <w:p w:rsidR="0054570F" w:rsidRDefault="0054570F">
      <w:pPr>
        <w:pStyle w:val="ConsPlusNormal"/>
        <w:jc w:val="right"/>
      </w:pPr>
      <w:r>
        <w:t>Губернатора Ленинградской области</w:t>
      </w:r>
    </w:p>
    <w:p w:rsidR="0054570F" w:rsidRDefault="0054570F">
      <w:pPr>
        <w:pStyle w:val="ConsPlusNormal"/>
        <w:jc w:val="right"/>
      </w:pPr>
      <w:r>
        <w:t>Заместитель Председателя</w:t>
      </w:r>
    </w:p>
    <w:p w:rsidR="0054570F" w:rsidRDefault="0054570F">
      <w:pPr>
        <w:pStyle w:val="ConsPlusNormal"/>
        <w:jc w:val="right"/>
      </w:pPr>
      <w:r>
        <w:t>Правительства Ленинградской области</w:t>
      </w:r>
    </w:p>
    <w:p w:rsidR="0054570F" w:rsidRDefault="0054570F">
      <w:pPr>
        <w:pStyle w:val="ConsPlusNormal"/>
        <w:jc w:val="right"/>
      </w:pPr>
      <w:r>
        <w:t>по социальным вопросам</w:t>
      </w:r>
    </w:p>
    <w:p w:rsidR="0054570F" w:rsidRDefault="0054570F">
      <w:pPr>
        <w:pStyle w:val="ConsPlusNormal"/>
        <w:jc w:val="right"/>
      </w:pPr>
      <w:r>
        <w:t>Н.Емельянов</w:t>
      </w:r>
    </w:p>
    <w:p w:rsidR="0054570F" w:rsidRDefault="0054570F">
      <w:pPr>
        <w:pStyle w:val="ConsPlusNormal"/>
      </w:pPr>
    </w:p>
    <w:p w:rsidR="0054570F" w:rsidRDefault="0054570F">
      <w:pPr>
        <w:pStyle w:val="ConsPlusNormal"/>
      </w:pPr>
    </w:p>
    <w:p w:rsidR="0054570F" w:rsidRDefault="0054570F">
      <w:pPr>
        <w:pStyle w:val="ConsPlusNormal"/>
      </w:pPr>
    </w:p>
    <w:p w:rsidR="0054570F" w:rsidRDefault="0054570F">
      <w:pPr>
        <w:pStyle w:val="ConsPlusNormal"/>
      </w:pPr>
    </w:p>
    <w:p w:rsidR="0054570F" w:rsidRDefault="0054570F">
      <w:pPr>
        <w:pStyle w:val="ConsPlusNormal"/>
      </w:pPr>
    </w:p>
    <w:p w:rsidR="0054570F" w:rsidRDefault="0054570F">
      <w:pPr>
        <w:pStyle w:val="ConsPlusNormal"/>
        <w:jc w:val="right"/>
        <w:outlineLvl w:val="0"/>
      </w:pPr>
      <w:r>
        <w:t>УТВЕРЖДЕН</w:t>
      </w:r>
    </w:p>
    <w:p w:rsidR="0054570F" w:rsidRDefault="0054570F">
      <w:pPr>
        <w:pStyle w:val="ConsPlusNormal"/>
        <w:jc w:val="right"/>
      </w:pPr>
      <w:r>
        <w:t>распоряжением Губернатора</w:t>
      </w:r>
    </w:p>
    <w:p w:rsidR="0054570F" w:rsidRDefault="0054570F">
      <w:pPr>
        <w:pStyle w:val="ConsPlusNormal"/>
        <w:jc w:val="right"/>
      </w:pPr>
      <w:r>
        <w:t>Ленинградской области</w:t>
      </w:r>
    </w:p>
    <w:p w:rsidR="0054570F" w:rsidRDefault="0054570F">
      <w:pPr>
        <w:pStyle w:val="ConsPlusNormal"/>
        <w:jc w:val="right"/>
      </w:pPr>
      <w:r>
        <w:t>от 19.09.2019 N 718-рг</w:t>
      </w:r>
    </w:p>
    <w:p w:rsidR="0054570F" w:rsidRDefault="0054570F">
      <w:pPr>
        <w:pStyle w:val="ConsPlusNormal"/>
        <w:jc w:val="right"/>
      </w:pPr>
      <w:r>
        <w:t>(приложение)</w:t>
      </w:r>
    </w:p>
    <w:p w:rsidR="0054570F" w:rsidRDefault="0054570F">
      <w:pPr>
        <w:pStyle w:val="ConsPlusNormal"/>
        <w:jc w:val="center"/>
      </w:pPr>
    </w:p>
    <w:p w:rsidR="0054570F" w:rsidRDefault="0054570F">
      <w:pPr>
        <w:pStyle w:val="ConsPlusTitle"/>
        <w:jc w:val="center"/>
      </w:pPr>
      <w:bookmarkStart w:id="0" w:name="P39"/>
      <w:bookmarkEnd w:id="0"/>
      <w:r>
        <w:t>ПЛАН МЕРОПРИЯТИЙ</w:t>
      </w:r>
    </w:p>
    <w:p w:rsidR="0054570F" w:rsidRDefault="0054570F">
      <w:pPr>
        <w:pStyle w:val="ConsPlusTitle"/>
        <w:jc w:val="center"/>
      </w:pPr>
      <w:r>
        <w:t>(ДОРОЖНАЯ КАРТА) ПО СОДЕЙСТВИЮ РАЗВИТИЮ</w:t>
      </w:r>
    </w:p>
    <w:p w:rsidR="0054570F" w:rsidRDefault="0054570F">
      <w:pPr>
        <w:pStyle w:val="ConsPlusTitle"/>
        <w:jc w:val="center"/>
      </w:pPr>
      <w:r>
        <w:t>КОНКУРЕНЦИИ НА РЫНКАХ ТОВАРОВ, РАБОТ И УСЛУГ</w:t>
      </w:r>
    </w:p>
    <w:p w:rsidR="0054570F" w:rsidRDefault="0054570F">
      <w:pPr>
        <w:pStyle w:val="ConsPlusTitle"/>
        <w:jc w:val="center"/>
      </w:pPr>
      <w:r>
        <w:t>ЛЕНИНГРАДСКОЙ ОБЛАСТИ В 2019-2022 ГОДАХ</w:t>
      </w:r>
    </w:p>
    <w:p w:rsidR="0054570F" w:rsidRDefault="00545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570F">
        <w:trPr>
          <w:jc w:val="center"/>
        </w:trPr>
        <w:tc>
          <w:tcPr>
            <w:tcW w:w="9294" w:type="dxa"/>
            <w:tcBorders>
              <w:top w:val="nil"/>
              <w:left w:val="single" w:sz="24" w:space="0" w:color="CED3F1"/>
              <w:bottom w:val="nil"/>
              <w:right w:val="single" w:sz="24" w:space="0" w:color="F4F3F8"/>
            </w:tcBorders>
            <w:shd w:val="clear" w:color="auto" w:fill="F4F3F8"/>
          </w:tcPr>
          <w:p w:rsidR="0054570F" w:rsidRDefault="0054570F">
            <w:pPr>
              <w:pStyle w:val="ConsPlusNormal"/>
              <w:jc w:val="center"/>
            </w:pPr>
            <w:r>
              <w:rPr>
                <w:color w:val="392C69"/>
              </w:rPr>
              <w:t>Список изменяющих документов</w:t>
            </w:r>
          </w:p>
          <w:p w:rsidR="0054570F" w:rsidRDefault="0054570F">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Ленинградской области</w:t>
            </w:r>
          </w:p>
          <w:p w:rsidR="0054570F" w:rsidRDefault="0054570F">
            <w:pPr>
              <w:pStyle w:val="ConsPlusNormal"/>
              <w:jc w:val="center"/>
            </w:pPr>
            <w:r>
              <w:rPr>
                <w:color w:val="392C69"/>
              </w:rPr>
              <w:t>от 18.05.2020 N 384-рг)</w:t>
            </w:r>
          </w:p>
        </w:tc>
      </w:tr>
    </w:tbl>
    <w:p w:rsidR="0054570F" w:rsidRDefault="0054570F">
      <w:pPr>
        <w:pStyle w:val="ConsPlusNormal"/>
        <w:jc w:val="center"/>
      </w:pPr>
    </w:p>
    <w:p w:rsidR="0054570F" w:rsidRDefault="0054570F">
      <w:pPr>
        <w:pStyle w:val="ConsPlusTitle"/>
        <w:jc w:val="center"/>
        <w:outlineLvl w:val="1"/>
      </w:pPr>
      <w:r>
        <w:t>I. Мероприятия по содействию развитию конкуренции</w:t>
      </w:r>
    </w:p>
    <w:p w:rsidR="0054570F" w:rsidRDefault="0054570F">
      <w:pPr>
        <w:pStyle w:val="ConsPlusTitle"/>
        <w:jc w:val="center"/>
      </w:pPr>
      <w:r>
        <w:t>в отраслях (сферах) экономики Ленинградской области</w:t>
      </w:r>
    </w:p>
    <w:p w:rsidR="0054570F" w:rsidRDefault="0054570F">
      <w:pPr>
        <w:pStyle w:val="ConsPlusNormal"/>
        <w:jc w:val="center"/>
      </w:pPr>
    </w:p>
    <w:p w:rsidR="0054570F" w:rsidRDefault="0054570F">
      <w:pPr>
        <w:sectPr w:rsidR="0054570F" w:rsidSect="00386FB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4"/>
        <w:gridCol w:w="737"/>
        <w:gridCol w:w="680"/>
        <w:gridCol w:w="680"/>
        <w:gridCol w:w="737"/>
        <w:gridCol w:w="823"/>
        <w:gridCol w:w="2041"/>
        <w:gridCol w:w="3969"/>
      </w:tblGrid>
      <w:tr w:rsidR="0054570F">
        <w:tc>
          <w:tcPr>
            <w:tcW w:w="2721" w:type="dxa"/>
            <w:vMerge w:val="restart"/>
          </w:tcPr>
          <w:p w:rsidR="0054570F" w:rsidRDefault="0054570F">
            <w:pPr>
              <w:pStyle w:val="ConsPlusNormal"/>
              <w:jc w:val="center"/>
            </w:pPr>
            <w:r>
              <w:lastRenderedPageBreak/>
              <w:t>Наименование ключевого показателя развития конкуренции в отраслях (сферах) экономики Ленинградской области</w:t>
            </w:r>
          </w:p>
        </w:tc>
        <w:tc>
          <w:tcPr>
            <w:tcW w:w="3628" w:type="dxa"/>
            <w:gridSpan w:val="5"/>
          </w:tcPr>
          <w:p w:rsidR="0054570F" w:rsidRDefault="0054570F">
            <w:pPr>
              <w:pStyle w:val="ConsPlusNormal"/>
              <w:jc w:val="center"/>
            </w:pPr>
            <w:r>
              <w:t>Значение ключевого показателя развития конкуренции</w:t>
            </w:r>
          </w:p>
        </w:tc>
        <w:tc>
          <w:tcPr>
            <w:tcW w:w="823" w:type="dxa"/>
            <w:vMerge w:val="restart"/>
          </w:tcPr>
          <w:p w:rsidR="0054570F" w:rsidRDefault="0054570F">
            <w:pPr>
              <w:pStyle w:val="ConsPlusNormal"/>
              <w:jc w:val="center"/>
            </w:pPr>
            <w:r>
              <w:t>Единица измерения</w:t>
            </w:r>
          </w:p>
        </w:tc>
        <w:tc>
          <w:tcPr>
            <w:tcW w:w="2041" w:type="dxa"/>
            <w:vMerge w:val="restart"/>
          </w:tcPr>
          <w:p w:rsidR="0054570F" w:rsidRDefault="0054570F">
            <w:pPr>
              <w:pStyle w:val="ConsPlusNormal"/>
              <w:jc w:val="center"/>
            </w:pPr>
            <w:r>
              <w:t>Исполнитель</w:t>
            </w:r>
          </w:p>
        </w:tc>
        <w:tc>
          <w:tcPr>
            <w:tcW w:w="3969" w:type="dxa"/>
            <w:vMerge w:val="restart"/>
          </w:tcPr>
          <w:p w:rsidR="0054570F" w:rsidRDefault="0054570F">
            <w:pPr>
              <w:pStyle w:val="ConsPlusNormal"/>
              <w:jc w:val="center"/>
            </w:pPr>
            <w:r>
              <w:t>Мероприятия, направленные на достижение целевого показателя</w:t>
            </w:r>
          </w:p>
        </w:tc>
      </w:tr>
      <w:tr w:rsidR="0054570F">
        <w:tc>
          <w:tcPr>
            <w:tcW w:w="2721" w:type="dxa"/>
            <w:vMerge/>
          </w:tcPr>
          <w:p w:rsidR="0054570F" w:rsidRDefault="0054570F"/>
        </w:tc>
        <w:tc>
          <w:tcPr>
            <w:tcW w:w="794" w:type="dxa"/>
          </w:tcPr>
          <w:p w:rsidR="0054570F" w:rsidRDefault="0054570F">
            <w:pPr>
              <w:pStyle w:val="ConsPlusNormal"/>
              <w:jc w:val="center"/>
            </w:pPr>
            <w:r>
              <w:t>2018 (факт)</w:t>
            </w:r>
          </w:p>
        </w:tc>
        <w:tc>
          <w:tcPr>
            <w:tcW w:w="737" w:type="dxa"/>
          </w:tcPr>
          <w:p w:rsidR="0054570F" w:rsidRDefault="0054570F">
            <w:pPr>
              <w:pStyle w:val="ConsPlusNormal"/>
              <w:jc w:val="center"/>
            </w:pPr>
            <w:r>
              <w:t>2019 год</w:t>
            </w:r>
          </w:p>
        </w:tc>
        <w:tc>
          <w:tcPr>
            <w:tcW w:w="680" w:type="dxa"/>
          </w:tcPr>
          <w:p w:rsidR="0054570F" w:rsidRDefault="0054570F">
            <w:pPr>
              <w:pStyle w:val="ConsPlusNormal"/>
              <w:jc w:val="center"/>
            </w:pPr>
            <w:r>
              <w:t>2020 год</w:t>
            </w:r>
          </w:p>
        </w:tc>
        <w:tc>
          <w:tcPr>
            <w:tcW w:w="680" w:type="dxa"/>
          </w:tcPr>
          <w:p w:rsidR="0054570F" w:rsidRDefault="0054570F">
            <w:pPr>
              <w:pStyle w:val="ConsPlusNormal"/>
              <w:jc w:val="center"/>
            </w:pPr>
            <w:r>
              <w:t>2021 год</w:t>
            </w:r>
          </w:p>
        </w:tc>
        <w:tc>
          <w:tcPr>
            <w:tcW w:w="737" w:type="dxa"/>
          </w:tcPr>
          <w:p w:rsidR="0054570F" w:rsidRDefault="0054570F">
            <w:pPr>
              <w:pStyle w:val="ConsPlusNormal"/>
              <w:jc w:val="center"/>
            </w:pPr>
            <w:r>
              <w:t>2022 год</w:t>
            </w:r>
          </w:p>
        </w:tc>
        <w:tc>
          <w:tcPr>
            <w:tcW w:w="823" w:type="dxa"/>
            <w:vMerge/>
          </w:tcPr>
          <w:p w:rsidR="0054570F" w:rsidRDefault="0054570F"/>
        </w:tc>
        <w:tc>
          <w:tcPr>
            <w:tcW w:w="2041" w:type="dxa"/>
            <w:vMerge/>
          </w:tcPr>
          <w:p w:rsidR="0054570F" w:rsidRDefault="0054570F"/>
        </w:tc>
        <w:tc>
          <w:tcPr>
            <w:tcW w:w="3969" w:type="dxa"/>
            <w:vMerge/>
          </w:tcPr>
          <w:p w:rsidR="0054570F" w:rsidRDefault="0054570F"/>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 Рынок услуг дошкольного образования</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18"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насчитывается 336 муниципальных и государственных дошкольных организаций. Общее количество детей в образовательных организациях, реализующих программу дошкольного образования, - 83648 человек.</w:t>
            </w:r>
          </w:p>
          <w:p w:rsidR="0054570F" w:rsidRDefault="0054570F">
            <w:pPr>
              <w:pStyle w:val="ConsPlusNormal"/>
              <w:ind w:firstLine="283"/>
              <w:jc w:val="both"/>
            </w:pPr>
            <w:r>
              <w:t>Услуги по реализации основной образовательной программы дошкольного образования оказывают 6 частных детских садов, 3 индивидуальных предпринимателя и 1 частная школа с дошкольными группами из числа имеющих лицензию на ведение образовательной деятельности. Услуги востребованы родителями 438 детей Ленинградской области.</w:t>
            </w:r>
          </w:p>
          <w:p w:rsidR="0054570F" w:rsidRDefault="0054570F">
            <w:pPr>
              <w:pStyle w:val="ConsPlusNormal"/>
              <w:ind w:firstLine="283"/>
              <w:jc w:val="both"/>
            </w:pPr>
            <w:r>
              <w:t>Исключительно услуги по присмотру и уходу за детьми в возрасте до 7 лет предлагают еще 2 частных детских сада и 2 индивидуальных предпринимателя из числа не оформивших лицензию на ведение образовательной деятельности (такие услуги востребованы родителями 43 детей Ленинградской области).</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недостаточный уровень платежеспособности населения;</w:t>
            </w:r>
          </w:p>
          <w:p w:rsidR="0054570F" w:rsidRDefault="0054570F">
            <w:pPr>
              <w:pStyle w:val="ConsPlusNormal"/>
              <w:ind w:firstLine="283"/>
              <w:jc w:val="both"/>
            </w:pPr>
            <w:r>
              <w:t>наличие требований к организации для получения лицензии;</w:t>
            </w:r>
          </w:p>
          <w:p w:rsidR="0054570F" w:rsidRDefault="0054570F">
            <w:pPr>
              <w:pStyle w:val="ConsPlusNormal"/>
              <w:ind w:firstLine="283"/>
              <w:jc w:val="both"/>
            </w:pPr>
            <w:r>
              <w:t>высокая стоимость аренды помещений, используемых для размещения организаций дошкольного образования</w:t>
            </w:r>
          </w:p>
        </w:tc>
      </w:tr>
      <w:tr w:rsidR="0054570F">
        <w:tc>
          <w:tcPr>
            <w:tcW w:w="2721" w:type="dxa"/>
          </w:tcPr>
          <w:p w:rsidR="0054570F" w:rsidRDefault="0054570F">
            <w:pPr>
              <w:pStyle w:val="ConsPlusNormal"/>
            </w:pPr>
            <w:r>
              <w:t>Количество организаций частной формы собственности, оказывающих услуги в сфере дошкольного образования</w:t>
            </w:r>
          </w:p>
        </w:tc>
        <w:tc>
          <w:tcPr>
            <w:tcW w:w="794" w:type="dxa"/>
          </w:tcPr>
          <w:p w:rsidR="0054570F" w:rsidRDefault="0054570F">
            <w:pPr>
              <w:pStyle w:val="ConsPlusNormal"/>
              <w:jc w:val="center"/>
            </w:pPr>
            <w:r>
              <w:t>8</w:t>
            </w:r>
          </w:p>
        </w:tc>
        <w:tc>
          <w:tcPr>
            <w:tcW w:w="737" w:type="dxa"/>
          </w:tcPr>
          <w:p w:rsidR="0054570F" w:rsidRDefault="0054570F">
            <w:pPr>
              <w:pStyle w:val="ConsPlusNormal"/>
              <w:jc w:val="center"/>
            </w:pPr>
            <w:r>
              <w:t>8</w:t>
            </w:r>
          </w:p>
        </w:tc>
        <w:tc>
          <w:tcPr>
            <w:tcW w:w="680" w:type="dxa"/>
          </w:tcPr>
          <w:p w:rsidR="0054570F" w:rsidRDefault="0054570F">
            <w:pPr>
              <w:pStyle w:val="ConsPlusNormal"/>
              <w:jc w:val="center"/>
            </w:pPr>
            <w:r>
              <w:t>9</w:t>
            </w:r>
          </w:p>
        </w:tc>
        <w:tc>
          <w:tcPr>
            <w:tcW w:w="680" w:type="dxa"/>
          </w:tcPr>
          <w:p w:rsidR="0054570F" w:rsidRDefault="0054570F">
            <w:pPr>
              <w:pStyle w:val="ConsPlusNormal"/>
              <w:jc w:val="center"/>
            </w:pPr>
            <w:r>
              <w:t>10</w:t>
            </w:r>
          </w:p>
        </w:tc>
        <w:tc>
          <w:tcPr>
            <w:tcW w:w="737" w:type="dxa"/>
          </w:tcPr>
          <w:p w:rsidR="0054570F" w:rsidRDefault="0054570F">
            <w:pPr>
              <w:pStyle w:val="ConsPlusNormal"/>
              <w:jc w:val="center"/>
            </w:pPr>
            <w:r>
              <w:t>10</w:t>
            </w:r>
          </w:p>
        </w:tc>
        <w:tc>
          <w:tcPr>
            <w:tcW w:w="823" w:type="dxa"/>
          </w:tcPr>
          <w:p w:rsidR="0054570F" w:rsidRDefault="0054570F">
            <w:pPr>
              <w:pStyle w:val="ConsPlusNormal"/>
              <w:jc w:val="center"/>
            </w:pPr>
            <w:r>
              <w:t>Ед.</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tcPr>
          <w:p w:rsidR="0054570F" w:rsidRDefault="0054570F">
            <w:pPr>
              <w:pStyle w:val="ConsPlusNormal"/>
            </w:pPr>
            <w:r>
              <w:t>1. Предоставление субсидий в целях возмещения затрат в связи с оказанием услуг по реализации образовательных программ дошкольного образования частным дошкольным образовательным организациям и индивидуальным предпринимателям, имеющим лицензию на образовательную деятельность. Субсидии предоставляются по заявительному принципу.</w:t>
            </w:r>
          </w:p>
          <w:p w:rsidR="0054570F" w:rsidRDefault="0054570F">
            <w:pPr>
              <w:pStyle w:val="ConsPlusNormal"/>
            </w:pPr>
            <w:r>
              <w:lastRenderedPageBreak/>
              <w:t>2. На официальном сайте сформирован и ведется реестр индивидуальных предпринимателей и организаций, оказывающих услуги в сфере негосударственного сектора дошкольного образования на территории Ленинградской области</w:t>
            </w:r>
          </w:p>
        </w:tc>
      </w:tr>
      <w:tr w:rsidR="0054570F">
        <w:tc>
          <w:tcPr>
            <w:tcW w:w="2721" w:type="dxa"/>
          </w:tcPr>
          <w:p w:rsidR="0054570F" w:rsidRDefault="0054570F">
            <w:pPr>
              <w:pStyle w:val="ConsPlusNormal"/>
            </w:pPr>
            <w:r>
              <w:lastRenderedPageBreak/>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94" w:type="dxa"/>
          </w:tcPr>
          <w:p w:rsidR="0054570F" w:rsidRDefault="0054570F">
            <w:pPr>
              <w:pStyle w:val="ConsPlusNormal"/>
              <w:jc w:val="center"/>
            </w:pPr>
            <w:r>
              <w:t>1</w:t>
            </w:r>
          </w:p>
        </w:tc>
        <w:tc>
          <w:tcPr>
            <w:tcW w:w="737" w:type="dxa"/>
          </w:tcPr>
          <w:p w:rsidR="0054570F" w:rsidRDefault="0054570F">
            <w:pPr>
              <w:pStyle w:val="ConsPlusNormal"/>
              <w:jc w:val="center"/>
            </w:pPr>
            <w:r>
              <w:t>1</w:t>
            </w:r>
          </w:p>
        </w:tc>
        <w:tc>
          <w:tcPr>
            <w:tcW w:w="680" w:type="dxa"/>
          </w:tcPr>
          <w:p w:rsidR="0054570F" w:rsidRDefault="0054570F">
            <w:pPr>
              <w:pStyle w:val="ConsPlusNormal"/>
              <w:jc w:val="center"/>
            </w:pPr>
            <w:r>
              <w:t>1,1</w:t>
            </w:r>
          </w:p>
        </w:tc>
        <w:tc>
          <w:tcPr>
            <w:tcW w:w="680" w:type="dxa"/>
          </w:tcPr>
          <w:p w:rsidR="0054570F" w:rsidRDefault="0054570F">
            <w:pPr>
              <w:pStyle w:val="ConsPlusNormal"/>
              <w:jc w:val="center"/>
            </w:pPr>
            <w:r>
              <w:t>1,4</w:t>
            </w:r>
          </w:p>
        </w:tc>
        <w:tc>
          <w:tcPr>
            <w:tcW w:w="737" w:type="dxa"/>
          </w:tcPr>
          <w:p w:rsidR="0054570F" w:rsidRDefault="0054570F">
            <w:pPr>
              <w:pStyle w:val="ConsPlusNormal"/>
              <w:jc w:val="center"/>
            </w:pPr>
            <w:r>
              <w:t>1,6</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tcPr>
          <w:p w:rsidR="0054570F" w:rsidRDefault="0054570F">
            <w:pPr>
              <w:pStyle w:val="ConsPlusNormal"/>
            </w:pPr>
            <w:r>
              <w:t>1. Создание новых мест в дошкольных образовательных организациях Ленинградской области за счет государственно-частного партнерства.</w:t>
            </w:r>
          </w:p>
          <w:p w:rsidR="0054570F" w:rsidRDefault="0054570F">
            <w:pPr>
              <w:pStyle w:val="ConsPlusNormal"/>
            </w:pPr>
            <w:r>
              <w:t>2. Ежегодное предоставление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государственной программы Ленинградской области "Стимулирование экономической активности Ленинградской области".</w:t>
            </w:r>
          </w:p>
          <w:p w:rsidR="0054570F" w:rsidRDefault="0054570F">
            <w:pPr>
              <w:pStyle w:val="ConsPlusNormal"/>
            </w:pPr>
            <w:r>
              <w:t xml:space="preserve">3. Оказание информационно-методической поддержки негосударственным образовательным организациям, реализующим основные общеобразовательные программы дошкольного образования, и индивидуальным предпринимателям, осуществляющим присмотр и уход за </w:t>
            </w:r>
            <w:r>
              <w:lastRenderedPageBreak/>
              <w:t>детьми дошкольного возраста, в вопросах организации образовательного процесса, оказания услуг по присмотру и уходу за детьми, а также в вопросах лицензирования образовательной деятельности, в том числе посредством размещения информации на сайте комитета общего и профессионального образования Ленинградской области.</w:t>
            </w:r>
          </w:p>
          <w:p w:rsidR="0054570F" w:rsidRDefault="0054570F">
            <w:pPr>
              <w:pStyle w:val="ConsPlusNormal"/>
            </w:pPr>
            <w:r>
              <w:t>4. Проведение курсов повышения квалификации для руководителей и педагогических работников негосударственных образовательных организаций на безвозмездной основе</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 Рынок услуг общего образования</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19"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насчитывается 363 муниципальных образовательных организации общего образования. Общее количество детей в образовательных организациях, реализующих программы общего образования, составляет 159719 человек.</w:t>
            </w:r>
          </w:p>
          <w:p w:rsidR="0054570F" w:rsidRDefault="0054570F">
            <w:pPr>
              <w:pStyle w:val="ConsPlusNormal"/>
              <w:ind w:firstLine="283"/>
              <w:jc w:val="both"/>
            </w:pPr>
            <w:r>
              <w:t>В Ленинградской области услуги по реализации образовательной программы общего образования предлагают 9 образовательных организаций частной формы собственности. Численность обучающихся составляет 978 детей.</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отсутствие объектов инфраструктуры, соответствующих требованиям законодательства Российской Федерации, и, как следствие, затруднения в получении лицензии и прохождении аккредитации;</w:t>
            </w:r>
          </w:p>
          <w:p w:rsidR="0054570F" w:rsidRDefault="0054570F">
            <w:pPr>
              <w:pStyle w:val="ConsPlusNormal"/>
              <w:ind w:firstLine="283"/>
              <w:jc w:val="both"/>
            </w:pPr>
            <w:r>
              <w:t>высокая стоимость услуг частных организаций общего образования на фоне ориентации потребителей на получение бесплатных услуг в данной сфере</w:t>
            </w:r>
          </w:p>
        </w:tc>
      </w:tr>
      <w:tr w:rsidR="0054570F">
        <w:tc>
          <w:tcPr>
            <w:tcW w:w="2721" w:type="dxa"/>
          </w:tcPr>
          <w:p w:rsidR="0054570F" w:rsidRDefault="0054570F">
            <w:pPr>
              <w:pStyle w:val="ConsPlusNormal"/>
            </w:pPr>
            <w:r>
              <w:t xml:space="preserve">Количество организаций частной формы собственности, оказывающих услуги в </w:t>
            </w:r>
            <w:r>
              <w:lastRenderedPageBreak/>
              <w:t>сфере общего образования</w:t>
            </w:r>
          </w:p>
        </w:tc>
        <w:tc>
          <w:tcPr>
            <w:tcW w:w="794" w:type="dxa"/>
          </w:tcPr>
          <w:p w:rsidR="0054570F" w:rsidRDefault="0054570F">
            <w:pPr>
              <w:pStyle w:val="ConsPlusNormal"/>
              <w:jc w:val="center"/>
            </w:pPr>
            <w:r>
              <w:lastRenderedPageBreak/>
              <w:t>9</w:t>
            </w:r>
          </w:p>
        </w:tc>
        <w:tc>
          <w:tcPr>
            <w:tcW w:w="737" w:type="dxa"/>
          </w:tcPr>
          <w:p w:rsidR="0054570F" w:rsidRDefault="0054570F">
            <w:pPr>
              <w:pStyle w:val="ConsPlusNormal"/>
              <w:jc w:val="center"/>
            </w:pPr>
            <w:r>
              <w:t>9</w:t>
            </w:r>
          </w:p>
        </w:tc>
        <w:tc>
          <w:tcPr>
            <w:tcW w:w="680" w:type="dxa"/>
          </w:tcPr>
          <w:p w:rsidR="0054570F" w:rsidRDefault="0054570F">
            <w:pPr>
              <w:pStyle w:val="ConsPlusNormal"/>
              <w:jc w:val="center"/>
            </w:pPr>
            <w:r>
              <w:t>9</w:t>
            </w:r>
          </w:p>
        </w:tc>
        <w:tc>
          <w:tcPr>
            <w:tcW w:w="680" w:type="dxa"/>
          </w:tcPr>
          <w:p w:rsidR="0054570F" w:rsidRDefault="0054570F">
            <w:pPr>
              <w:pStyle w:val="ConsPlusNormal"/>
              <w:jc w:val="center"/>
            </w:pPr>
            <w:r>
              <w:t>9</w:t>
            </w:r>
          </w:p>
        </w:tc>
        <w:tc>
          <w:tcPr>
            <w:tcW w:w="737" w:type="dxa"/>
          </w:tcPr>
          <w:p w:rsidR="0054570F" w:rsidRDefault="0054570F">
            <w:pPr>
              <w:pStyle w:val="ConsPlusNormal"/>
              <w:jc w:val="center"/>
            </w:pPr>
            <w:r>
              <w:t>9</w:t>
            </w:r>
          </w:p>
        </w:tc>
        <w:tc>
          <w:tcPr>
            <w:tcW w:w="823" w:type="dxa"/>
          </w:tcPr>
          <w:p w:rsidR="0054570F" w:rsidRDefault="0054570F">
            <w:pPr>
              <w:pStyle w:val="ConsPlusNormal"/>
              <w:jc w:val="center"/>
            </w:pPr>
            <w:r>
              <w:t>Ед.</w:t>
            </w:r>
          </w:p>
        </w:tc>
        <w:tc>
          <w:tcPr>
            <w:tcW w:w="2041" w:type="dxa"/>
          </w:tcPr>
          <w:p w:rsidR="0054570F" w:rsidRDefault="0054570F">
            <w:pPr>
              <w:pStyle w:val="ConsPlusNormal"/>
            </w:pPr>
            <w:r>
              <w:t xml:space="preserve">Комитет общего и профессионального образования Ленинградской </w:t>
            </w:r>
            <w:r>
              <w:lastRenderedPageBreak/>
              <w:t>области</w:t>
            </w:r>
          </w:p>
        </w:tc>
        <w:tc>
          <w:tcPr>
            <w:tcW w:w="3969" w:type="dxa"/>
          </w:tcPr>
          <w:p w:rsidR="0054570F" w:rsidRDefault="0054570F">
            <w:pPr>
              <w:pStyle w:val="ConsPlusNormal"/>
            </w:pPr>
            <w:r>
              <w:lastRenderedPageBreak/>
              <w:t xml:space="preserve">Ежегодное предоставление субсидий в целях возмещения затрат в связи с оказанием услуг по реализации образовательных программ общего </w:t>
            </w:r>
            <w:r>
              <w:lastRenderedPageBreak/>
              <w:t>образования частным общеобразовательным организациям и индивидуальным предпринимателям, имеющим лицензию на образовательную деятельность. Субсидии предоставляются по заявительному принципу</w:t>
            </w:r>
          </w:p>
        </w:tc>
      </w:tr>
      <w:tr w:rsidR="0054570F">
        <w:tc>
          <w:tcPr>
            <w:tcW w:w="2721" w:type="dxa"/>
          </w:tcPr>
          <w:p w:rsidR="0054570F" w:rsidRDefault="0054570F">
            <w:pPr>
              <w:pStyle w:val="ConsPlusNormal"/>
            </w:pPr>
            <w:r>
              <w:lastRenderedPageBreak/>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794" w:type="dxa"/>
          </w:tcPr>
          <w:p w:rsidR="0054570F" w:rsidRDefault="0054570F">
            <w:pPr>
              <w:pStyle w:val="ConsPlusNormal"/>
              <w:jc w:val="center"/>
            </w:pPr>
            <w:r>
              <w:t>0,62</w:t>
            </w:r>
          </w:p>
        </w:tc>
        <w:tc>
          <w:tcPr>
            <w:tcW w:w="737" w:type="dxa"/>
          </w:tcPr>
          <w:p w:rsidR="0054570F" w:rsidRDefault="0054570F">
            <w:pPr>
              <w:pStyle w:val="ConsPlusNormal"/>
              <w:jc w:val="center"/>
            </w:pPr>
            <w:r>
              <w:t>0,63</w:t>
            </w:r>
          </w:p>
        </w:tc>
        <w:tc>
          <w:tcPr>
            <w:tcW w:w="680" w:type="dxa"/>
          </w:tcPr>
          <w:p w:rsidR="0054570F" w:rsidRDefault="0054570F">
            <w:pPr>
              <w:pStyle w:val="ConsPlusNormal"/>
              <w:jc w:val="center"/>
            </w:pPr>
            <w:r>
              <w:t>0,65</w:t>
            </w:r>
          </w:p>
        </w:tc>
        <w:tc>
          <w:tcPr>
            <w:tcW w:w="680" w:type="dxa"/>
          </w:tcPr>
          <w:p w:rsidR="0054570F" w:rsidRDefault="0054570F">
            <w:pPr>
              <w:pStyle w:val="ConsPlusNormal"/>
              <w:jc w:val="center"/>
            </w:pPr>
            <w:r>
              <w:t>0,7</w:t>
            </w:r>
          </w:p>
        </w:tc>
        <w:tc>
          <w:tcPr>
            <w:tcW w:w="737" w:type="dxa"/>
          </w:tcPr>
          <w:p w:rsidR="0054570F" w:rsidRDefault="0054570F">
            <w:pPr>
              <w:pStyle w:val="ConsPlusNormal"/>
              <w:jc w:val="center"/>
            </w:pPr>
            <w:r>
              <w:t>1</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tcPr>
          <w:p w:rsidR="0054570F" w:rsidRDefault="0054570F">
            <w:pPr>
              <w:pStyle w:val="ConsPlusNormal"/>
            </w:pPr>
            <w:r>
              <w:t>Организация методической поддержки и консультирования по развитию негосударственного сектора общего образования в Ленинградской области с учетом аналогичных успешных практик других регионов</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3. Рынок услуг среднего профессионального образования</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 xml:space="preserve">Образовательную деятельность по дополнительным профессиональным программам осуществляют 2 образовательные организации </w:t>
            </w:r>
            <w:r>
              <w:lastRenderedPageBreak/>
              <w:t>высшего образования, находящиеся в ведении Ленинградской области: ГАОУ ВО ЛО "Ленинградский государственный университет имени А.С.Пушкина" и АОУ ВО ЛО "Государственный институт экономики, финансов, права и технологий"; 29 государственных автономных и государственных бюджетных профессиональных образовательных организаций, находящихся в ведении Ленинградской области (в том числе 25 организаций, подведомственных комитету общего и профессионального образования Ленинградской области, 3 - Комитету по здравоохранению Ленинградской области, 1 - комитету по культуре Ленинградской области); 1 государственная профессиональная образовательная организация федерального подчинения; 1 негосударственная образовательная организация.</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недостаточный уровень платежеспособности населения;</w:t>
            </w:r>
          </w:p>
          <w:p w:rsidR="0054570F" w:rsidRDefault="0054570F">
            <w:pPr>
              <w:pStyle w:val="ConsPlusNormal"/>
              <w:ind w:firstLine="283"/>
              <w:jc w:val="both"/>
            </w:pPr>
            <w:r>
              <w:t>наличие требований к организации для получения лицензии</w:t>
            </w:r>
          </w:p>
        </w:tc>
      </w:tr>
      <w:tr w:rsidR="0054570F">
        <w:tc>
          <w:tcPr>
            <w:tcW w:w="2721" w:type="dxa"/>
          </w:tcPr>
          <w:p w:rsidR="0054570F" w:rsidRDefault="0054570F">
            <w:pPr>
              <w:pStyle w:val="ConsPlusNormal"/>
            </w:pPr>
            <w:r>
              <w:lastRenderedPageBreak/>
              <w:t>Количество организаций частной формы собственности, оказывающих услуги в сфере среднего профессионального образования</w:t>
            </w:r>
          </w:p>
        </w:tc>
        <w:tc>
          <w:tcPr>
            <w:tcW w:w="794" w:type="dxa"/>
          </w:tcPr>
          <w:p w:rsidR="0054570F" w:rsidRDefault="0054570F">
            <w:pPr>
              <w:pStyle w:val="ConsPlusNormal"/>
              <w:jc w:val="center"/>
            </w:pPr>
            <w:r>
              <w:t>1</w:t>
            </w:r>
          </w:p>
        </w:tc>
        <w:tc>
          <w:tcPr>
            <w:tcW w:w="737" w:type="dxa"/>
          </w:tcPr>
          <w:p w:rsidR="0054570F" w:rsidRDefault="0054570F">
            <w:pPr>
              <w:pStyle w:val="ConsPlusNormal"/>
              <w:jc w:val="center"/>
            </w:pPr>
            <w:r>
              <w:t>1</w:t>
            </w:r>
          </w:p>
        </w:tc>
        <w:tc>
          <w:tcPr>
            <w:tcW w:w="680" w:type="dxa"/>
          </w:tcPr>
          <w:p w:rsidR="0054570F" w:rsidRDefault="0054570F">
            <w:pPr>
              <w:pStyle w:val="ConsPlusNormal"/>
              <w:jc w:val="center"/>
            </w:pPr>
            <w:r>
              <w:t>1</w:t>
            </w:r>
          </w:p>
        </w:tc>
        <w:tc>
          <w:tcPr>
            <w:tcW w:w="680" w:type="dxa"/>
          </w:tcPr>
          <w:p w:rsidR="0054570F" w:rsidRDefault="0054570F">
            <w:pPr>
              <w:pStyle w:val="ConsPlusNormal"/>
              <w:jc w:val="center"/>
            </w:pPr>
            <w:r>
              <w:t>1</w:t>
            </w:r>
          </w:p>
        </w:tc>
        <w:tc>
          <w:tcPr>
            <w:tcW w:w="737" w:type="dxa"/>
          </w:tcPr>
          <w:p w:rsidR="0054570F" w:rsidRDefault="0054570F">
            <w:pPr>
              <w:pStyle w:val="ConsPlusNormal"/>
              <w:jc w:val="center"/>
            </w:pPr>
            <w:r>
              <w:t>1</w:t>
            </w:r>
          </w:p>
        </w:tc>
        <w:tc>
          <w:tcPr>
            <w:tcW w:w="823" w:type="dxa"/>
          </w:tcPr>
          <w:p w:rsidR="0054570F" w:rsidRDefault="0054570F">
            <w:pPr>
              <w:pStyle w:val="ConsPlusNormal"/>
              <w:jc w:val="center"/>
            </w:pPr>
            <w:r>
              <w:t>Ед.</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vMerge w:val="restart"/>
          </w:tcPr>
          <w:p w:rsidR="0054570F" w:rsidRDefault="0054570F">
            <w:pPr>
              <w:pStyle w:val="ConsPlusNormal"/>
            </w:pPr>
            <w:r>
              <w:t>Ежегодное установление контрольных цифр приема в образовательных организациях, реализующих основные профессиональные образовательные программы - образовательные программы дошкольного образования, в том числе частных, за счет средств областного бюджета Ленинградской области</w:t>
            </w:r>
          </w:p>
        </w:tc>
      </w:tr>
      <w:tr w:rsidR="0054570F">
        <w:tc>
          <w:tcPr>
            <w:tcW w:w="2721" w:type="dxa"/>
          </w:tcPr>
          <w:p w:rsidR="0054570F" w:rsidRDefault="0054570F">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w:t>
            </w:r>
            <w:r>
              <w:lastRenderedPageBreak/>
              <w:t>образовательные программы - образовательные программы среднего профессионального образования</w:t>
            </w:r>
          </w:p>
        </w:tc>
        <w:tc>
          <w:tcPr>
            <w:tcW w:w="794" w:type="dxa"/>
          </w:tcPr>
          <w:p w:rsidR="0054570F" w:rsidRDefault="0054570F">
            <w:pPr>
              <w:pStyle w:val="ConsPlusNormal"/>
              <w:jc w:val="center"/>
            </w:pPr>
            <w:r>
              <w:lastRenderedPageBreak/>
              <w:t>1</w:t>
            </w:r>
          </w:p>
        </w:tc>
        <w:tc>
          <w:tcPr>
            <w:tcW w:w="737" w:type="dxa"/>
          </w:tcPr>
          <w:p w:rsidR="0054570F" w:rsidRDefault="0054570F">
            <w:pPr>
              <w:pStyle w:val="ConsPlusNormal"/>
              <w:jc w:val="center"/>
            </w:pPr>
            <w:r>
              <w:t>1,5</w:t>
            </w:r>
          </w:p>
        </w:tc>
        <w:tc>
          <w:tcPr>
            <w:tcW w:w="680" w:type="dxa"/>
          </w:tcPr>
          <w:p w:rsidR="0054570F" w:rsidRDefault="0054570F">
            <w:pPr>
              <w:pStyle w:val="ConsPlusNormal"/>
              <w:jc w:val="center"/>
            </w:pPr>
            <w:r>
              <w:t>2</w:t>
            </w:r>
          </w:p>
        </w:tc>
        <w:tc>
          <w:tcPr>
            <w:tcW w:w="680" w:type="dxa"/>
          </w:tcPr>
          <w:p w:rsidR="0054570F" w:rsidRDefault="0054570F">
            <w:pPr>
              <w:pStyle w:val="ConsPlusNormal"/>
              <w:jc w:val="center"/>
            </w:pPr>
            <w:r>
              <w:t>3</w:t>
            </w:r>
          </w:p>
        </w:tc>
        <w:tc>
          <w:tcPr>
            <w:tcW w:w="737" w:type="dxa"/>
          </w:tcPr>
          <w:p w:rsidR="0054570F" w:rsidRDefault="0054570F">
            <w:pPr>
              <w:pStyle w:val="ConsPlusNormal"/>
              <w:jc w:val="center"/>
            </w:pPr>
            <w:r>
              <w:t>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vMerge/>
          </w:tcPr>
          <w:p w:rsidR="0054570F" w:rsidRDefault="0054570F"/>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4. Рынок услуг дополнительного образования детей</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20"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системе образования Ленинградской области работают 96 муниципальных образовательных организаций дополнительного образования, подведомственных системе образования, 62 организации дополнительного образования, имеющих другую подведомственность, и 2 государственных учреждения дополнительного образования (ГБОУ ДО "Ленинградский областной центр развития творчества одаренных детей и юношества "Интеллект" и ГБУ ДО "Центр "Ладога").</w:t>
            </w:r>
          </w:p>
          <w:p w:rsidR="0054570F" w:rsidRDefault="0054570F">
            <w:pPr>
              <w:pStyle w:val="ConsPlusNormal"/>
              <w:ind w:firstLine="283"/>
              <w:jc w:val="both"/>
            </w:pPr>
            <w:r>
              <w:t>Кроме того, дополнительные образовательные программы реализуются на базе общеобразовательных учреждений и учреждений дошкольного образования. В организациях дополнительного образования работают более 9,5 тыс. различных объединений и реализуется более 8 тыс. дополнительных общеобразовательных программ.</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недостаточный уровень платежеспособности населения</w:t>
            </w:r>
          </w:p>
        </w:tc>
      </w:tr>
      <w:tr w:rsidR="0054570F">
        <w:tc>
          <w:tcPr>
            <w:tcW w:w="2721" w:type="dxa"/>
          </w:tcPr>
          <w:p w:rsidR="0054570F" w:rsidRDefault="0054570F">
            <w:pPr>
              <w:pStyle w:val="ConsPlusNormal"/>
            </w:pPr>
            <w:r>
              <w:t>Доля организаций частной формы собственности в сфере услуг дополнительного образования детей</w:t>
            </w:r>
          </w:p>
        </w:tc>
        <w:tc>
          <w:tcPr>
            <w:tcW w:w="794" w:type="dxa"/>
          </w:tcPr>
          <w:p w:rsidR="0054570F" w:rsidRDefault="0054570F">
            <w:pPr>
              <w:pStyle w:val="ConsPlusNormal"/>
              <w:jc w:val="center"/>
            </w:pPr>
            <w:r>
              <w:t>1,15</w:t>
            </w:r>
          </w:p>
        </w:tc>
        <w:tc>
          <w:tcPr>
            <w:tcW w:w="737" w:type="dxa"/>
          </w:tcPr>
          <w:p w:rsidR="0054570F" w:rsidRDefault="0054570F">
            <w:pPr>
              <w:pStyle w:val="ConsPlusNormal"/>
              <w:jc w:val="center"/>
            </w:pPr>
            <w:r>
              <w:t>1,5</w:t>
            </w:r>
          </w:p>
        </w:tc>
        <w:tc>
          <w:tcPr>
            <w:tcW w:w="680" w:type="dxa"/>
          </w:tcPr>
          <w:p w:rsidR="0054570F" w:rsidRDefault="0054570F">
            <w:pPr>
              <w:pStyle w:val="ConsPlusNormal"/>
              <w:jc w:val="center"/>
            </w:pPr>
            <w:r>
              <w:t>2,2</w:t>
            </w:r>
          </w:p>
        </w:tc>
        <w:tc>
          <w:tcPr>
            <w:tcW w:w="680" w:type="dxa"/>
          </w:tcPr>
          <w:p w:rsidR="0054570F" w:rsidRDefault="0054570F">
            <w:pPr>
              <w:pStyle w:val="ConsPlusNormal"/>
              <w:jc w:val="center"/>
            </w:pPr>
            <w:r>
              <w:t>3,5</w:t>
            </w:r>
          </w:p>
        </w:tc>
        <w:tc>
          <w:tcPr>
            <w:tcW w:w="737" w:type="dxa"/>
          </w:tcPr>
          <w:p w:rsidR="0054570F" w:rsidRDefault="0054570F">
            <w:pPr>
              <w:pStyle w:val="ConsPlusNormal"/>
              <w:jc w:val="center"/>
            </w:pPr>
            <w:r>
              <w:t>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tcPr>
          <w:p w:rsidR="0054570F" w:rsidRDefault="0054570F">
            <w:pPr>
              <w:pStyle w:val="ConsPlusNormal"/>
            </w:pPr>
            <w:r>
              <w:t>1. Внедрение общедоступного навигатора по дополнительным общеобразовательным программам на постоянной основе.</w:t>
            </w:r>
          </w:p>
          <w:p w:rsidR="0054570F" w:rsidRDefault="0054570F">
            <w:pPr>
              <w:pStyle w:val="ConsPlusNormal"/>
            </w:pPr>
            <w:r>
              <w:t>2. Внедрение и распространение системы персонифицированного финансирования дополнительного образования детей на постоянной основе.</w:t>
            </w:r>
          </w:p>
          <w:p w:rsidR="0054570F" w:rsidRDefault="0054570F">
            <w:pPr>
              <w:pStyle w:val="ConsPlusNormal"/>
            </w:pPr>
            <w:r>
              <w:t xml:space="preserve">3. Ежегодное предоставление субсидий частным образовательным организациям дополнительного образования, имеющим лицензию на </w:t>
            </w:r>
            <w:r>
              <w:lastRenderedPageBreak/>
              <w:t>образовательную деятельность, и индивидуальным предпринимателям.</w:t>
            </w:r>
          </w:p>
          <w:p w:rsidR="0054570F" w:rsidRDefault="0054570F">
            <w:pPr>
              <w:pStyle w:val="ConsPlusNormal"/>
            </w:pPr>
            <w:r>
              <w:t>4. Организационное содействие по подготовке и проведению семинаров, курсов повышения квалификации профессионального мастерства педагогических работников дополнительного образования, в том числе из специалистов организаций частной формы собственности (ежеквартально).</w:t>
            </w:r>
          </w:p>
          <w:p w:rsidR="0054570F" w:rsidRDefault="0054570F">
            <w:pPr>
              <w:pStyle w:val="ConsPlusNormal"/>
            </w:pPr>
            <w:r>
              <w:t>5. Проведение информационно-просветительской кампании по вопросам дополнительного образования детей (на постоянной основе).</w:t>
            </w:r>
          </w:p>
          <w:p w:rsidR="0054570F" w:rsidRDefault="0054570F">
            <w:pPr>
              <w:pStyle w:val="ConsPlusNormal"/>
            </w:pPr>
            <w:r>
              <w:t>6. Организация и проведение конкурсов для педагогов и руководителей системы дополнительного образования детей (ежегодно).</w:t>
            </w:r>
          </w:p>
          <w:p w:rsidR="0054570F" w:rsidRDefault="0054570F">
            <w:pPr>
              <w:pStyle w:val="ConsPlusNormal"/>
            </w:pPr>
            <w:r>
              <w:t xml:space="preserve">7. Мероприятия, реализуемые в рамках </w:t>
            </w:r>
            <w:hyperlink w:anchor="P904" w:history="1">
              <w:r>
                <w:rPr>
                  <w:color w:val="0000FF"/>
                </w:rPr>
                <w:t>пункта 9 раздела II</w:t>
              </w:r>
            </w:hyperlink>
            <w:r>
              <w:t xml:space="preserve"> "Системные мероприятия "дорожной карты"</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5. Рынок услуг детского отдыха и оздоровления</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21"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по состоянию на 1 августа 2019 года проживают 182654 ребенка в возрасте от 6,6 до 17 лет (включительно). Из них ежегодно охвачены отдыхом и оздоровлением свыше 52 проц. детей.</w:t>
            </w:r>
          </w:p>
          <w:p w:rsidR="0054570F" w:rsidRDefault="0054570F">
            <w:pPr>
              <w:pStyle w:val="ConsPlusNormal"/>
              <w:ind w:firstLine="283"/>
              <w:jc w:val="both"/>
            </w:pPr>
            <w:r>
              <w:t>В подразделе I раздела I Реестра организаций отдыха и оздоровления детей Ленинградской области на 2019 год содержатся записи о 45 организациях отдыха детей и их оздоровления сезонного или круглогодичного действия. В государственной собственности находятся 9 организаций, в муниципальной - 12, в частной - 24.</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lastRenderedPageBreak/>
              <w:t>недостаточный уровень платежеспособности населения</w:t>
            </w:r>
          </w:p>
        </w:tc>
      </w:tr>
      <w:tr w:rsidR="0054570F">
        <w:tc>
          <w:tcPr>
            <w:tcW w:w="2721" w:type="dxa"/>
          </w:tcPr>
          <w:p w:rsidR="0054570F" w:rsidRDefault="0054570F">
            <w:pPr>
              <w:pStyle w:val="ConsPlusNormal"/>
            </w:pPr>
            <w:r>
              <w:lastRenderedPageBreak/>
              <w:t>Доля организаций отдыха и оздоровления детей частной формы собственности</w:t>
            </w:r>
          </w:p>
        </w:tc>
        <w:tc>
          <w:tcPr>
            <w:tcW w:w="794" w:type="dxa"/>
          </w:tcPr>
          <w:p w:rsidR="0054570F" w:rsidRDefault="0054570F">
            <w:pPr>
              <w:pStyle w:val="ConsPlusNormal"/>
              <w:jc w:val="center"/>
            </w:pPr>
            <w:r>
              <w:t>1,5</w:t>
            </w:r>
          </w:p>
        </w:tc>
        <w:tc>
          <w:tcPr>
            <w:tcW w:w="737" w:type="dxa"/>
          </w:tcPr>
          <w:p w:rsidR="0054570F" w:rsidRDefault="0054570F">
            <w:pPr>
              <w:pStyle w:val="ConsPlusNormal"/>
              <w:jc w:val="center"/>
            </w:pPr>
            <w:r>
              <w:t>3</w:t>
            </w:r>
          </w:p>
        </w:tc>
        <w:tc>
          <w:tcPr>
            <w:tcW w:w="680" w:type="dxa"/>
          </w:tcPr>
          <w:p w:rsidR="0054570F" w:rsidRDefault="0054570F">
            <w:pPr>
              <w:pStyle w:val="ConsPlusNormal"/>
              <w:jc w:val="center"/>
            </w:pPr>
            <w:r>
              <w:t>5</w:t>
            </w:r>
          </w:p>
        </w:tc>
        <w:tc>
          <w:tcPr>
            <w:tcW w:w="680" w:type="dxa"/>
          </w:tcPr>
          <w:p w:rsidR="0054570F" w:rsidRDefault="0054570F">
            <w:pPr>
              <w:pStyle w:val="ConsPlusNormal"/>
              <w:jc w:val="center"/>
            </w:pPr>
            <w:r>
              <w:t>12</w:t>
            </w:r>
          </w:p>
        </w:tc>
        <w:tc>
          <w:tcPr>
            <w:tcW w:w="737" w:type="dxa"/>
          </w:tcPr>
          <w:p w:rsidR="0054570F" w:rsidRDefault="0054570F">
            <w:pPr>
              <w:pStyle w:val="ConsPlusNormal"/>
              <w:jc w:val="center"/>
            </w:pPr>
            <w:r>
              <w:t>20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общего и профессионального образования Ленинградской области</w:t>
            </w:r>
          </w:p>
        </w:tc>
        <w:tc>
          <w:tcPr>
            <w:tcW w:w="3969" w:type="dxa"/>
          </w:tcPr>
          <w:p w:rsidR="0054570F" w:rsidRDefault="0054570F">
            <w:pPr>
              <w:pStyle w:val="ConsPlusNormal"/>
            </w:pPr>
            <w:r>
              <w:t>1. Ежегодное предоставление частичной компенсации стоимости путевки родителю (законному представителю) ребенка. Компенсация предоставляется по заявительному принципу.</w:t>
            </w:r>
          </w:p>
          <w:p w:rsidR="0054570F" w:rsidRDefault="0054570F">
            <w:pPr>
              <w:pStyle w:val="ConsPlusNormal"/>
            </w:pPr>
            <w:r>
              <w:t>2. Формирование и ведение реестра организаций отдыха и оздоровления детей, в том числе частной формы собственности (на постоянной основе).</w:t>
            </w:r>
          </w:p>
          <w:p w:rsidR="0054570F" w:rsidRDefault="0054570F">
            <w:pPr>
              <w:pStyle w:val="ConsPlusNormal"/>
            </w:pPr>
            <w:r>
              <w:t>3. Проведение информационной кампании по вопросам организации отдыха и оздоровления детей на постоянной основе (ведение информационного портала организаций отдыха и оздоровления детей, функционирование горячей линии по вопросам отдыха и оздоровления детей).</w:t>
            </w:r>
          </w:p>
          <w:p w:rsidR="0054570F" w:rsidRDefault="0054570F">
            <w:pPr>
              <w:pStyle w:val="ConsPlusNormal"/>
            </w:pPr>
            <w:r>
              <w:t>4. Повышение уровня грамотности сотрудников частных организаций отдыха детей и их оздоровления (оказание консультативной помощи на постоянной основе, семинары (совещания), ежегодный выпуск брошюр и буклетов, ежегодное проведение конкурса организаций отдыха детей и их оздоровления, "школы вожатых").</w:t>
            </w:r>
          </w:p>
          <w:p w:rsidR="0054570F" w:rsidRDefault="0054570F">
            <w:pPr>
              <w:pStyle w:val="ConsPlusNormal"/>
            </w:pPr>
            <w:r>
              <w:t xml:space="preserve">5. Проведение мониторинга оздоровительной кампании, в том числе сведений о численности детей, направляемых в организации отдыха </w:t>
            </w:r>
            <w:r>
              <w:lastRenderedPageBreak/>
              <w:t>детей и их оздоровления (с апреля по сентябрь текущего года)</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6. Рынок услуг розничной торговли лекарственными препаратами, медицинскими изделиями и сопутствующими товарами</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Всего по состоянию на 30 июля 2019 года на территории Ленинградской области насчитывается 1043 структурных подразделения (юридические лица и индивидуальные предприниматели), осуществляющих на основании лицензии розничную торговлю лекарственными препаратами для медицинского применения (аптеки готовых лекарственных форм, аптечные пункты, аптечные киоски), в том числе 763 частных организации (ООО, ОАО, АО, ПАО, ИП, и т.п.), 251 государственная организация (Ленинградское областное государственное предприятие "Ленфарм", больницы) и 29 муниципальных организаций</w:t>
            </w:r>
          </w:p>
        </w:tc>
      </w:tr>
      <w:tr w:rsidR="0054570F">
        <w:tc>
          <w:tcPr>
            <w:tcW w:w="2721" w:type="dxa"/>
            <w:vMerge w:val="restart"/>
          </w:tcPr>
          <w:p w:rsidR="0054570F" w:rsidRDefault="0054570F">
            <w:pPr>
              <w:pStyle w:val="ConsPlusNormal"/>
            </w:pPr>
            <w:r>
              <w:t>Доля организаций частной формы собственности в сфере услуг розничной торговли и лекарственными препаратами, медицинскими изделиями и сопутствующими товарами</w:t>
            </w:r>
          </w:p>
        </w:tc>
        <w:tc>
          <w:tcPr>
            <w:tcW w:w="794" w:type="dxa"/>
            <w:vMerge w:val="restart"/>
          </w:tcPr>
          <w:p w:rsidR="0054570F" w:rsidRDefault="0054570F">
            <w:pPr>
              <w:pStyle w:val="ConsPlusNormal"/>
              <w:jc w:val="center"/>
            </w:pPr>
            <w:r>
              <w:t>70</w:t>
            </w:r>
          </w:p>
        </w:tc>
        <w:tc>
          <w:tcPr>
            <w:tcW w:w="737" w:type="dxa"/>
            <w:vMerge w:val="restart"/>
          </w:tcPr>
          <w:p w:rsidR="0054570F" w:rsidRDefault="0054570F">
            <w:pPr>
              <w:pStyle w:val="ConsPlusNormal"/>
              <w:jc w:val="center"/>
            </w:pPr>
            <w:r>
              <w:t>71</w:t>
            </w:r>
          </w:p>
        </w:tc>
        <w:tc>
          <w:tcPr>
            <w:tcW w:w="680" w:type="dxa"/>
            <w:vMerge w:val="restart"/>
          </w:tcPr>
          <w:p w:rsidR="0054570F" w:rsidRDefault="0054570F">
            <w:pPr>
              <w:pStyle w:val="ConsPlusNormal"/>
              <w:jc w:val="center"/>
            </w:pPr>
            <w:r>
              <w:t>72</w:t>
            </w:r>
          </w:p>
        </w:tc>
        <w:tc>
          <w:tcPr>
            <w:tcW w:w="680" w:type="dxa"/>
            <w:vMerge w:val="restart"/>
          </w:tcPr>
          <w:p w:rsidR="0054570F" w:rsidRDefault="0054570F">
            <w:pPr>
              <w:pStyle w:val="ConsPlusNormal"/>
              <w:jc w:val="center"/>
            </w:pPr>
            <w:r>
              <w:t>73</w:t>
            </w:r>
          </w:p>
        </w:tc>
        <w:tc>
          <w:tcPr>
            <w:tcW w:w="737" w:type="dxa"/>
            <w:vMerge w:val="restart"/>
          </w:tcPr>
          <w:p w:rsidR="0054570F" w:rsidRDefault="0054570F">
            <w:pPr>
              <w:pStyle w:val="ConsPlusNormal"/>
              <w:jc w:val="center"/>
            </w:pPr>
            <w:r>
              <w:t>74</w:t>
            </w:r>
          </w:p>
        </w:tc>
        <w:tc>
          <w:tcPr>
            <w:tcW w:w="823" w:type="dxa"/>
            <w:vMerge w:val="restart"/>
          </w:tcPr>
          <w:p w:rsidR="0054570F" w:rsidRDefault="0054570F">
            <w:pPr>
              <w:pStyle w:val="ConsPlusNormal"/>
              <w:jc w:val="center"/>
            </w:pPr>
            <w:r>
              <w:t>Проц.</w:t>
            </w:r>
          </w:p>
        </w:tc>
        <w:tc>
          <w:tcPr>
            <w:tcW w:w="2041" w:type="dxa"/>
          </w:tcPr>
          <w:p w:rsidR="0054570F" w:rsidRDefault="0054570F">
            <w:pPr>
              <w:pStyle w:val="ConsPlusNormal"/>
            </w:pPr>
            <w:r>
              <w:t>Комитет по здравоохранению Ленинградской области</w:t>
            </w:r>
          </w:p>
        </w:tc>
        <w:tc>
          <w:tcPr>
            <w:tcW w:w="3969" w:type="dxa"/>
          </w:tcPr>
          <w:p w:rsidR="0054570F" w:rsidRDefault="0054570F">
            <w:pPr>
              <w:pStyle w:val="ConsPlusNormal"/>
            </w:pPr>
            <w:r>
              <w:t>1. Обеспечение сокращения сроков рассмотрения документов, представленных заявителем с целью предоставления лицензии на осуществление фармацевтической деятельности, с 45 до 40 дней.</w:t>
            </w:r>
          </w:p>
          <w:p w:rsidR="0054570F" w:rsidRDefault="0054570F">
            <w:pPr>
              <w:pStyle w:val="ConsPlusNormal"/>
            </w:pPr>
            <w:r>
              <w:t>2. Информирование о типичных нарушениях при подаче документов на получение лицензии</w:t>
            </w:r>
          </w:p>
        </w:tc>
      </w:tr>
      <w:tr w:rsidR="0054570F">
        <w:tc>
          <w:tcPr>
            <w:tcW w:w="2721" w:type="dxa"/>
            <w:vMerge/>
          </w:tcPr>
          <w:p w:rsidR="0054570F" w:rsidRDefault="0054570F"/>
        </w:tc>
        <w:tc>
          <w:tcPr>
            <w:tcW w:w="794" w:type="dxa"/>
            <w:vMerge/>
          </w:tcPr>
          <w:p w:rsidR="0054570F" w:rsidRDefault="0054570F"/>
        </w:tc>
        <w:tc>
          <w:tcPr>
            <w:tcW w:w="737" w:type="dxa"/>
            <w:vMerge/>
          </w:tcPr>
          <w:p w:rsidR="0054570F" w:rsidRDefault="0054570F"/>
        </w:tc>
        <w:tc>
          <w:tcPr>
            <w:tcW w:w="680" w:type="dxa"/>
            <w:vMerge/>
          </w:tcPr>
          <w:p w:rsidR="0054570F" w:rsidRDefault="0054570F"/>
        </w:tc>
        <w:tc>
          <w:tcPr>
            <w:tcW w:w="680" w:type="dxa"/>
            <w:vMerge/>
          </w:tcPr>
          <w:p w:rsidR="0054570F" w:rsidRDefault="0054570F"/>
        </w:tc>
        <w:tc>
          <w:tcPr>
            <w:tcW w:w="737" w:type="dxa"/>
            <w:vMerge/>
          </w:tcPr>
          <w:p w:rsidR="0054570F" w:rsidRDefault="0054570F"/>
        </w:tc>
        <w:tc>
          <w:tcPr>
            <w:tcW w:w="823" w:type="dxa"/>
            <w:vMerge/>
          </w:tcPr>
          <w:p w:rsidR="0054570F" w:rsidRDefault="0054570F"/>
        </w:tc>
        <w:tc>
          <w:tcPr>
            <w:tcW w:w="2041" w:type="dxa"/>
          </w:tcPr>
          <w:p w:rsidR="0054570F" w:rsidRDefault="0054570F">
            <w:pPr>
              <w:pStyle w:val="ConsPlusNormal"/>
            </w:pPr>
            <w:r>
              <w:t>Комитет по здравоохранению Ленинградской области.</w:t>
            </w:r>
          </w:p>
          <w:p w:rsidR="0054570F" w:rsidRDefault="0054570F">
            <w:pPr>
              <w:pStyle w:val="ConsPlusNormal"/>
            </w:pPr>
            <w:r>
              <w:t>Комитет цифрового развития Ленинградской области</w:t>
            </w:r>
          </w:p>
        </w:tc>
        <w:tc>
          <w:tcPr>
            <w:tcW w:w="3969" w:type="dxa"/>
          </w:tcPr>
          <w:p w:rsidR="0054570F" w:rsidRDefault="0054570F">
            <w:pPr>
              <w:pStyle w:val="ConsPlusNormal"/>
            </w:pPr>
            <w:r>
              <w:t xml:space="preserve">1. Обеспечение бесперебойного функционирования портала государственных и муниципальных услуг для записи на прием и подачу документов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w:t>
            </w:r>
            <w:r>
              <w:lastRenderedPageBreak/>
              <w:t>наук).</w:t>
            </w:r>
          </w:p>
          <w:p w:rsidR="0054570F" w:rsidRDefault="0054570F">
            <w:pPr>
              <w:pStyle w:val="ConsPlusNormal"/>
            </w:pPr>
            <w:r>
              <w:t>2. Обеспечение наличия информации об адресах осуществления фармацевтической деятельности в Федеральной информационной адресной системе</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7. Рынок социальных услуг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по состоянию на 1 января 2018 года в реестр поставщиков социальных услуг включены: 52 государственных (муниципальных) учреждения, 14 коммерческих организаций, 19 социально ориентированных некоммерческих организаций, 6 индивидуальных предпринимателей.</w:t>
            </w:r>
          </w:p>
          <w:p w:rsidR="0054570F" w:rsidRDefault="0054570F">
            <w:pPr>
              <w:pStyle w:val="ConsPlusNormal"/>
              <w:ind w:firstLine="283"/>
              <w:jc w:val="both"/>
            </w:pPr>
            <w:r>
              <w:t>Количество жителей Ленинградской области, охваченных услугами социальных предпринимателей: 53109 чел. охвачены услугами государственных (муниципальных) учреждений, 1541 чел. - услугами коммерческих организаций, 1194 чел. - услугами социально ориентированных некоммерческих организаций, 356 чел. - услугами индивидуальных предпринимателей</w:t>
            </w:r>
          </w:p>
        </w:tc>
      </w:tr>
      <w:tr w:rsidR="0054570F">
        <w:tc>
          <w:tcPr>
            <w:tcW w:w="2721" w:type="dxa"/>
          </w:tcPr>
          <w:p w:rsidR="0054570F" w:rsidRDefault="0054570F">
            <w:pPr>
              <w:pStyle w:val="ConsPlusNormal"/>
            </w:pPr>
            <w:r>
              <w:t>Доля негосударственных организаций социального обслуживания, предоставляющих социальные услуги</w:t>
            </w:r>
          </w:p>
        </w:tc>
        <w:tc>
          <w:tcPr>
            <w:tcW w:w="794" w:type="dxa"/>
          </w:tcPr>
          <w:p w:rsidR="0054570F" w:rsidRDefault="0054570F">
            <w:pPr>
              <w:pStyle w:val="ConsPlusNormal"/>
              <w:jc w:val="center"/>
            </w:pPr>
            <w:r>
              <w:t>50</w:t>
            </w:r>
          </w:p>
        </w:tc>
        <w:tc>
          <w:tcPr>
            <w:tcW w:w="737" w:type="dxa"/>
          </w:tcPr>
          <w:p w:rsidR="0054570F" w:rsidRDefault="0054570F">
            <w:pPr>
              <w:pStyle w:val="ConsPlusNormal"/>
              <w:jc w:val="center"/>
            </w:pPr>
            <w:r>
              <w:t>51</w:t>
            </w:r>
          </w:p>
        </w:tc>
        <w:tc>
          <w:tcPr>
            <w:tcW w:w="680" w:type="dxa"/>
          </w:tcPr>
          <w:p w:rsidR="0054570F" w:rsidRDefault="0054570F">
            <w:pPr>
              <w:pStyle w:val="ConsPlusNormal"/>
              <w:jc w:val="center"/>
            </w:pPr>
            <w:r>
              <w:t>51</w:t>
            </w:r>
          </w:p>
        </w:tc>
        <w:tc>
          <w:tcPr>
            <w:tcW w:w="680" w:type="dxa"/>
          </w:tcPr>
          <w:p w:rsidR="0054570F" w:rsidRDefault="0054570F">
            <w:pPr>
              <w:pStyle w:val="ConsPlusNormal"/>
              <w:jc w:val="center"/>
            </w:pPr>
            <w:r>
              <w:t>51</w:t>
            </w:r>
          </w:p>
        </w:tc>
        <w:tc>
          <w:tcPr>
            <w:tcW w:w="737" w:type="dxa"/>
          </w:tcPr>
          <w:p w:rsidR="0054570F" w:rsidRDefault="0054570F">
            <w:pPr>
              <w:pStyle w:val="ConsPlusNormal"/>
              <w:jc w:val="center"/>
            </w:pPr>
            <w:r>
              <w:t>52</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социальной защите населения Ленинградской области</w:t>
            </w:r>
          </w:p>
        </w:tc>
        <w:tc>
          <w:tcPr>
            <w:tcW w:w="3969" w:type="dxa"/>
          </w:tcPr>
          <w:p w:rsidR="0054570F" w:rsidRDefault="0054570F">
            <w:pPr>
              <w:pStyle w:val="ConsPlusNormal"/>
            </w:pPr>
            <w:r>
              <w:t>Ежегодное 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8. Рынок теплоснабжения (производство тепловой энергии)</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заключены 2 концессионных соглашения в муниципальных образованиях Ленинградской области, 129 юридических лиц осуществляют деятельность в сфере теплоснабжения (производство тепловой энергии)</w:t>
            </w:r>
          </w:p>
        </w:tc>
      </w:tr>
      <w:tr w:rsidR="0054570F">
        <w:tc>
          <w:tcPr>
            <w:tcW w:w="2721" w:type="dxa"/>
          </w:tcPr>
          <w:p w:rsidR="0054570F" w:rsidRDefault="0054570F">
            <w:pPr>
              <w:pStyle w:val="ConsPlusNormal"/>
            </w:pPr>
            <w:r>
              <w:t xml:space="preserve">Доля организаций частной </w:t>
            </w:r>
            <w:r>
              <w:lastRenderedPageBreak/>
              <w:t>формы собственности в сфере теплоснабжения (производство тепловой энергии)</w:t>
            </w:r>
          </w:p>
        </w:tc>
        <w:tc>
          <w:tcPr>
            <w:tcW w:w="794" w:type="dxa"/>
          </w:tcPr>
          <w:p w:rsidR="0054570F" w:rsidRDefault="0054570F">
            <w:pPr>
              <w:pStyle w:val="ConsPlusNormal"/>
              <w:jc w:val="center"/>
            </w:pPr>
            <w:r>
              <w:lastRenderedPageBreak/>
              <w:t>32</w:t>
            </w:r>
          </w:p>
        </w:tc>
        <w:tc>
          <w:tcPr>
            <w:tcW w:w="737" w:type="dxa"/>
          </w:tcPr>
          <w:p w:rsidR="0054570F" w:rsidRDefault="0054570F">
            <w:pPr>
              <w:pStyle w:val="ConsPlusNormal"/>
              <w:jc w:val="center"/>
            </w:pPr>
            <w:r>
              <w:t>32,5</w:t>
            </w:r>
          </w:p>
        </w:tc>
        <w:tc>
          <w:tcPr>
            <w:tcW w:w="680" w:type="dxa"/>
          </w:tcPr>
          <w:p w:rsidR="0054570F" w:rsidRDefault="0054570F">
            <w:pPr>
              <w:pStyle w:val="ConsPlusNormal"/>
              <w:jc w:val="center"/>
            </w:pPr>
            <w:r>
              <w:t>32,5</w:t>
            </w:r>
          </w:p>
        </w:tc>
        <w:tc>
          <w:tcPr>
            <w:tcW w:w="680" w:type="dxa"/>
          </w:tcPr>
          <w:p w:rsidR="0054570F" w:rsidRDefault="0054570F">
            <w:pPr>
              <w:pStyle w:val="ConsPlusNormal"/>
              <w:jc w:val="center"/>
            </w:pPr>
            <w:r>
              <w:t>33</w:t>
            </w:r>
          </w:p>
        </w:tc>
        <w:tc>
          <w:tcPr>
            <w:tcW w:w="737" w:type="dxa"/>
          </w:tcPr>
          <w:p w:rsidR="0054570F" w:rsidRDefault="0054570F">
            <w:pPr>
              <w:pStyle w:val="ConsPlusNormal"/>
              <w:jc w:val="center"/>
            </w:pPr>
            <w:r>
              <w:t>33,5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 xml:space="preserve">Комитет по </w:t>
            </w:r>
            <w:r>
              <w:lastRenderedPageBreak/>
              <w:t>топливно-энергетическому комплексу Ленинградской области.</w:t>
            </w:r>
          </w:p>
          <w:p w:rsidR="0054570F" w:rsidRDefault="0054570F">
            <w:pPr>
              <w:pStyle w:val="ConsPlusNormal"/>
            </w:pPr>
            <w:r>
              <w:t>Комитет по тарифам и ценовой политике Ленинградской области</w:t>
            </w:r>
          </w:p>
        </w:tc>
        <w:tc>
          <w:tcPr>
            <w:tcW w:w="3969" w:type="dxa"/>
          </w:tcPr>
          <w:p w:rsidR="0054570F" w:rsidRDefault="0054570F">
            <w:pPr>
              <w:pStyle w:val="ConsPlusNormal"/>
            </w:pPr>
            <w:r>
              <w:lastRenderedPageBreak/>
              <w:t xml:space="preserve">1. В рамках полномочий комитетов </w:t>
            </w:r>
            <w:r>
              <w:lastRenderedPageBreak/>
              <w:t>рассмотрение и согласование технико-экономических обоснований мероприятий по строительству, реконструкции и модернизации муниципальных объектов теплоснабжения, предполагаемых к реализации путем заключения концессионных соглашений.</w:t>
            </w:r>
          </w:p>
          <w:p w:rsidR="0054570F" w:rsidRDefault="0054570F">
            <w:pPr>
              <w:pStyle w:val="ConsPlusNormal"/>
            </w:pPr>
            <w:r>
              <w:t>2. Осуществление контроля по оформлению правоустанавливающих документов на объекты теплоснабжения, постановка их на кадастровый учет.</w:t>
            </w:r>
          </w:p>
          <w:p w:rsidR="0054570F" w:rsidRDefault="0054570F">
            <w:pPr>
              <w:pStyle w:val="ConsPlusNormal"/>
            </w:pPr>
            <w:r>
              <w:t>3. Оказание методической помощи муниципальным образованиям Ленинградской области в организации передачи указанных объектов в управление организациям частной формы собственности на основе концессионного соглашения или договора аренды</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9. Рынок услуг по сбору и транспортированию твердых коммунальных отходов</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22"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 xml:space="preserve">В соответствии с </w:t>
            </w:r>
            <w:hyperlink r:id="rId23" w:history="1">
              <w:r>
                <w:rPr>
                  <w:color w:val="0000FF"/>
                </w:rPr>
                <w:t>пунктом 1 статьи 24.6</w:t>
              </w:r>
            </w:hyperlink>
            <w:r>
              <w:t xml:space="preserve"> Федерального закона от 24 июня 1998 года N 89-ФЗ "Об отходах производства и потребления" сбор, транспортирование, обработка, утилизация, обезвреживание, захоронение твердых коммунальных отходов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54570F" w:rsidRDefault="0054570F">
            <w:pPr>
              <w:pStyle w:val="ConsPlusNormal"/>
              <w:ind w:firstLine="283"/>
              <w:jc w:val="both"/>
            </w:pPr>
            <w:r>
              <w:t>По результатам конкурсного отбора между управлением Ленинградской области по организации и контролю деятельности по обращению с отходами и АО "Управляющая компания по обращению с отходами в Ленинградской области" заключено Соглашение об организации деятельности регионального оператора по обращению с твердыми коммунальными отходами на территории Ленинградской области.</w:t>
            </w:r>
          </w:p>
          <w:p w:rsidR="0054570F" w:rsidRDefault="0054570F">
            <w:pPr>
              <w:pStyle w:val="ConsPlusNormal"/>
              <w:ind w:firstLine="283"/>
              <w:jc w:val="both"/>
            </w:pPr>
            <w:r>
              <w:lastRenderedPageBreak/>
              <w:t>В соответствии с дополнительными соглашениями к Соглашению региональный оператор приступил к деятельности по сбору, транспортированию, обработке, утилизации, обезвреживанию, захоронению твердых коммунальных отходов на территории Приозерского, Выборгского, Лужского и Всеволожского районов Ленинградской области согласно установленному графику с 1 апреля, 1 июня, 1 июля и 1 октября 2019 года соответственно, с 1 ноября 2019 года - на всей территории Ленинградской области</w:t>
            </w:r>
          </w:p>
        </w:tc>
      </w:tr>
      <w:tr w:rsidR="0054570F">
        <w:tc>
          <w:tcPr>
            <w:tcW w:w="2721" w:type="dxa"/>
          </w:tcPr>
          <w:p w:rsidR="0054570F" w:rsidRDefault="0054570F">
            <w:pPr>
              <w:pStyle w:val="ConsPlusNormal"/>
            </w:pPr>
            <w:r>
              <w:lastRenderedPageBreak/>
              <w:t>Доля организаций частной формы собственности в сфере услуг по сбору и транспортированию твердых коммунальных отходов</w:t>
            </w:r>
          </w:p>
        </w:tc>
        <w:tc>
          <w:tcPr>
            <w:tcW w:w="794" w:type="dxa"/>
          </w:tcPr>
          <w:p w:rsidR="0054570F" w:rsidRDefault="0054570F">
            <w:pPr>
              <w:pStyle w:val="ConsPlusNormal"/>
              <w:jc w:val="center"/>
            </w:pPr>
            <w:r>
              <w:t>14</w:t>
            </w:r>
          </w:p>
        </w:tc>
        <w:tc>
          <w:tcPr>
            <w:tcW w:w="737" w:type="dxa"/>
          </w:tcPr>
          <w:p w:rsidR="0054570F" w:rsidRDefault="0054570F">
            <w:pPr>
              <w:pStyle w:val="ConsPlusNormal"/>
              <w:jc w:val="center"/>
            </w:pPr>
            <w:r>
              <w:t>16</w:t>
            </w:r>
          </w:p>
        </w:tc>
        <w:tc>
          <w:tcPr>
            <w:tcW w:w="680" w:type="dxa"/>
          </w:tcPr>
          <w:p w:rsidR="0054570F" w:rsidRDefault="0054570F">
            <w:pPr>
              <w:pStyle w:val="ConsPlusNormal"/>
              <w:jc w:val="center"/>
            </w:pPr>
            <w:r>
              <w:t>18</w:t>
            </w:r>
          </w:p>
        </w:tc>
        <w:tc>
          <w:tcPr>
            <w:tcW w:w="680" w:type="dxa"/>
          </w:tcPr>
          <w:p w:rsidR="0054570F" w:rsidRDefault="0054570F">
            <w:pPr>
              <w:pStyle w:val="ConsPlusNormal"/>
              <w:jc w:val="center"/>
            </w:pPr>
            <w:r>
              <w:t>19</w:t>
            </w:r>
          </w:p>
        </w:tc>
        <w:tc>
          <w:tcPr>
            <w:tcW w:w="737" w:type="dxa"/>
          </w:tcPr>
          <w:p w:rsidR="0054570F" w:rsidRDefault="0054570F">
            <w:pPr>
              <w:pStyle w:val="ConsPlusNormal"/>
              <w:jc w:val="center"/>
            </w:pPr>
            <w:r>
              <w:t>20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Управление Ленинградской области по организации и контролю деятельности по обращению с отходами</w:t>
            </w:r>
          </w:p>
        </w:tc>
        <w:tc>
          <w:tcPr>
            <w:tcW w:w="3969" w:type="dxa"/>
          </w:tcPr>
          <w:p w:rsidR="0054570F" w:rsidRDefault="0054570F">
            <w:pPr>
              <w:pStyle w:val="ConsPlusNormal"/>
            </w:pPr>
            <w:r>
              <w:t>1. Проведение круглых столов, вебинаров, консультаций с действующими и потенциальными предпринимателями и коммерческими организациями не реже 1 раза в полгода по вопросам взаимодействия с региональным оператором по обращению с твердыми коммунальными отходами.</w:t>
            </w:r>
          </w:p>
          <w:p w:rsidR="0054570F" w:rsidRDefault="0054570F">
            <w:pPr>
              <w:pStyle w:val="ConsPlusNormal"/>
            </w:pPr>
            <w:r>
              <w:t>2. Совершенствование законодательной (нормативной правовой) базы в сфере обращения с ТКО, направленной на содействие развитию конкурентной среды.</w:t>
            </w:r>
          </w:p>
          <w:p w:rsidR="0054570F" w:rsidRDefault="0054570F">
            <w:pPr>
              <w:pStyle w:val="ConsPlusNormal"/>
            </w:pPr>
            <w:r>
              <w:t>3. Актуализация территориальной схемы обращения с отходами, в том числе ТКО, в Ленинградской области</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10. Рынок выполнения работ по содержанию и текущему ремонту общего имущества собственников помещений в многоквартирном доме</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24"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Открыта горячая линия (812)611-51-73. Электронная форма обратной связи в сети "Интернет" функционирует на сайте комитета государственного жилищного надзора и контроля Ленинградской области по ссылке: http://ghi.lenobl.ru/programm/obrashcheniia/reception/, посредством ее возможно направление обращений с прикреплением соответствующих файлов.</w:t>
            </w:r>
          </w:p>
          <w:p w:rsidR="0054570F" w:rsidRDefault="0054570F">
            <w:pPr>
              <w:pStyle w:val="ConsPlusNormal"/>
              <w:ind w:firstLine="283"/>
              <w:jc w:val="both"/>
            </w:pPr>
            <w:r>
              <w:t xml:space="preserve">Всего по состоянию на 1 января 2019 года комитетом государственного жилищного надзора и контроля Ленинградской области выдано 502 лицензии, из них: 462 управляющие организации имеют действующие лицензии, в том числе фактически управляют - 325, в </w:t>
            </w:r>
            <w:r>
              <w:lastRenderedPageBreak/>
              <w:t>ведении организаций находятся 14120 многоквартирных домов (МКД) площадью 38,5 млн кв. м; действие 11 лицензий прекращено по заявлениям лицензиатов; 29 лицензий аннулированы на основании судебных решений в связи с отсутствием в течение 6 месяцев МКД в управлении.</w:t>
            </w:r>
          </w:p>
          <w:p w:rsidR="0054570F" w:rsidRDefault="0054570F">
            <w:pPr>
              <w:pStyle w:val="ConsPlusNormal"/>
              <w:ind w:firstLine="283"/>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77 проц. Кроме того, на территории Ленинградской области работают 529 ТСЖ, ТСН, ЖСК, ЖК</w:t>
            </w:r>
          </w:p>
        </w:tc>
      </w:tr>
      <w:tr w:rsidR="0054570F">
        <w:tc>
          <w:tcPr>
            <w:tcW w:w="2721" w:type="dxa"/>
            <w:vMerge w:val="restart"/>
          </w:tcPr>
          <w:p w:rsidR="0054570F" w:rsidRDefault="0054570F">
            <w:pPr>
              <w:pStyle w:val="ConsPlusNormal"/>
            </w:pPr>
            <w:r>
              <w:lastRenderedPageBreak/>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94" w:type="dxa"/>
            <w:vMerge w:val="restart"/>
          </w:tcPr>
          <w:p w:rsidR="0054570F" w:rsidRDefault="0054570F">
            <w:pPr>
              <w:pStyle w:val="ConsPlusNormal"/>
              <w:jc w:val="center"/>
            </w:pPr>
            <w:r>
              <w:t>68</w:t>
            </w:r>
          </w:p>
        </w:tc>
        <w:tc>
          <w:tcPr>
            <w:tcW w:w="737" w:type="dxa"/>
            <w:vMerge w:val="restart"/>
          </w:tcPr>
          <w:p w:rsidR="0054570F" w:rsidRDefault="0054570F">
            <w:pPr>
              <w:pStyle w:val="ConsPlusNormal"/>
              <w:jc w:val="center"/>
            </w:pPr>
            <w:r>
              <w:t>70</w:t>
            </w:r>
          </w:p>
        </w:tc>
        <w:tc>
          <w:tcPr>
            <w:tcW w:w="680" w:type="dxa"/>
            <w:vMerge w:val="restart"/>
          </w:tcPr>
          <w:p w:rsidR="0054570F" w:rsidRDefault="0054570F">
            <w:pPr>
              <w:pStyle w:val="ConsPlusNormal"/>
              <w:jc w:val="center"/>
            </w:pPr>
            <w:r>
              <w:t>72</w:t>
            </w:r>
          </w:p>
        </w:tc>
        <w:tc>
          <w:tcPr>
            <w:tcW w:w="680" w:type="dxa"/>
            <w:vMerge w:val="restart"/>
          </w:tcPr>
          <w:p w:rsidR="0054570F" w:rsidRDefault="0054570F">
            <w:pPr>
              <w:pStyle w:val="ConsPlusNormal"/>
              <w:jc w:val="center"/>
            </w:pPr>
            <w:r>
              <w:t>74</w:t>
            </w:r>
          </w:p>
        </w:tc>
        <w:tc>
          <w:tcPr>
            <w:tcW w:w="737" w:type="dxa"/>
            <w:vMerge w:val="restart"/>
          </w:tcPr>
          <w:p w:rsidR="0054570F" w:rsidRDefault="0054570F">
            <w:pPr>
              <w:pStyle w:val="ConsPlusNormal"/>
              <w:jc w:val="center"/>
            </w:pPr>
            <w:r>
              <w:t>76</w:t>
            </w:r>
          </w:p>
        </w:tc>
        <w:tc>
          <w:tcPr>
            <w:tcW w:w="823" w:type="dxa"/>
            <w:vMerge w:val="restart"/>
          </w:tcPr>
          <w:p w:rsidR="0054570F" w:rsidRDefault="0054570F">
            <w:pPr>
              <w:pStyle w:val="ConsPlusNormal"/>
              <w:jc w:val="center"/>
            </w:pPr>
            <w:r>
              <w:t>Проц.</w:t>
            </w:r>
          </w:p>
        </w:tc>
        <w:tc>
          <w:tcPr>
            <w:tcW w:w="2041" w:type="dxa"/>
          </w:tcPr>
          <w:p w:rsidR="0054570F" w:rsidRDefault="0054570F">
            <w:pPr>
              <w:pStyle w:val="ConsPlusNormal"/>
            </w:pPr>
            <w:r>
              <w:t>Комитет государственного жилищного надзора и контроля Ленинградской области</w:t>
            </w:r>
          </w:p>
        </w:tc>
        <w:tc>
          <w:tcPr>
            <w:tcW w:w="3969" w:type="dxa"/>
          </w:tcPr>
          <w:p w:rsidR="0054570F" w:rsidRDefault="0054570F">
            <w:pPr>
              <w:pStyle w:val="ConsPlusNormal"/>
            </w:pPr>
            <w:r>
              <w:t>1. Информирование и проведение мероприятий, направленных на профилактику нарушений обязательных требований, для управляющих организаций, действующих на территории Ленинградской области,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w:t>
            </w:r>
          </w:p>
          <w:p w:rsidR="0054570F" w:rsidRDefault="0054570F">
            <w:pPr>
              <w:pStyle w:val="ConsPlusNormal"/>
            </w:pPr>
            <w:r>
              <w:t>2. Проведение совещаний для председателей товариществ собственников жилья, жилищных, жилищно-строительных кооперативов, председателей советов многоквартирных домов, управляющих организаций по изменениям в сфере жилищного законодательства, в том числе по управлению МКД.</w:t>
            </w:r>
          </w:p>
          <w:p w:rsidR="0054570F" w:rsidRDefault="0054570F">
            <w:pPr>
              <w:pStyle w:val="ConsPlusNormal"/>
            </w:pPr>
            <w:r>
              <w:t xml:space="preserve">3. Проведение информационно-разъяснительной работы с </w:t>
            </w:r>
            <w:r>
              <w:lastRenderedPageBreak/>
              <w:t>ответственными за организацию и проведение конкурсов по отбору управляющей организации для управления многоквартирными домами органами местного самоуправления</w:t>
            </w:r>
          </w:p>
        </w:tc>
      </w:tr>
      <w:tr w:rsidR="0054570F">
        <w:tc>
          <w:tcPr>
            <w:tcW w:w="2721" w:type="dxa"/>
            <w:vMerge/>
          </w:tcPr>
          <w:p w:rsidR="0054570F" w:rsidRDefault="0054570F"/>
        </w:tc>
        <w:tc>
          <w:tcPr>
            <w:tcW w:w="794" w:type="dxa"/>
            <w:vMerge/>
          </w:tcPr>
          <w:p w:rsidR="0054570F" w:rsidRDefault="0054570F"/>
        </w:tc>
        <w:tc>
          <w:tcPr>
            <w:tcW w:w="737" w:type="dxa"/>
            <w:vMerge/>
          </w:tcPr>
          <w:p w:rsidR="0054570F" w:rsidRDefault="0054570F"/>
        </w:tc>
        <w:tc>
          <w:tcPr>
            <w:tcW w:w="680" w:type="dxa"/>
            <w:vMerge/>
          </w:tcPr>
          <w:p w:rsidR="0054570F" w:rsidRDefault="0054570F"/>
        </w:tc>
        <w:tc>
          <w:tcPr>
            <w:tcW w:w="680" w:type="dxa"/>
            <w:vMerge/>
          </w:tcPr>
          <w:p w:rsidR="0054570F" w:rsidRDefault="0054570F"/>
        </w:tc>
        <w:tc>
          <w:tcPr>
            <w:tcW w:w="737" w:type="dxa"/>
            <w:vMerge/>
          </w:tcPr>
          <w:p w:rsidR="0054570F" w:rsidRDefault="0054570F"/>
        </w:tc>
        <w:tc>
          <w:tcPr>
            <w:tcW w:w="823" w:type="dxa"/>
            <w:vMerge/>
          </w:tcPr>
          <w:p w:rsidR="0054570F" w:rsidRDefault="0054570F"/>
        </w:tc>
        <w:tc>
          <w:tcPr>
            <w:tcW w:w="2041" w:type="dxa"/>
          </w:tcPr>
          <w:p w:rsidR="0054570F" w:rsidRDefault="0054570F">
            <w:pPr>
              <w:pStyle w:val="ConsPlusNormal"/>
            </w:pPr>
            <w:r>
              <w:t>Комитет цифрового развития Ленинградской области</w:t>
            </w:r>
          </w:p>
        </w:tc>
        <w:tc>
          <w:tcPr>
            <w:tcW w:w="3969" w:type="dxa"/>
          </w:tcPr>
          <w:p w:rsidR="0054570F" w:rsidRDefault="0054570F">
            <w:pPr>
              <w:pStyle w:val="ConsPlusNormal"/>
            </w:pPr>
            <w:r>
              <w:t>Развитие портала "Народная экспертиза" в части предоставления функции направления обращений собственников помещений в управляющие компании</w:t>
            </w:r>
          </w:p>
        </w:tc>
      </w:tr>
      <w:tr w:rsidR="0054570F">
        <w:tc>
          <w:tcPr>
            <w:tcW w:w="2721" w:type="dxa"/>
          </w:tcPr>
          <w:p w:rsidR="0054570F" w:rsidRDefault="0054570F">
            <w:pPr>
              <w:pStyle w:val="ConsPlusNormal"/>
            </w:pPr>
            <w:r>
              <w:t>Организация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794" w:type="dxa"/>
          </w:tcPr>
          <w:p w:rsidR="0054570F" w:rsidRDefault="0054570F">
            <w:pPr>
              <w:pStyle w:val="ConsPlusNormal"/>
              <w:jc w:val="center"/>
            </w:pPr>
            <w:r>
              <w:t>Да</w:t>
            </w:r>
          </w:p>
        </w:tc>
        <w:tc>
          <w:tcPr>
            <w:tcW w:w="737" w:type="dxa"/>
          </w:tcPr>
          <w:p w:rsidR="0054570F" w:rsidRDefault="0054570F">
            <w:pPr>
              <w:pStyle w:val="ConsPlusNormal"/>
              <w:jc w:val="center"/>
            </w:pPr>
            <w:r>
              <w:t>Да</w:t>
            </w:r>
          </w:p>
        </w:tc>
        <w:tc>
          <w:tcPr>
            <w:tcW w:w="680" w:type="dxa"/>
          </w:tcPr>
          <w:p w:rsidR="0054570F" w:rsidRDefault="0054570F">
            <w:pPr>
              <w:pStyle w:val="ConsPlusNormal"/>
              <w:jc w:val="center"/>
            </w:pPr>
            <w:r>
              <w:t>Да</w:t>
            </w:r>
          </w:p>
        </w:tc>
        <w:tc>
          <w:tcPr>
            <w:tcW w:w="680" w:type="dxa"/>
          </w:tcPr>
          <w:p w:rsidR="0054570F" w:rsidRDefault="0054570F">
            <w:pPr>
              <w:pStyle w:val="ConsPlusNormal"/>
              <w:jc w:val="center"/>
            </w:pPr>
            <w:r>
              <w:t>Да</w:t>
            </w:r>
          </w:p>
        </w:tc>
        <w:tc>
          <w:tcPr>
            <w:tcW w:w="737" w:type="dxa"/>
          </w:tcPr>
          <w:p w:rsidR="0054570F" w:rsidRDefault="0054570F">
            <w:pPr>
              <w:pStyle w:val="ConsPlusNormal"/>
              <w:jc w:val="center"/>
            </w:pPr>
            <w:r>
              <w:t>Да</w:t>
            </w:r>
          </w:p>
        </w:tc>
        <w:tc>
          <w:tcPr>
            <w:tcW w:w="823" w:type="dxa"/>
          </w:tcPr>
          <w:p w:rsidR="0054570F" w:rsidRDefault="0054570F">
            <w:pPr>
              <w:pStyle w:val="ConsPlusNormal"/>
              <w:jc w:val="center"/>
            </w:pPr>
            <w:r>
              <w:t>Нал.</w:t>
            </w:r>
          </w:p>
        </w:tc>
        <w:tc>
          <w:tcPr>
            <w:tcW w:w="2041" w:type="dxa"/>
          </w:tcPr>
          <w:p w:rsidR="0054570F" w:rsidRDefault="0054570F">
            <w:pPr>
              <w:pStyle w:val="ConsPlusNormal"/>
            </w:pPr>
            <w:r>
              <w:t>Комитет государственного жилищного надзора и контроля Ленинградской области</w:t>
            </w:r>
          </w:p>
        </w:tc>
        <w:tc>
          <w:tcPr>
            <w:tcW w:w="3969" w:type="dxa"/>
          </w:tcPr>
          <w:p w:rsidR="0054570F" w:rsidRDefault="0054570F">
            <w:pPr>
              <w:pStyle w:val="ConsPlusNormal"/>
            </w:pPr>
            <w:r>
              <w:t>Ежеквартальный мониторинг работы и развитие функционала формы обратной связи в сети "Интернет" для разъяснения управляющим организациям, действующим на территории Ленинградской области,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11. Рынок купли-продажи электрической энергии (мощности) на розничном рынке электрической энергии (мощности)</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настоящий момент на территории Ленинградской области действуют 23 энергосбытовых компании, осуществляющих деятельность по купле-продаже электрической энергии, из них 3 - гарантирующие поставщики электрической энергии, деятельность которых подлежит государственному регулированию тарифов (цен) в сфере электроэнергетики в границах региона.</w:t>
            </w:r>
          </w:p>
          <w:p w:rsidR="0054570F" w:rsidRDefault="0054570F">
            <w:pPr>
              <w:pStyle w:val="ConsPlusNormal"/>
              <w:ind w:firstLine="283"/>
              <w:jc w:val="both"/>
            </w:pPr>
            <w:r>
              <w:t xml:space="preserve">Кроме того, на территории региона осуществляют деятельность 9 производителей электрической энергии, осуществляющих выработку в режиме комбинированной выработки тепловой и электрической энергии, а также на основе возобновляемых источников энергии (1 компания). Регулирование деятельности производителей электрической энергии в рамках действующего законодательства на </w:t>
            </w:r>
            <w:r>
              <w:lastRenderedPageBreak/>
              <w:t>территории региона осуществляется только в отношении производителей электрической энергии, осуществляющих выработку с использованием возобновляемых источников энергии</w:t>
            </w:r>
          </w:p>
        </w:tc>
      </w:tr>
      <w:tr w:rsidR="0054570F">
        <w:tc>
          <w:tcPr>
            <w:tcW w:w="2721" w:type="dxa"/>
          </w:tcPr>
          <w:p w:rsidR="0054570F" w:rsidRDefault="0054570F">
            <w:pPr>
              <w:pStyle w:val="ConsPlusNormal"/>
            </w:pPr>
            <w:r>
              <w:lastRenderedPageBreak/>
              <w:t>Доля организаций частной формы собственности в сфере купли-продажи электроэнергии (мощности) на розничном рынке электрической энергии (мощности)</w:t>
            </w:r>
          </w:p>
        </w:tc>
        <w:tc>
          <w:tcPr>
            <w:tcW w:w="794" w:type="dxa"/>
          </w:tcPr>
          <w:p w:rsidR="0054570F" w:rsidRDefault="0054570F">
            <w:pPr>
              <w:pStyle w:val="ConsPlusNormal"/>
              <w:jc w:val="center"/>
            </w:pPr>
            <w:r>
              <w:t>30</w:t>
            </w:r>
          </w:p>
        </w:tc>
        <w:tc>
          <w:tcPr>
            <w:tcW w:w="737" w:type="dxa"/>
          </w:tcPr>
          <w:p w:rsidR="0054570F" w:rsidRDefault="0054570F">
            <w:pPr>
              <w:pStyle w:val="ConsPlusNormal"/>
              <w:jc w:val="center"/>
            </w:pPr>
            <w:r>
              <w:t>33</w:t>
            </w:r>
          </w:p>
        </w:tc>
        <w:tc>
          <w:tcPr>
            <w:tcW w:w="680" w:type="dxa"/>
          </w:tcPr>
          <w:p w:rsidR="0054570F" w:rsidRDefault="0054570F">
            <w:pPr>
              <w:pStyle w:val="ConsPlusNormal"/>
              <w:jc w:val="center"/>
            </w:pPr>
            <w:r>
              <w:t>35</w:t>
            </w:r>
          </w:p>
        </w:tc>
        <w:tc>
          <w:tcPr>
            <w:tcW w:w="680" w:type="dxa"/>
          </w:tcPr>
          <w:p w:rsidR="0054570F" w:rsidRDefault="0054570F">
            <w:pPr>
              <w:pStyle w:val="ConsPlusNormal"/>
              <w:jc w:val="center"/>
            </w:pPr>
            <w:r>
              <w:t>38</w:t>
            </w:r>
          </w:p>
        </w:tc>
        <w:tc>
          <w:tcPr>
            <w:tcW w:w="737" w:type="dxa"/>
          </w:tcPr>
          <w:p w:rsidR="0054570F" w:rsidRDefault="0054570F">
            <w:pPr>
              <w:pStyle w:val="ConsPlusNormal"/>
              <w:jc w:val="center"/>
            </w:pPr>
            <w:r>
              <w:t>40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тарифам и ценовой политике Ленинградской области</w:t>
            </w:r>
          </w:p>
        </w:tc>
        <w:tc>
          <w:tcPr>
            <w:tcW w:w="3969" w:type="dxa"/>
          </w:tcPr>
          <w:p w:rsidR="0054570F" w:rsidRDefault="0054570F">
            <w:pPr>
              <w:pStyle w:val="ConsPlusNormal"/>
            </w:pPr>
            <w:r>
              <w:t>В рамках полномочий комитета рассмотрение и согласование предложений, разрабатываемых организациями, осуществляющими операции в сфере купли-продажи электроэнергии (мощности) на розничном рынке электрической энергии (мощности) при формировании предложений по формированию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12.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На территории Ленинградской области осуществляют деятельность 10 станций (в том числе осуществляющих выработку в режиме когенерации), осуществляющие поставку электрической энергии на розничный рынок электрической энергии (ЗАО "Интернешнл Пейпер", ООО "Сланцы", АО "РУСАЛ Бокситогорск", ООО "ПГЛЗ", АО "КНАУФ ПЕТРОБОРД", ООО "ПГ "Фосфорит", АО "ЛОТЭК", ООО "Вирео Энерджи", ОАО "Сясьский целлюлозно-бумажный комбинат", АО "ТВСЗ").</w:t>
            </w:r>
          </w:p>
          <w:p w:rsidR="0054570F" w:rsidRDefault="0054570F">
            <w:pPr>
              <w:pStyle w:val="ConsPlusNormal"/>
              <w:ind w:firstLine="283"/>
              <w:jc w:val="both"/>
            </w:pPr>
            <w:r>
              <w:t>Объем поставки электрической энергии, поставляемой указанными организациями на розничный рынок электрической энергии (мощности), составляет порядка 1,9 млрд кВт.ч (9% от общего электропотребления региона)</w:t>
            </w:r>
          </w:p>
        </w:tc>
      </w:tr>
      <w:tr w:rsidR="0054570F">
        <w:tc>
          <w:tcPr>
            <w:tcW w:w="2721" w:type="dxa"/>
          </w:tcPr>
          <w:p w:rsidR="0054570F" w:rsidRDefault="0054570F">
            <w:pPr>
              <w:pStyle w:val="ConsPlusNormal"/>
            </w:pPr>
            <w:r>
              <w:t xml:space="preserve">Доля организаций частной формы собственности в сфере производства электрической энергии на розничном рынке, включая производство </w:t>
            </w:r>
            <w:r>
              <w:lastRenderedPageBreak/>
              <w:t>электрической энергии в режиме когенерации</w:t>
            </w:r>
          </w:p>
        </w:tc>
        <w:tc>
          <w:tcPr>
            <w:tcW w:w="794" w:type="dxa"/>
          </w:tcPr>
          <w:p w:rsidR="0054570F" w:rsidRDefault="0054570F">
            <w:pPr>
              <w:pStyle w:val="ConsPlusNormal"/>
              <w:jc w:val="center"/>
            </w:pPr>
            <w:r>
              <w:lastRenderedPageBreak/>
              <w:t>35</w:t>
            </w:r>
          </w:p>
        </w:tc>
        <w:tc>
          <w:tcPr>
            <w:tcW w:w="737" w:type="dxa"/>
          </w:tcPr>
          <w:p w:rsidR="0054570F" w:rsidRDefault="0054570F">
            <w:pPr>
              <w:pStyle w:val="ConsPlusNormal"/>
              <w:jc w:val="center"/>
            </w:pPr>
            <w:r>
              <w:t>38</w:t>
            </w:r>
          </w:p>
        </w:tc>
        <w:tc>
          <w:tcPr>
            <w:tcW w:w="680" w:type="dxa"/>
          </w:tcPr>
          <w:p w:rsidR="0054570F" w:rsidRDefault="0054570F">
            <w:pPr>
              <w:pStyle w:val="ConsPlusNormal"/>
              <w:jc w:val="center"/>
            </w:pPr>
            <w:r>
              <w:t>40</w:t>
            </w:r>
          </w:p>
        </w:tc>
        <w:tc>
          <w:tcPr>
            <w:tcW w:w="680" w:type="dxa"/>
          </w:tcPr>
          <w:p w:rsidR="0054570F" w:rsidRDefault="0054570F">
            <w:pPr>
              <w:pStyle w:val="ConsPlusNormal"/>
              <w:jc w:val="center"/>
            </w:pPr>
            <w:r>
              <w:t>42</w:t>
            </w:r>
          </w:p>
        </w:tc>
        <w:tc>
          <w:tcPr>
            <w:tcW w:w="737" w:type="dxa"/>
          </w:tcPr>
          <w:p w:rsidR="0054570F" w:rsidRDefault="0054570F">
            <w:pPr>
              <w:pStyle w:val="ConsPlusNormal"/>
              <w:jc w:val="center"/>
            </w:pPr>
            <w:r>
              <w:t>45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тарифам и ценовой политике Ленинградской области</w:t>
            </w:r>
          </w:p>
        </w:tc>
        <w:tc>
          <w:tcPr>
            <w:tcW w:w="3969" w:type="dxa"/>
          </w:tcPr>
          <w:p w:rsidR="0054570F" w:rsidRDefault="0054570F">
            <w:pPr>
              <w:pStyle w:val="ConsPlusNormal"/>
            </w:pPr>
            <w:r>
              <w:t xml:space="preserve">В рамках полномочий комитетов рассмотрение и согласование предложений, разрабатываемых организациями, осуществляющими производство электрической энергии (мощности) на розничном рынке </w:t>
            </w:r>
            <w:r>
              <w:lastRenderedPageBreak/>
              <w:t>электрической энергии (мощности), включая производство электрической энергии в режиме когенерации, при подготовке предложений по формированию сводного прогнозного баланса производства и поставок электрической энергии (мощности) в рамках Единой энергетической системы России</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13. Рынок оказания услуг по перевозке пассажиров автомобильным транспортом по муниципальным маршрутам регулярных перевозок</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2019 году деятельность по перевозке пассажиров автомобильным транспортом по муниципальным маршрутам регулярных перевозок осуществляют 58 перевозчиков, из которых 5 являются муниципальными унитарными предприятиями</w:t>
            </w:r>
          </w:p>
        </w:tc>
      </w:tr>
      <w:tr w:rsidR="0054570F">
        <w:tc>
          <w:tcPr>
            <w:tcW w:w="2721" w:type="dxa"/>
          </w:tcPr>
          <w:p w:rsidR="0054570F" w:rsidRDefault="0054570F">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94" w:type="dxa"/>
          </w:tcPr>
          <w:p w:rsidR="0054570F" w:rsidRDefault="0054570F">
            <w:pPr>
              <w:pStyle w:val="ConsPlusNormal"/>
              <w:jc w:val="center"/>
            </w:pPr>
            <w:r>
              <w:t>69,34</w:t>
            </w:r>
          </w:p>
        </w:tc>
        <w:tc>
          <w:tcPr>
            <w:tcW w:w="737" w:type="dxa"/>
          </w:tcPr>
          <w:p w:rsidR="0054570F" w:rsidRDefault="0054570F">
            <w:pPr>
              <w:pStyle w:val="ConsPlusNormal"/>
              <w:jc w:val="center"/>
            </w:pPr>
            <w:r>
              <w:t>69,34</w:t>
            </w:r>
          </w:p>
        </w:tc>
        <w:tc>
          <w:tcPr>
            <w:tcW w:w="680" w:type="dxa"/>
          </w:tcPr>
          <w:p w:rsidR="0054570F" w:rsidRDefault="0054570F">
            <w:pPr>
              <w:pStyle w:val="ConsPlusNormal"/>
              <w:jc w:val="center"/>
            </w:pPr>
            <w:r>
              <w:t>69,4</w:t>
            </w:r>
          </w:p>
        </w:tc>
        <w:tc>
          <w:tcPr>
            <w:tcW w:w="680" w:type="dxa"/>
          </w:tcPr>
          <w:p w:rsidR="0054570F" w:rsidRDefault="0054570F">
            <w:pPr>
              <w:pStyle w:val="ConsPlusNormal"/>
              <w:jc w:val="center"/>
            </w:pPr>
            <w:r>
              <w:t>69,5</w:t>
            </w:r>
          </w:p>
        </w:tc>
        <w:tc>
          <w:tcPr>
            <w:tcW w:w="737" w:type="dxa"/>
          </w:tcPr>
          <w:p w:rsidR="0054570F" w:rsidRDefault="0054570F">
            <w:pPr>
              <w:pStyle w:val="ConsPlusNormal"/>
              <w:jc w:val="center"/>
            </w:pPr>
            <w:r>
              <w:t>69,5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Органы местного самоуправления Ленинградской области &lt;*&gt;</w:t>
            </w:r>
          </w:p>
        </w:tc>
        <w:tc>
          <w:tcPr>
            <w:tcW w:w="3969" w:type="dxa"/>
          </w:tcPr>
          <w:p w:rsidR="0054570F" w:rsidRDefault="0054570F">
            <w:pPr>
              <w:pStyle w:val="ConsPlusNormal"/>
            </w:pPr>
            <w:r>
              <w:t xml:space="preserve">1. Проведение конкурсных процедур на право заключения муниципальных контрактов и(или) выдачу свидетельств в порядке, установленном Федеральным </w:t>
            </w:r>
            <w:hyperlink r:id="rId25"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4570F" w:rsidRDefault="0054570F">
            <w:pPr>
              <w:pStyle w:val="ConsPlusNormal"/>
            </w:pPr>
            <w:r>
              <w:t xml:space="preserve">2. Разработка и(или) актуализация документа планирования регулярных автоперевозок пассажиров по муниципальным маршрутам Ленинградской области с учетом предложений, изложенных в </w:t>
            </w:r>
            <w:r>
              <w:lastRenderedPageBreak/>
              <w:t>обращениях негосударственных перевозчиков</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14. Рынок оказания услуг по перевозке пассажиров автомобильным транспортом по межмуниципальным маршрутам регулярных перевозок</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На территории Ленинградской области деятельность по перевозке пассажиров автомобильным транспортом по межмуниципальным маршрутам регулярных перевозок осуществляют 12 перевозчиков</w:t>
            </w:r>
          </w:p>
        </w:tc>
      </w:tr>
      <w:tr w:rsidR="0054570F">
        <w:tblPrEx>
          <w:tblBorders>
            <w:insideH w:val="nil"/>
          </w:tblBorders>
        </w:tblPrEx>
        <w:tc>
          <w:tcPr>
            <w:tcW w:w="2721" w:type="dxa"/>
            <w:tcBorders>
              <w:bottom w:val="nil"/>
            </w:tcBorders>
          </w:tcPr>
          <w:p w:rsidR="0054570F" w:rsidRDefault="0054570F">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94" w:type="dxa"/>
            <w:tcBorders>
              <w:bottom w:val="nil"/>
            </w:tcBorders>
          </w:tcPr>
          <w:p w:rsidR="0054570F" w:rsidRDefault="0054570F">
            <w:pPr>
              <w:pStyle w:val="ConsPlusNormal"/>
              <w:jc w:val="center"/>
            </w:pPr>
            <w:r>
              <w:t>87,78</w:t>
            </w:r>
          </w:p>
        </w:tc>
        <w:tc>
          <w:tcPr>
            <w:tcW w:w="737" w:type="dxa"/>
            <w:tcBorders>
              <w:bottom w:val="nil"/>
            </w:tcBorders>
          </w:tcPr>
          <w:p w:rsidR="0054570F" w:rsidRDefault="0054570F">
            <w:pPr>
              <w:pStyle w:val="ConsPlusNormal"/>
              <w:jc w:val="center"/>
            </w:pPr>
            <w:r>
              <w:t>87,78</w:t>
            </w:r>
          </w:p>
        </w:tc>
        <w:tc>
          <w:tcPr>
            <w:tcW w:w="680" w:type="dxa"/>
            <w:tcBorders>
              <w:bottom w:val="nil"/>
            </w:tcBorders>
          </w:tcPr>
          <w:p w:rsidR="0054570F" w:rsidRDefault="0054570F">
            <w:pPr>
              <w:pStyle w:val="ConsPlusNormal"/>
              <w:jc w:val="center"/>
            </w:pPr>
            <w:r>
              <w:t>87,8</w:t>
            </w:r>
          </w:p>
        </w:tc>
        <w:tc>
          <w:tcPr>
            <w:tcW w:w="680" w:type="dxa"/>
            <w:tcBorders>
              <w:bottom w:val="nil"/>
            </w:tcBorders>
          </w:tcPr>
          <w:p w:rsidR="0054570F" w:rsidRDefault="0054570F">
            <w:pPr>
              <w:pStyle w:val="ConsPlusNormal"/>
              <w:jc w:val="center"/>
            </w:pPr>
            <w:r>
              <w:t>87,9</w:t>
            </w:r>
          </w:p>
        </w:tc>
        <w:tc>
          <w:tcPr>
            <w:tcW w:w="737" w:type="dxa"/>
            <w:tcBorders>
              <w:bottom w:val="nil"/>
            </w:tcBorders>
          </w:tcPr>
          <w:p w:rsidR="0054570F" w:rsidRDefault="0054570F">
            <w:pPr>
              <w:pStyle w:val="ConsPlusNormal"/>
              <w:jc w:val="center"/>
            </w:pPr>
            <w:r>
              <w:t>87,9</w:t>
            </w:r>
          </w:p>
        </w:tc>
        <w:tc>
          <w:tcPr>
            <w:tcW w:w="823" w:type="dxa"/>
            <w:tcBorders>
              <w:bottom w:val="nil"/>
            </w:tcBorders>
          </w:tcPr>
          <w:p w:rsidR="0054570F" w:rsidRDefault="0054570F">
            <w:pPr>
              <w:pStyle w:val="ConsPlusNormal"/>
              <w:jc w:val="center"/>
            </w:pPr>
            <w:r>
              <w:t>Проц.</w:t>
            </w:r>
          </w:p>
        </w:tc>
        <w:tc>
          <w:tcPr>
            <w:tcW w:w="2041" w:type="dxa"/>
            <w:tcBorders>
              <w:bottom w:val="nil"/>
            </w:tcBorders>
          </w:tcPr>
          <w:p w:rsidR="0054570F" w:rsidRDefault="0054570F">
            <w:pPr>
              <w:pStyle w:val="ConsPlusNormal"/>
            </w:pPr>
            <w:r>
              <w:t>Управление Ленинградской области по транспорту</w:t>
            </w:r>
          </w:p>
        </w:tc>
        <w:tc>
          <w:tcPr>
            <w:tcW w:w="3969" w:type="dxa"/>
            <w:tcBorders>
              <w:bottom w:val="nil"/>
            </w:tcBorders>
          </w:tcPr>
          <w:p w:rsidR="0054570F" w:rsidRDefault="0054570F">
            <w:pPr>
              <w:pStyle w:val="ConsPlusNormal"/>
            </w:pPr>
            <w:r>
              <w:t xml:space="preserve">1. Проведение конкурсных процедур на право заключения государственных контрактов и(или) выдачу свидетельств в порядке, установленном Федеральным </w:t>
            </w:r>
            <w:hyperlink r:id="rId2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4570F" w:rsidRDefault="0054570F">
            <w:pPr>
              <w:pStyle w:val="ConsPlusNormal"/>
            </w:pPr>
            <w:r>
              <w:t>2. 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перевозок пассажиров автомобильным транспортом.</w:t>
            </w:r>
          </w:p>
        </w:tc>
      </w:tr>
      <w:tr w:rsidR="0054570F">
        <w:tblPrEx>
          <w:tblBorders>
            <w:insideH w:val="nil"/>
          </w:tblBorders>
        </w:tblPrEx>
        <w:tc>
          <w:tcPr>
            <w:tcW w:w="2721" w:type="dxa"/>
            <w:tcBorders>
              <w:top w:val="nil"/>
            </w:tcBorders>
          </w:tcPr>
          <w:p w:rsidR="0054570F" w:rsidRDefault="0054570F">
            <w:pPr>
              <w:pStyle w:val="ConsPlusNormal"/>
              <w:jc w:val="both"/>
            </w:pPr>
          </w:p>
        </w:tc>
        <w:tc>
          <w:tcPr>
            <w:tcW w:w="794" w:type="dxa"/>
            <w:tcBorders>
              <w:top w:val="nil"/>
            </w:tcBorders>
          </w:tcPr>
          <w:p w:rsidR="0054570F" w:rsidRDefault="0054570F">
            <w:pPr>
              <w:pStyle w:val="ConsPlusNormal"/>
              <w:jc w:val="both"/>
            </w:pPr>
          </w:p>
        </w:tc>
        <w:tc>
          <w:tcPr>
            <w:tcW w:w="737" w:type="dxa"/>
            <w:tcBorders>
              <w:top w:val="nil"/>
            </w:tcBorders>
          </w:tcPr>
          <w:p w:rsidR="0054570F" w:rsidRDefault="0054570F">
            <w:pPr>
              <w:pStyle w:val="ConsPlusNormal"/>
              <w:jc w:val="both"/>
            </w:pPr>
          </w:p>
        </w:tc>
        <w:tc>
          <w:tcPr>
            <w:tcW w:w="680" w:type="dxa"/>
            <w:tcBorders>
              <w:top w:val="nil"/>
            </w:tcBorders>
          </w:tcPr>
          <w:p w:rsidR="0054570F" w:rsidRDefault="0054570F">
            <w:pPr>
              <w:pStyle w:val="ConsPlusNormal"/>
              <w:jc w:val="both"/>
            </w:pPr>
          </w:p>
        </w:tc>
        <w:tc>
          <w:tcPr>
            <w:tcW w:w="680" w:type="dxa"/>
            <w:tcBorders>
              <w:top w:val="nil"/>
            </w:tcBorders>
          </w:tcPr>
          <w:p w:rsidR="0054570F" w:rsidRDefault="0054570F">
            <w:pPr>
              <w:pStyle w:val="ConsPlusNormal"/>
              <w:jc w:val="both"/>
            </w:pPr>
          </w:p>
        </w:tc>
        <w:tc>
          <w:tcPr>
            <w:tcW w:w="737" w:type="dxa"/>
            <w:tcBorders>
              <w:top w:val="nil"/>
            </w:tcBorders>
          </w:tcPr>
          <w:p w:rsidR="0054570F" w:rsidRDefault="0054570F">
            <w:pPr>
              <w:pStyle w:val="ConsPlusNormal"/>
              <w:jc w:val="both"/>
            </w:pPr>
          </w:p>
        </w:tc>
        <w:tc>
          <w:tcPr>
            <w:tcW w:w="823" w:type="dxa"/>
            <w:tcBorders>
              <w:top w:val="nil"/>
            </w:tcBorders>
          </w:tcPr>
          <w:p w:rsidR="0054570F" w:rsidRDefault="0054570F">
            <w:pPr>
              <w:pStyle w:val="ConsPlusNormal"/>
              <w:jc w:val="both"/>
            </w:pPr>
          </w:p>
        </w:tc>
        <w:tc>
          <w:tcPr>
            <w:tcW w:w="2041" w:type="dxa"/>
            <w:tcBorders>
              <w:top w:val="nil"/>
            </w:tcBorders>
          </w:tcPr>
          <w:p w:rsidR="0054570F" w:rsidRDefault="0054570F">
            <w:pPr>
              <w:pStyle w:val="ConsPlusNormal"/>
              <w:jc w:val="both"/>
            </w:pPr>
          </w:p>
        </w:tc>
        <w:tc>
          <w:tcPr>
            <w:tcW w:w="3969" w:type="dxa"/>
            <w:tcBorders>
              <w:top w:val="nil"/>
            </w:tcBorders>
          </w:tcPr>
          <w:p w:rsidR="0054570F" w:rsidRDefault="0054570F">
            <w:pPr>
              <w:pStyle w:val="ConsPlusNormal"/>
            </w:pPr>
            <w:r>
              <w:t xml:space="preserve">3. Актуализация документа </w:t>
            </w:r>
            <w:r>
              <w:lastRenderedPageBreak/>
              <w:t>планирования регулярных автоперевозок пассажиров по межмуниципальным и смежным межрегиональным маршрутам Ленинградской области с учетом предложений, изложенных в обращениях негосударственных перевозчиков.</w:t>
            </w:r>
          </w:p>
          <w:p w:rsidR="0054570F" w:rsidRDefault="0054570F">
            <w:pPr>
              <w:pStyle w:val="ConsPlusNormal"/>
            </w:pPr>
            <w:r>
              <w:t>4. Организация мероприятий по вопросам соблюдения требований законодательства в сфере регулярных перевозок пассажиров, включая организацию взаимодействия с профильными федеральными органами исполнительной власти.</w:t>
            </w:r>
          </w:p>
          <w:p w:rsidR="0054570F" w:rsidRDefault="0054570F">
            <w:pPr>
              <w:pStyle w:val="ConsPlusNormal"/>
            </w:pPr>
            <w:r>
              <w:t>5. В рамках деятельности межведомственной транспортной комиссии обследование пассажиропотока и потребностей региона в корректировке существующей маршрутной сети (сплошной мониторинг - 1 раз в 5 лет, запланирован на 2020 год)</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15. Рынок оказания услуг по перевозке пассажиров и багажа легковым такси на территории Ленинградской области</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27"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действуют 2763 разрешения на осуществление деятельности по перевозке пассажиров и багажа легковым такси, выданных 660 индивидуальным предпринимателям, и 3136 разрешений на осуществление деятельности по перевозке пассажиров и багажа легковым такси, выданных 103 юридическим лицам</w:t>
            </w:r>
          </w:p>
        </w:tc>
      </w:tr>
      <w:tr w:rsidR="0054570F">
        <w:tc>
          <w:tcPr>
            <w:tcW w:w="2721" w:type="dxa"/>
          </w:tcPr>
          <w:p w:rsidR="0054570F" w:rsidRDefault="0054570F">
            <w:pPr>
              <w:pStyle w:val="ConsPlusNormal"/>
            </w:pPr>
            <w:r>
              <w:t xml:space="preserve">Доля организаций частной формы собственности в </w:t>
            </w:r>
            <w:r>
              <w:lastRenderedPageBreak/>
              <w:t>сфере оказания услуг по перевозке пассажиров и багажа легковым такси на территории Ленинградской области</w:t>
            </w:r>
          </w:p>
        </w:tc>
        <w:tc>
          <w:tcPr>
            <w:tcW w:w="794" w:type="dxa"/>
          </w:tcPr>
          <w:p w:rsidR="0054570F" w:rsidRDefault="0054570F">
            <w:pPr>
              <w:pStyle w:val="ConsPlusNormal"/>
              <w:jc w:val="center"/>
            </w:pPr>
            <w:r>
              <w:lastRenderedPageBreak/>
              <w:t>99,7</w:t>
            </w:r>
          </w:p>
        </w:tc>
        <w:tc>
          <w:tcPr>
            <w:tcW w:w="737" w:type="dxa"/>
          </w:tcPr>
          <w:p w:rsidR="0054570F" w:rsidRDefault="0054570F">
            <w:pPr>
              <w:pStyle w:val="ConsPlusNormal"/>
              <w:jc w:val="center"/>
            </w:pPr>
            <w:r>
              <w:t>90</w:t>
            </w:r>
          </w:p>
        </w:tc>
        <w:tc>
          <w:tcPr>
            <w:tcW w:w="680" w:type="dxa"/>
          </w:tcPr>
          <w:p w:rsidR="0054570F" w:rsidRDefault="0054570F">
            <w:pPr>
              <w:pStyle w:val="ConsPlusNormal"/>
              <w:jc w:val="center"/>
            </w:pPr>
            <w:r>
              <w:t>93</w:t>
            </w:r>
          </w:p>
        </w:tc>
        <w:tc>
          <w:tcPr>
            <w:tcW w:w="680" w:type="dxa"/>
          </w:tcPr>
          <w:p w:rsidR="0054570F" w:rsidRDefault="0054570F">
            <w:pPr>
              <w:pStyle w:val="ConsPlusNormal"/>
              <w:jc w:val="center"/>
            </w:pPr>
            <w:r>
              <w:t>95</w:t>
            </w:r>
          </w:p>
        </w:tc>
        <w:tc>
          <w:tcPr>
            <w:tcW w:w="737" w:type="dxa"/>
          </w:tcPr>
          <w:p w:rsidR="0054570F" w:rsidRDefault="0054570F">
            <w:pPr>
              <w:pStyle w:val="ConsPlusNormal"/>
              <w:jc w:val="center"/>
            </w:pPr>
            <w:r>
              <w:t>97</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 xml:space="preserve">Управление Ленинградской </w:t>
            </w:r>
            <w:r>
              <w:lastRenderedPageBreak/>
              <w:t>области по транспорту</w:t>
            </w:r>
          </w:p>
        </w:tc>
        <w:tc>
          <w:tcPr>
            <w:tcW w:w="3969" w:type="dxa"/>
          </w:tcPr>
          <w:p w:rsidR="0054570F" w:rsidRDefault="0054570F">
            <w:pPr>
              <w:pStyle w:val="ConsPlusNormal"/>
            </w:pPr>
            <w:r>
              <w:lastRenderedPageBreak/>
              <w:t xml:space="preserve">1. Сокращение сроков выдачи разрешения на осуществление </w:t>
            </w:r>
            <w:r>
              <w:lastRenderedPageBreak/>
              <w:t>деятельности по перевозке пассажиров и багажа легковым такси на территории Ленинградской области (далее - разрешение) с 30 календарных дней до 10 рабочих дней.</w:t>
            </w:r>
          </w:p>
          <w:p w:rsidR="0054570F" w:rsidRDefault="0054570F">
            <w:pPr>
              <w:pStyle w:val="ConsPlusNormal"/>
            </w:pPr>
            <w:r>
              <w:t>2. Отмена бланка строгой отчетности разрешения и установление возможности получения разрешения в форме электронного документа в личный кабинет заявителя в случае обращения в электронной форме через личный кабинет заявителя на портале государственных и муниципальных услуг (функций) Ленинградской области или на едином портале государственных услуг</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16. Рынок оказания услуг по ремонту автотранспортных средств</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настоящее время в Ленинградской области на рынке оказания услуг по ремонту автотранспортных средств осуществляют деятельность 558 организаций, в том числе 525 частных и 6 муниципальных</w:t>
            </w:r>
          </w:p>
        </w:tc>
      </w:tr>
      <w:tr w:rsidR="0054570F">
        <w:tc>
          <w:tcPr>
            <w:tcW w:w="2721" w:type="dxa"/>
          </w:tcPr>
          <w:p w:rsidR="0054570F" w:rsidRDefault="0054570F">
            <w:pPr>
              <w:pStyle w:val="ConsPlusNormal"/>
            </w:pPr>
            <w:r>
              <w:t>Доля организаций частной формы собственности в сфере оказания услуг по ремонту автотранспортных средств</w:t>
            </w:r>
          </w:p>
        </w:tc>
        <w:tc>
          <w:tcPr>
            <w:tcW w:w="794" w:type="dxa"/>
          </w:tcPr>
          <w:p w:rsidR="0054570F" w:rsidRDefault="0054570F">
            <w:pPr>
              <w:pStyle w:val="ConsPlusNormal"/>
              <w:jc w:val="center"/>
            </w:pPr>
            <w:r>
              <w:t>80</w:t>
            </w:r>
          </w:p>
        </w:tc>
        <w:tc>
          <w:tcPr>
            <w:tcW w:w="737" w:type="dxa"/>
          </w:tcPr>
          <w:p w:rsidR="0054570F" w:rsidRDefault="0054570F">
            <w:pPr>
              <w:pStyle w:val="ConsPlusNormal"/>
              <w:jc w:val="center"/>
            </w:pPr>
            <w:r>
              <w:t>80</w:t>
            </w:r>
          </w:p>
        </w:tc>
        <w:tc>
          <w:tcPr>
            <w:tcW w:w="680" w:type="dxa"/>
          </w:tcPr>
          <w:p w:rsidR="0054570F" w:rsidRDefault="0054570F">
            <w:pPr>
              <w:pStyle w:val="ConsPlusNormal"/>
              <w:jc w:val="center"/>
            </w:pPr>
            <w:r>
              <w:t>80</w:t>
            </w:r>
          </w:p>
        </w:tc>
        <w:tc>
          <w:tcPr>
            <w:tcW w:w="680" w:type="dxa"/>
          </w:tcPr>
          <w:p w:rsidR="0054570F" w:rsidRDefault="0054570F">
            <w:pPr>
              <w:pStyle w:val="ConsPlusNormal"/>
              <w:jc w:val="center"/>
            </w:pPr>
            <w:r>
              <w:t>80</w:t>
            </w:r>
          </w:p>
        </w:tc>
        <w:tc>
          <w:tcPr>
            <w:tcW w:w="737" w:type="dxa"/>
          </w:tcPr>
          <w:p w:rsidR="0054570F" w:rsidRDefault="0054570F">
            <w:pPr>
              <w:pStyle w:val="ConsPlusNormal"/>
              <w:jc w:val="center"/>
            </w:pPr>
            <w:r>
              <w:t>80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развитию малого, среднего бизнеса и потребительского рынка Ленинградской области</w:t>
            </w:r>
          </w:p>
        </w:tc>
        <w:tc>
          <w:tcPr>
            <w:tcW w:w="3969" w:type="dxa"/>
          </w:tcPr>
          <w:p w:rsidR="0054570F" w:rsidRDefault="0054570F">
            <w:pPr>
              <w:pStyle w:val="ConsPlusNormal"/>
            </w:pPr>
            <w:r>
              <w:t>1. 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p w:rsidR="0054570F" w:rsidRDefault="0054570F">
            <w:pPr>
              <w:pStyle w:val="ConsPlusNormal"/>
            </w:pPr>
            <w:r>
              <w:t>2. Осуществление мониторинга ситуации на рынке услуг по ремонту автотранспортных средств</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17. Рынок услуг связи, в том числе услуг по предоставлению широкополосного доступа к информационно-телекоммуникационной сети "Интернет"</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lastRenderedPageBreak/>
              <w:t xml:space="preserve">(в ред. </w:t>
            </w:r>
            <w:hyperlink r:id="rId28"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Действующие лицензии на предоставление телематических услуг связи ("Интернет") имеет 2901 организация, из них 2875 организаций являются частными</w:t>
            </w:r>
          </w:p>
        </w:tc>
      </w:tr>
      <w:tr w:rsidR="0054570F">
        <w:tc>
          <w:tcPr>
            <w:tcW w:w="2721" w:type="dxa"/>
          </w:tcPr>
          <w:p w:rsidR="0054570F" w:rsidRDefault="0054570F">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794" w:type="dxa"/>
          </w:tcPr>
          <w:p w:rsidR="0054570F" w:rsidRDefault="0054570F">
            <w:pPr>
              <w:pStyle w:val="ConsPlusNormal"/>
              <w:jc w:val="center"/>
            </w:pPr>
            <w:r>
              <w:t>98</w:t>
            </w:r>
          </w:p>
        </w:tc>
        <w:tc>
          <w:tcPr>
            <w:tcW w:w="737" w:type="dxa"/>
          </w:tcPr>
          <w:p w:rsidR="0054570F" w:rsidRDefault="0054570F">
            <w:pPr>
              <w:pStyle w:val="ConsPlusNormal"/>
              <w:jc w:val="center"/>
            </w:pPr>
            <w:r>
              <w:t>98</w:t>
            </w:r>
          </w:p>
        </w:tc>
        <w:tc>
          <w:tcPr>
            <w:tcW w:w="680" w:type="dxa"/>
          </w:tcPr>
          <w:p w:rsidR="0054570F" w:rsidRDefault="0054570F">
            <w:pPr>
              <w:pStyle w:val="ConsPlusNormal"/>
              <w:jc w:val="center"/>
            </w:pPr>
            <w:r>
              <w:t>98</w:t>
            </w:r>
          </w:p>
        </w:tc>
        <w:tc>
          <w:tcPr>
            <w:tcW w:w="680" w:type="dxa"/>
          </w:tcPr>
          <w:p w:rsidR="0054570F" w:rsidRDefault="0054570F">
            <w:pPr>
              <w:pStyle w:val="ConsPlusNormal"/>
              <w:jc w:val="center"/>
            </w:pPr>
            <w:r>
              <w:t>98</w:t>
            </w:r>
          </w:p>
        </w:tc>
        <w:tc>
          <w:tcPr>
            <w:tcW w:w="737" w:type="dxa"/>
          </w:tcPr>
          <w:p w:rsidR="0054570F" w:rsidRDefault="0054570F">
            <w:pPr>
              <w:pStyle w:val="ConsPlusNormal"/>
              <w:jc w:val="center"/>
            </w:pPr>
            <w:r>
              <w:t>98</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цифрового развития Ленинградской области</w:t>
            </w:r>
          </w:p>
        </w:tc>
        <w:tc>
          <w:tcPr>
            <w:tcW w:w="3969" w:type="dxa"/>
          </w:tcPr>
          <w:p w:rsidR="0054570F" w:rsidRDefault="0054570F">
            <w:pPr>
              <w:pStyle w:val="ConsPlusNormal"/>
            </w:pPr>
            <w:r>
              <w:t xml:space="preserve">Проведение аукционных процедур на право заключения государственных контрактов на оказание услуг по предоставлению широкополосного доступа к информационно-телекоммуникационной сети "Интернет" в соответствии с Федеральным </w:t>
            </w:r>
            <w:hyperlink r:id="rId29" w:history="1">
              <w:r>
                <w:rPr>
                  <w:color w:val="0000FF"/>
                </w:rPr>
                <w:t>законом</w:t>
              </w:r>
            </w:hyperlink>
            <w:r>
              <w:t xml:space="preserve"> от 5 апреля 2013 года N 44-ФЗ</w:t>
            </w:r>
          </w:p>
        </w:tc>
      </w:tr>
      <w:tr w:rsidR="0054570F">
        <w:tc>
          <w:tcPr>
            <w:tcW w:w="2721" w:type="dxa"/>
          </w:tcPr>
          <w:p w:rsidR="0054570F" w:rsidRDefault="0054570F">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 проц.</w:t>
            </w:r>
          </w:p>
        </w:tc>
        <w:tc>
          <w:tcPr>
            <w:tcW w:w="794" w:type="dxa"/>
          </w:tcPr>
          <w:p w:rsidR="0054570F" w:rsidRDefault="0054570F">
            <w:pPr>
              <w:pStyle w:val="ConsPlusNormal"/>
              <w:jc w:val="center"/>
            </w:pPr>
            <w:r>
              <w:t>0</w:t>
            </w:r>
          </w:p>
        </w:tc>
        <w:tc>
          <w:tcPr>
            <w:tcW w:w="737" w:type="dxa"/>
          </w:tcPr>
          <w:p w:rsidR="0054570F" w:rsidRDefault="0054570F">
            <w:pPr>
              <w:pStyle w:val="ConsPlusNormal"/>
              <w:jc w:val="center"/>
            </w:pPr>
            <w:r>
              <w:t>5</w:t>
            </w:r>
          </w:p>
        </w:tc>
        <w:tc>
          <w:tcPr>
            <w:tcW w:w="680" w:type="dxa"/>
          </w:tcPr>
          <w:p w:rsidR="0054570F" w:rsidRDefault="0054570F">
            <w:pPr>
              <w:pStyle w:val="ConsPlusNormal"/>
              <w:jc w:val="center"/>
            </w:pPr>
            <w:r>
              <w:t>10</w:t>
            </w:r>
          </w:p>
        </w:tc>
        <w:tc>
          <w:tcPr>
            <w:tcW w:w="680" w:type="dxa"/>
          </w:tcPr>
          <w:p w:rsidR="0054570F" w:rsidRDefault="0054570F">
            <w:pPr>
              <w:pStyle w:val="ConsPlusNormal"/>
              <w:jc w:val="center"/>
            </w:pPr>
            <w:r>
              <w:t>15</w:t>
            </w:r>
          </w:p>
        </w:tc>
        <w:tc>
          <w:tcPr>
            <w:tcW w:w="737" w:type="dxa"/>
          </w:tcPr>
          <w:p w:rsidR="0054570F" w:rsidRDefault="0054570F">
            <w:pPr>
              <w:pStyle w:val="ConsPlusNormal"/>
              <w:jc w:val="center"/>
            </w:pPr>
            <w:r>
              <w:t>20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цифрового развития Ленинградской области, Ленинградский областной комитет по управлению государственным имуществом</w:t>
            </w:r>
          </w:p>
        </w:tc>
        <w:tc>
          <w:tcPr>
            <w:tcW w:w="3969" w:type="dxa"/>
          </w:tcPr>
          <w:p w:rsidR="0054570F" w:rsidRDefault="0054570F">
            <w:pPr>
              <w:pStyle w:val="ConsPlusNormal"/>
            </w:pPr>
            <w:r>
              <w:t>1. Формирование перечня объектов государственной и муниципальной собственности Ленинградской области, используемых для размещения объектов, сооружений и средств связи.</w:t>
            </w:r>
          </w:p>
          <w:p w:rsidR="0054570F" w:rsidRDefault="0054570F">
            <w:pPr>
              <w:pStyle w:val="ConsPlusNormal"/>
            </w:pPr>
            <w:r>
              <w:t>2. Утверждение положения о размещении базовых станций радиотелефонной связи и иных сетей связи на конструктивных элементах зданий и сооружений, находящихся в государственной собственности Ленинградской области.</w:t>
            </w:r>
          </w:p>
          <w:p w:rsidR="0054570F" w:rsidRDefault="0054570F">
            <w:pPr>
              <w:pStyle w:val="ConsPlusNormal"/>
            </w:pPr>
            <w:r>
              <w:t>3. Утверждение перечня оснований для отказа в предоставлении права на размещение средства связи на конструктивном элементе здания или сооружения</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18. Рынок жилищного строительства</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lastRenderedPageBreak/>
              <w:t>На территории Ленинградской области жилищное строительство осуществляют порядка 150 организаций частной формы собственности на 660 строительных площадках</w:t>
            </w:r>
          </w:p>
        </w:tc>
      </w:tr>
      <w:tr w:rsidR="0054570F">
        <w:tc>
          <w:tcPr>
            <w:tcW w:w="2721" w:type="dxa"/>
          </w:tcPr>
          <w:p w:rsidR="0054570F" w:rsidRDefault="0054570F">
            <w:pPr>
              <w:pStyle w:val="ConsPlusNormal"/>
            </w:pPr>
            <w:r>
              <w:t>Доля организаций частной формы собственности в сфере жилищного строительства (за исключением индивидуального жилищного строительства)</w:t>
            </w:r>
          </w:p>
        </w:tc>
        <w:tc>
          <w:tcPr>
            <w:tcW w:w="794" w:type="dxa"/>
          </w:tcPr>
          <w:p w:rsidR="0054570F" w:rsidRDefault="0054570F">
            <w:pPr>
              <w:pStyle w:val="ConsPlusNormal"/>
              <w:jc w:val="center"/>
            </w:pPr>
            <w:r>
              <w:t>95</w:t>
            </w:r>
          </w:p>
        </w:tc>
        <w:tc>
          <w:tcPr>
            <w:tcW w:w="737" w:type="dxa"/>
          </w:tcPr>
          <w:p w:rsidR="0054570F" w:rsidRDefault="0054570F">
            <w:pPr>
              <w:pStyle w:val="ConsPlusNormal"/>
              <w:jc w:val="center"/>
            </w:pPr>
            <w:r>
              <w:t>96</w:t>
            </w:r>
          </w:p>
        </w:tc>
        <w:tc>
          <w:tcPr>
            <w:tcW w:w="680" w:type="dxa"/>
          </w:tcPr>
          <w:p w:rsidR="0054570F" w:rsidRDefault="0054570F">
            <w:pPr>
              <w:pStyle w:val="ConsPlusNormal"/>
              <w:jc w:val="center"/>
            </w:pPr>
            <w:r>
              <w:t>97</w:t>
            </w:r>
          </w:p>
        </w:tc>
        <w:tc>
          <w:tcPr>
            <w:tcW w:w="680" w:type="dxa"/>
          </w:tcPr>
          <w:p w:rsidR="0054570F" w:rsidRDefault="0054570F">
            <w:pPr>
              <w:pStyle w:val="ConsPlusNormal"/>
              <w:jc w:val="center"/>
            </w:pPr>
            <w:r>
              <w:t>98</w:t>
            </w:r>
          </w:p>
        </w:tc>
        <w:tc>
          <w:tcPr>
            <w:tcW w:w="737" w:type="dxa"/>
          </w:tcPr>
          <w:p w:rsidR="0054570F" w:rsidRDefault="0054570F">
            <w:pPr>
              <w:pStyle w:val="ConsPlusNormal"/>
              <w:jc w:val="center"/>
            </w:pPr>
            <w:r>
              <w:t>99</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строительству Ленинградской области,</w:t>
            </w:r>
          </w:p>
          <w:p w:rsidR="0054570F" w:rsidRDefault="0054570F">
            <w:pPr>
              <w:pStyle w:val="ConsPlusNormal"/>
            </w:pPr>
            <w:r>
              <w:t>органы местного самоуправления Ленинградской области &lt;*&gt;</w:t>
            </w:r>
          </w:p>
        </w:tc>
        <w:tc>
          <w:tcPr>
            <w:tcW w:w="3969" w:type="dxa"/>
          </w:tcPr>
          <w:p w:rsidR="0054570F" w:rsidRDefault="0054570F">
            <w:pPr>
              <w:pStyle w:val="ConsPlusNormal"/>
            </w:pPr>
            <w:r>
              <w:t>Мониторинг статистических данных о строительных организациях, осуществляющих жилищное строительство на территории Ленинградской области, в части формы собственности организаций (частной или государственной), а также других сведений по объектам строительства</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19. Рынок строительства объектов капитального строительства, за исключением жилищного и дорожного строительства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30"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Выполнение работ по строительству объектов (за исключением жилищного строительства) на территории Ленинградской области осуществляют преимущественно коммерческие организации. Государственные и муниципальные организации выполняют только функции заказчика. Всего на территории Ленинградской области 3161 организация по виду деятельности "Строительство" (жилищное, промышленное, дорожное и пр.), в том числе малые - 273, крупные - 783, средние - 62, микро - 2027, некоммерческие - 16</w:t>
            </w:r>
          </w:p>
        </w:tc>
      </w:tr>
      <w:tr w:rsidR="0054570F">
        <w:tc>
          <w:tcPr>
            <w:tcW w:w="2721" w:type="dxa"/>
          </w:tcPr>
          <w:p w:rsidR="0054570F" w:rsidRDefault="0054570F">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94" w:type="dxa"/>
          </w:tcPr>
          <w:p w:rsidR="0054570F" w:rsidRDefault="0054570F">
            <w:pPr>
              <w:pStyle w:val="ConsPlusNormal"/>
              <w:jc w:val="center"/>
            </w:pPr>
            <w:r>
              <w:t>90</w:t>
            </w:r>
          </w:p>
        </w:tc>
        <w:tc>
          <w:tcPr>
            <w:tcW w:w="737" w:type="dxa"/>
          </w:tcPr>
          <w:p w:rsidR="0054570F" w:rsidRDefault="0054570F">
            <w:pPr>
              <w:pStyle w:val="ConsPlusNormal"/>
              <w:jc w:val="center"/>
            </w:pPr>
            <w:r>
              <w:t>91</w:t>
            </w:r>
          </w:p>
        </w:tc>
        <w:tc>
          <w:tcPr>
            <w:tcW w:w="680" w:type="dxa"/>
          </w:tcPr>
          <w:p w:rsidR="0054570F" w:rsidRDefault="0054570F">
            <w:pPr>
              <w:pStyle w:val="ConsPlusNormal"/>
              <w:jc w:val="center"/>
            </w:pPr>
            <w:r>
              <w:t>92</w:t>
            </w:r>
          </w:p>
        </w:tc>
        <w:tc>
          <w:tcPr>
            <w:tcW w:w="680" w:type="dxa"/>
          </w:tcPr>
          <w:p w:rsidR="0054570F" w:rsidRDefault="0054570F">
            <w:pPr>
              <w:pStyle w:val="ConsPlusNormal"/>
              <w:jc w:val="center"/>
            </w:pPr>
            <w:r>
              <w:t>94</w:t>
            </w:r>
          </w:p>
        </w:tc>
        <w:tc>
          <w:tcPr>
            <w:tcW w:w="737" w:type="dxa"/>
          </w:tcPr>
          <w:p w:rsidR="0054570F" w:rsidRDefault="0054570F">
            <w:pPr>
              <w:pStyle w:val="ConsPlusNormal"/>
              <w:jc w:val="center"/>
            </w:pPr>
            <w:r>
              <w:t>96</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строительству Ленинградской области,</w:t>
            </w:r>
          </w:p>
          <w:p w:rsidR="0054570F" w:rsidRDefault="0054570F">
            <w:pPr>
              <w:pStyle w:val="ConsPlusNormal"/>
            </w:pPr>
            <w:r>
              <w:t>комитет по жилищно-коммунальному хозяйству Ленинградской области,</w:t>
            </w:r>
          </w:p>
          <w:p w:rsidR="0054570F" w:rsidRDefault="0054570F">
            <w:pPr>
              <w:pStyle w:val="ConsPlusNormal"/>
            </w:pPr>
            <w:r>
              <w:t xml:space="preserve">комитет по топливно-энергетическому комплексу </w:t>
            </w:r>
            <w:r>
              <w:lastRenderedPageBreak/>
              <w:t>Ленинградской области</w:t>
            </w:r>
          </w:p>
        </w:tc>
        <w:tc>
          <w:tcPr>
            <w:tcW w:w="3969" w:type="dxa"/>
          </w:tcPr>
          <w:p w:rsidR="0054570F" w:rsidRDefault="0054570F">
            <w:pPr>
              <w:pStyle w:val="ConsPlusNormal"/>
            </w:pPr>
            <w:r>
              <w:lastRenderedPageBreak/>
              <w:t>1. Реализация мероприятий по вопросам, связанным со строительством, реконструкцией и модернизацией объектов капитального строительства, находящихся в государственной собственности, в рамках государственных программ Ленинградской области, предусматривающих определение подрядных организаций в соответствии с действующим законодательством о закупках.</w:t>
            </w:r>
          </w:p>
          <w:p w:rsidR="0054570F" w:rsidRDefault="0054570F">
            <w:pPr>
              <w:pStyle w:val="ConsPlusNormal"/>
            </w:pPr>
            <w:r>
              <w:t xml:space="preserve">2. Реализация мероприятий по капитальным вложениям в рамках </w:t>
            </w:r>
            <w:r>
              <w:lastRenderedPageBreak/>
              <w:t>концессионных соглашений.</w:t>
            </w:r>
          </w:p>
          <w:p w:rsidR="0054570F" w:rsidRDefault="0054570F">
            <w:pPr>
              <w:pStyle w:val="ConsPlusNormal"/>
            </w:pPr>
            <w:r>
              <w:t>3. Согласование технических заданий на проектирование объектов капитального строительства с учетом положений антимонопольного законодательства</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20. Рынок архитектурно-строительного проектирования</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 xml:space="preserve">Из 539 организаций, зарегистрированных на территории Ленинградской области, имеющих основным код фактического вида деятельности </w:t>
            </w:r>
            <w:hyperlink r:id="rId31" w:history="1">
              <w:r>
                <w:rPr>
                  <w:color w:val="0000FF"/>
                </w:rPr>
                <w:t>71.1</w:t>
              </w:r>
            </w:hyperlink>
            <w:r>
              <w:t xml:space="preserve"> (Деятельность в области архитектуры, инженерных изысканий и предоставление технических консультаций в этих областях) по классификатору ОК 029-2014 (КДЕС Ред. 2), по состоянию на 1 июля 2019 года осуществляют деятельность 25 организаций (в форме государственных или муниципальных учреждений (предприятий))</w:t>
            </w:r>
          </w:p>
        </w:tc>
      </w:tr>
      <w:tr w:rsidR="0054570F">
        <w:tc>
          <w:tcPr>
            <w:tcW w:w="2721" w:type="dxa"/>
          </w:tcPr>
          <w:p w:rsidR="0054570F" w:rsidRDefault="0054570F">
            <w:pPr>
              <w:pStyle w:val="ConsPlusNormal"/>
            </w:pPr>
            <w:r>
              <w:t>Доля организаций частной формы собственности в сфере архитектурно-строительного проектирования</w:t>
            </w:r>
          </w:p>
        </w:tc>
        <w:tc>
          <w:tcPr>
            <w:tcW w:w="794" w:type="dxa"/>
          </w:tcPr>
          <w:p w:rsidR="0054570F" w:rsidRDefault="0054570F">
            <w:pPr>
              <w:pStyle w:val="ConsPlusNormal"/>
              <w:jc w:val="center"/>
            </w:pPr>
            <w:r>
              <w:t>78</w:t>
            </w:r>
          </w:p>
        </w:tc>
        <w:tc>
          <w:tcPr>
            <w:tcW w:w="737" w:type="dxa"/>
          </w:tcPr>
          <w:p w:rsidR="0054570F" w:rsidRDefault="0054570F">
            <w:pPr>
              <w:pStyle w:val="ConsPlusNormal"/>
              <w:jc w:val="center"/>
            </w:pPr>
            <w:r>
              <w:t>79</w:t>
            </w:r>
          </w:p>
        </w:tc>
        <w:tc>
          <w:tcPr>
            <w:tcW w:w="680" w:type="dxa"/>
          </w:tcPr>
          <w:p w:rsidR="0054570F" w:rsidRDefault="0054570F">
            <w:pPr>
              <w:pStyle w:val="ConsPlusNormal"/>
              <w:jc w:val="center"/>
            </w:pPr>
            <w:r>
              <w:t>79</w:t>
            </w:r>
          </w:p>
        </w:tc>
        <w:tc>
          <w:tcPr>
            <w:tcW w:w="680" w:type="dxa"/>
          </w:tcPr>
          <w:p w:rsidR="0054570F" w:rsidRDefault="0054570F">
            <w:pPr>
              <w:pStyle w:val="ConsPlusNormal"/>
              <w:jc w:val="center"/>
            </w:pPr>
            <w:r>
              <w:t>80</w:t>
            </w:r>
          </w:p>
        </w:tc>
        <w:tc>
          <w:tcPr>
            <w:tcW w:w="737" w:type="dxa"/>
          </w:tcPr>
          <w:p w:rsidR="0054570F" w:rsidRDefault="0054570F">
            <w:pPr>
              <w:pStyle w:val="ConsPlusNormal"/>
              <w:jc w:val="center"/>
            </w:pPr>
            <w:r>
              <w:t>80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градостроительной политики Ленинградской области</w:t>
            </w:r>
          </w:p>
        </w:tc>
        <w:tc>
          <w:tcPr>
            <w:tcW w:w="3969" w:type="dxa"/>
          </w:tcPr>
          <w:p w:rsidR="0054570F" w:rsidRDefault="0054570F">
            <w:pPr>
              <w:pStyle w:val="ConsPlusNormal"/>
            </w:pPr>
            <w:r>
              <w:t>1. Осуществление закупок у субъектов малого предпринимательства на разработку документации по планировке территории для размещения объектов регионального значения.</w:t>
            </w:r>
          </w:p>
          <w:p w:rsidR="0054570F" w:rsidRDefault="0054570F">
            <w:pPr>
              <w:pStyle w:val="ConsPlusNormal"/>
            </w:pPr>
            <w:r>
              <w:t>2. Обеспечение создания и функционирования государственной информационной системы обеспечения градостроительной деятельности Ленинградской области.</w:t>
            </w:r>
          </w:p>
          <w:p w:rsidR="0054570F" w:rsidRDefault="0054570F">
            <w:pPr>
              <w:pStyle w:val="ConsPlusNormal"/>
            </w:pPr>
            <w:r>
              <w:t>3. Поддержка создания некоммерческой организации (союза субъектов архитектурно-строительного проектирования) с участием Ленинградской области с целью обеспечения диалога региона и бизнеса.</w:t>
            </w:r>
          </w:p>
          <w:p w:rsidR="0054570F" w:rsidRDefault="0054570F">
            <w:pPr>
              <w:pStyle w:val="ConsPlusNormal"/>
            </w:pPr>
            <w:r>
              <w:t xml:space="preserve">4. Проведение обучающих семинаров в целях повышения уровня квалификации представителей конкурирующих </w:t>
            </w:r>
            <w:r>
              <w:lastRenderedPageBreak/>
              <w:t>структур.</w:t>
            </w:r>
          </w:p>
          <w:p w:rsidR="0054570F" w:rsidRDefault="0054570F">
            <w:pPr>
              <w:pStyle w:val="ConsPlusNormal"/>
            </w:pPr>
            <w:r>
              <w:t>5. Разработка единых требований к подготовке документации в сфере архитектурно-строительного проектирования</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21. Рынок кадастровых и землеустроительных работ</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Из 45 организаций, зарегистрированных на территории Ленинградской области, имеющих основным видом деятельности ОКВЭД 71.12.7 (Кадастровая деятельность) и ОКВЭД 71.12.46 (Землеустройство), по состоянию на 1 июля 2019 года: 1 государственное предприятие и 2 муниципальных предприятия (одно из которых находится в стадии ликвидации)</w:t>
            </w:r>
          </w:p>
        </w:tc>
      </w:tr>
      <w:tr w:rsidR="0054570F">
        <w:tc>
          <w:tcPr>
            <w:tcW w:w="2721" w:type="dxa"/>
          </w:tcPr>
          <w:p w:rsidR="0054570F" w:rsidRDefault="0054570F">
            <w:pPr>
              <w:pStyle w:val="ConsPlusNormal"/>
            </w:pPr>
            <w:r>
              <w:t>Доля организаций частной формы собственности в сфере кадастровых и землеустроительных работ</w:t>
            </w:r>
          </w:p>
        </w:tc>
        <w:tc>
          <w:tcPr>
            <w:tcW w:w="794" w:type="dxa"/>
          </w:tcPr>
          <w:p w:rsidR="0054570F" w:rsidRDefault="0054570F">
            <w:pPr>
              <w:pStyle w:val="ConsPlusNormal"/>
              <w:jc w:val="center"/>
            </w:pPr>
            <w:r>
              <w:t>93,3</w:t>
            </w:r>
          </w:p>
        </w:tc>
        <w:tc>
          <w:tcPr>
            <w:tcW w:w="737" w:type="dxa"/>
          </w:tcPr>
          <w:p w:rsidR="0054570F" w:rsidRDefault="0054570F">
            <w:pPr>
              <w:pStyle w:val="ConsPlusNormal"/>
              <w:jc w:val="center"/>
            </w:pPr>
            <w:r>
              <w:t>93,3</w:t>
            </w:r>
          </w:p>
        </w:tc>
        <w:tc>
          <w:tcPr>
            <w:tcW w:w="680" w:type="dxa"/>
          </w:tcPr>
          <w:p w:rsidR="0054570F" w:rsidRDefault="0054570F">
            <w:pPr>
              <w:pStyle w:val="ConsPlusNormal"/>
              <w:jc w:val="center"/>
            </w:pPr>
            <w:r>
              <w:t>95,3</w:t>
            </w:r>
          </w:p>
        </w:tc>
        <w:tc>
          <w:tcPr>
            <w:tcW w:w="680" w:type="dxa"/>
          </w:tcPr>
          <w:p w:rsidR="0054570F" w:rsidRDefault="0054570F">
            <w:pPr>
              <w:pStyle w:val="ConsPlusNormal"/>
              <w:jc w:val="center"/>
            </w:pPr>
            <w:r>
              <w:t>95,3</w:t>
            </w:r>
          </w:p>
        </w:tc>
        <w:tc>
          <w:tcPr>
            <w:tcW w:w="737" w:type="dxa"/>
          </w:tcPr>
          <w:p w:rsidR="0054570F" w:rsidRDefault="0054570F">
            <w:pPr>
              <w:pStyle w:val="ConsPlusNormal"/>
              <w:jc w:val="center"/>
            </w:pPr>
            <w:r>
              <w:t>95,5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Ленинградский областной комитет по управлению государственным имуществом</w:t>
            </w:r>
          </w:p>
        </w:tc>
        <w:tc>
          <w:tcPr>
            <w:tcW w:w="3969" w:type="dxa"/>
          </w:tcPr>
          <w:p w:rsidR="0054570F" w:rsidRDefault="0054570F">
            <w:pPr>
              <w:pStyle w:val="ConsPlusNormal"/>
            </w:pPr>
            <w:r>
              <w:t>Изменение организационно-правовой формы с последующим решением вопроса об изменении формы собственности или ликвидации государственных (муниципальных) предприятий</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22. Рынок племенного животноводства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32"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Сельхозпроизводители региона имеют высокую степень зависимости от импортного генетического материала с высокой племенной ценностью.</w:t>
            </w:r>
          </w:p>
          <w:p w:rsidR="0054570F" w:rsidRDefault="0054570F">
            <w:pPr>
              <w:pStyle w:val="ConsPlusNormal"/>
              <w:ind w:firstLine="283"/>
              <w:jc w:val="both"/>
            </w:pPr>
            <w:r>
              <w:t>В настоящее время племенная база региона сосредоточена в 70 племенных организациях по разведению крупного рогатого скота молочного и мясного направлений, коз молочных пород, птицы и клеточных пушных зверей.</w:t>
            </w:r>
          </w:p>
          <w:p w:rsidR="0054570F" w:rsidRDefault="0054570F">
            <w:pPr>
              <w:pStyle w:val="ConsPlusNormal"/>
              <w:ind w:firstLine="283"/>
              <w:jc w:val="both"/>
            </w:pPr>
            <w:r>
              <w:t>Племенная база региона представлена следующими направлениями: молочное скотоводство - 62 предприятия (50 заводов и 12 репродукторов); мясное скотоводство - 2 предприятия (1 завод и 1 репродуктор); молочное козоводство - 2 предприятия (2 племенных завода); птицеводство - 2 предприятия (репродукторы); звероводство - 2 предприятия (репродукторы). Из них доля хозяйств частной формы собственности составляет 98 проц.</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отсутствие современных конкурентоспособных эмбрионов, биологического материала, яиц и кроссов птицы отечественной генетики, которые соответствуют требованиям сельхозпроизводителей.</w:t>
            </w:r>
          </w:p>
          <w:p w:rsidR="0054570F" w:rsidRDefault="0054570F">
            <w:pPr>
              <w:pStyle w:val="ConsPlusNormal"/>
              <w:ind w:firstLine="283"/>
              <w:jc w:val="both"/>
            </w:pPr>
            <w:r>
              <w:t>Перспективные направления развития рынка:</w:t>
            </w:r>
          </w:p>
          <w:p w:rsidR="0054570F" w:rsidRDefault="0054570F">
            <w:pPr>
              <w:pStyle w:val="ConsPlusNormal"/>
              <w:ind w:firstLine="283"/>
              <w:jc w:val="both"/>
            </w:pPr>
            <w:r>
              <w:lastRenderedPageBreak/>
              <w:t>стимулирование создания в регионе отечественных селекционно-генетических центров в животноводстве</w:t>
            </w:r>
          </w:p>
        </w:tc>
      </w:tr>
      <w:tr w:rsidR="0054570F">
        <w:tc>
          <w:tcPr>
            <w:tcW w:w="2721" w:type="dxa"/>
          </w:tcPr>
          <w:p w:rsidR="0054570F" w:rsidRDefault="0054570F">
            <w:pPr>
              <w:pStyle w:val="ConsPlusNormal"/>
            </w:pPr>
            <w:r>
              <w:lastRenderedPageBreak/>
              <w:t>Доля организаций частной формы собственности на рынке племенного животноводства</w:t>
            </w:r>
          </w:p>
        </w:tc>
        <w:tc>
          <w:tcPr>
            <w:tcW w:w="794" w:type="dxa"/>
          </w:tcPr>
          <w:p w:rsidR="0054570F" w:rsidRDefault="0054570F">
            <w:pPr>
              <w:pStyle w:val="ConsPlusNormal"/>
              <w:jc w:val="center"/>
            </w:pPr>
            <w:r>
              <w:t>98</w:t>
            </w:r>
          </w:p>
        </w:tc>
        <w:tc>
          <w:tcPr>
            <w:tcW w:w="737" w:type="dxa"/>
          </w:tcPr>
          <w:p w:rsidR="0054570F" w:rsidRDefault="0054570F">
            <w:pPr>
              <w:pStyle w:val="ConsPlusNormal"/>
              <w:jc w:val="center"/>
            </w:pPr>
            <w:r>
              <w:t>98</w:t>
            </w:r>
          </w:p>
        </w:tc>
        <w:tc>
          <w:tcPr>
            <w:tcW w:w="680" w:type="dxa"/>
          </w:tcPr>
          <w:p w:rsidR="0054570F" w:rsidRDefault="0054570F">
            <w:pPr>
              <w:pStyle w:val="ConsPlusNormal"/>
              <w:jc w:val="center"/>
            </w:pPr>
            <w:r>
              <w:t>98</w:t>
            </w:r>
          </w:p>
        </w:tc>
        <w:tc>
          <w:tcPr>
            <w:tcW w:w="680" w:type="dxa"/>
          </w:tcPr>
          <w:p w:rsidR="0054570F" w:rsidRDefault="0054570F">
            <w:pPr>
              <w:pStyle w:val="ConsPlusNormal"/>
              <w:jc w:val="center"/>
            </w:pPr>
            <w:r>
              <w:t>98</w:t>
            </w:r>
          </w:p>
        </w:tc>
        <w:tc>
          <w:tcPr>
            <w:tcW w:w="737" w:type="dxa"/>
          </w:tcPr>
          <w:p w:rsidR="0054570F" w:rsidRDefault="0054570F">
            <w:pPr>
              <w:pStyle w:val="ConsPlusNormal"/>
              <w:jc w:val="center"/>
            </w:pPr>
            <w:r>
              <w:t>98</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агропромышленному и рыбохозяйственному комплексу Ленинградской области</w:t>
            </w:r>
          </w:p>
        </w:tc>
        <w:tc>
          <w:tcPr>
            <w:tcW w:w="3969" w:type="dxa"/>
          </w:tcPr>
          <w:p w:rsidR="0054570F" w:rsidRDefault="0054570F">
            <w:pPr>
              <w:pStyle w:val="ConsPlusNormal"/>
            </w:pPr>
            <w:r>
              <w:t>Ежегодное предоставление субсидий по направлениям:</w:t>
            </w:r>
          </w:p>
          <w:p w:rsidR="0054570F" w:rsidRDefault="0054570F">
            <w:pPr>
              <w:pStyle w:val="ConsPlusNormal"/>
            </w:pPr>
            <w:r>
              <w:t>а) на племенное маточное поголовье сельскохозяйственных животных;</w:t>
            </w:r>
          </w:p>
          <w:p w:rsidR="0054570F" w:rsidRDefault="0054570F">
            <w:pPr>
              <w:pStyle w:val="ConsPlusNormal"/>
            </w:pPr>
            <w:r>
              <w:t>б) на племенных быков-производителей, оцененных по качеству потомства или находящихся в процессе оценки этого качества;</w:t>
            </w:r>
          </w:p>
          <w:p w:rsidR="0054570F" w:rsidRDefault="0054570F">
            <w:pPr>
              <w:pStyle w:val="ConsPlusNormal"/>
            </w:pPr>
            <w:r>
              <w:t>в) на приобретение племенного молодняка сельскохозяйственных животных;</w:t>
            </w:r>
          </w:p>
          <w:p w:rsidR="0054570F" w:rsidRDefault="0054570F">
            <w:pPr>
              <w:pStyle w:val="ConsPlusNormal"/>
            </w:pPr>
            <w:r>
              <w:t>г) на возмещение части затрат по приобретению эмбрионов племенного крупного рогатого скота молочного направления.</w:t>
            </w:r>
          </w:p>
          <w:p w:rsidR="0054570F" w:rsidRDefault="0054570F">
            <w:pPr>
              <w:pStyle w:val="ConsPlusNormal"/>
            </w:pPr>
            <w:r>
              <w:t xml:space="preserve">Субсидии предоставляются в целях реализации государственной </w:t>
            </w:r>
            <w:hyperlink r:id="rId33"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w:t>
            </w:r>
          </w:p>
          <w:p w:rsidR="0054570F" w:rsidRDefault="0054570F">
            <w:pPr>
              <w:pStyle w:val="ConsPlusNormal"/>
            </w:pPr>
            <w:r>
              <w:t xml:space="preserve">Субсидии носят заявительный характер, порядок и условия их предоставления определены </w:t>
            </w:r>
            <w:hyperlink r:id="rId34" w:history="1">
              <w:r>
                <w:rPr>
                  <w:color w:val="0000FF"/>
                </w:rPr>
                <w:t>постановлением</w:t>
              </w:r>
            </w:hyperlink>
            <w: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w:t>
            </w:r>
            <w:r>
              <w:lastRenderedPageBreak/>
              <w:t>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(далее - постановление Правительства Ленинградской области от 4 февраля 2014 года N 15)</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23. Рынок семеноводства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35"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Сельхозпроизводители региона имеют высокую степень зависимости от семян иностранного происхождения.</w:t>
            </w:r>
          </w:p>
          <w:p w:rsidR="0054570F" w:rsidRDefault="0054570F">
            <w:pPr>
              <w:pStyle w:val="ConsPlusNormal"/>
              <w:ind w:firstLine="283"/>
              <w:jc w:val="both"/>
            </w:pPr>
            <w:r>
              <w:t>В настоящее время 15 хозяйств региона прошли добровольную сертификацию в ФГБУ "Россельхозцентр" и фактически осуществляют деятельность по производству семян зерновых культур (4,5 тыс. тонн - 36 проц. от потребности региона), картофеля (10,0 тыс. тонн - 98 проц. от потребности региона) и семян многолетних трав (0,3 тыс. тонн - 33 проц. от потребности региона), из них доля организаций частной формы собственности составляет 86,7 проц.</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отсутствие современных конкурентоспособных сортов отечественной селекции, которые соответствуют требованиям сельхозпроизводителей и предприятий пищевой и перерабатывающей промышленности;</w:t>
            </w:r>
          </w:p>
          <w:p w:rsidR="0054570F" w:rsidRDefault="0054570F">
            <w:pPr>
              <w:pStyle w:val="ConsPlusNormal"/>
              <w:ind w:firstLine="283"/>
              <w:jc w:val="both"/>
            </w:pPr>
            <w:r>
              <w:t>низкая покупательская способность сельхозпроизводителей.</w:t>
            </w:r>
          </w:p>
          <w:p w:rsidR="0054570F" w:rsidRDefault="0054570F">
            <w:pPr>
              <w:pStyle w:val="ConsPlusNormal"/>
              <w:ind w:firstLine="283"/>
              <w:jc w:val="both"/>
            </w:pPr>
            <w:r>
              <w:t>Перспективные направления развития рынка:</w:t>
            </w:r>
          </w:p>
          <w:p w:rsidR="0054570F" w:rsidRDefault="0054570F">
            <w:pPr>
              <w:pStyle w:val="ConsPlusNormal"/>
              <w:ind w:firstLine="283"/>
              <w:jc w:val="both"/>
            </w:pPr>
            <w:r>
              <w:t>стимулирование семеноводческих хозяйств региона по производству семян отечественной селекции, соответствующих требованиям сельхозпроизводителей и предприятий пищевой и перерабатывающей промышленности</w:t>
            </w:r>
          </w:p>
        </w:tc>
      </w:tr>
      <w:tr w:rsidR="0054570F">
        <w:tc>
          <w:tcPr>
            <w:tcW w:w="2721" w:type="dxa"/>
          </w:tcPr>
          <w:p w:rsidR="0054570F" w:rsidRDefault="0054570F">
            <w:pPr>
              <w:pStyle w:val="ConsPlusNormal"/>
            </w:pPr>
            <w:r>
              <w:t>Доля организаций частной формы собственности на рынке семеноводства</w:t>
            </w:r>
          </w:p>
        </w:tc>
        <w:tc>
          <w:tcPr>
            <w:tcW w:w="794" w:type="dxa"/>
          </w:tcPr>
          <w:p w:rsidR="0054570F" w:rsidRDefault="0054570F">
            <w:pPr>
              <w:pStyle w:val="ConsPlusNormal"/>
              <w:jc w:val="center"/>
            </w:pPr>
            <w:r>
              <w:t>86,7</w:t>
            </w:r>
          </w:p>
        </w:tc>
        <w:tc>
          <w:tcPr>
            <w:tcW w:w="737" w:type="dxa"/>
          </w:tcPr>
          <w:p w:rsidR="0054570F" w:rsidRDefault="0054570F">
            <w:pPr>
              <w:pStyle w:val="ConsPlusNormal"/>
              <w:jc w:val="center"/>
            </w:pPr>
            <w:r>
              <w:t>86,6</w:t>
            </w:r>
          </w:p>
        </w:tc>
        <w:tc>
          <w:tcPr>
            <w:tcW w:w="680" w:type="dxa"/>
          </w:tcPr>
          <w:p w:rsidR="0054570F" w:rsidRDefault="0054570F">
            <w:pPr>
              <w:pStyle w:val="ConsPlusNormal"/>
              <w:jc w:val="center"/>
            </w:pPr>
            <w:r>
              <w:t>86,6</w:t>
            </w:r>
          </w:p>
        </w:tc>
        <w:tc>
          <w:tcPr>
            <w:tcW w:w="680" w:type="dxa"/>
          </w:tcPr>
          <w:p w:rsidR="0054570F" w:rsidRDefault="0054570F">
            <w:pPr>
              <w:pStyle w:val="ConsPlusNormal"/>
              <w:jc w:val="center"/>
            </w:pPr>
            <w:r>
              <w:t>86,6</w:t>
            </w:r>
          </w:p>
        </w:tc>
        <w:tc>
          <w:tcPr>
            <w:tcW w:w="737" w:type="dxa"/>
          </w:tcPr>
          <w:p w:rsidR="0054570F" w:rsidRDefault="0054570F">
            <w:pPr>
              <w:pStyle w:val="ConsPlusNormal"/>
              <w:jc w:val="center"/>
            </w:pPr>
            <w:r>
              <w:t>87,5</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агропромышленному и рыбохозяйственному комплексу Ленинградской области</w:t>
            </w:r>
          </w:p>
        </w:tc>
        <w:tc>
          <w:tcPr>
            <w:tcW w:w="3969" w:type="dxa"/>
          </w:tcPr>
          <w:p w:rsidR="0054570F" w:rsidRDefault="0054570F">
            <w:pPr>
              <w:pStyle w:val="ConsPlusNormal"/>
            </w:pPr>
            <w:r>
              <w:t>Ежегодное предоставление субсидий по направлениям:</w:t>
            </w:r>
          </w:p>
          <w:p w:rsidR="0054570F" w:rsidRDefault="0054570F">
            <w:pPr>
              <w:pStyle w:val="ConsPlusNormal"/>
            </w:pPr>
            <w:r>
              <w:t>а) на возмещение части затрат на приобретение элитных семян;</w:t>
            </w:r>
          </w:p>
          <w:p w:rsidR="0054570F" w:rsidRDefault="0054570F">
            <w:pPr>
              <w:pStyle w:val="ConsPlusNormal"/>
            </w:pPr>
            <w:r>
              <w:t>б) на приобретение оригинальных и репродукционных семян;</w:t>
            </w:r>
          </w:p>
          <w:p w:rsidR="0054570F" w:rsidRDefault="0054570F">
            <w:pPr>
              <w:pStyle w:val="ConsPlusNormal"/>
            </w:pPr>
            <w:r>
              <w:t>в) на производство семян многолетних трав;</w:t>
            </w:r>
          </w:p>
          <w:p w:rsidR="0054570F" w:rsidRDefault="0054570F">
            <w:pPr>
              <w:pStyle w:val="ConsPlusNormal"/>
            </w:pPr>
            <w:r>
              <w:lastRenderedPageBreak/>
              <w:t>г) оказание несвязанной поддержки сельскохозяйственным товаропроизводителям в области развития производства семенного картофеля.</w:t>
            </w:r>
          </w:p>
          <w:p w:rsidR="0054570F" w:rsidRDefault="0054570F">
            <w:pPr>
              <w:pStyle w:val="ConsPlusNormal"/>
            </w:pPr>
            <w:r>
              <w:t xml:space="preserve">Субсидии предоставляются в целях реализации государственной программы, носят заявительный характер, порядок и условия предоставления субсидий определены </w:t>
            </w:r>
            <w:hyperlink r:id="rId36" w:history="1">
              <w:r>
                <w:rPr>
                  <w:color w:val="0000FF"/>
                </w:rPr>
                <w:t>постановлением</w:t>
              </w:r>
            </w:hyperlink>
            <w:r>
              <w:t xml:space="preserve"> Правительства Ленинградской области от 4 февраля 2014 года N 15</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24. Рынок вылова водных биоресурсов</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37"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регионе рыболовство осуществляется по следующим направлениям: "прибрежное", "промышленное", "любительское и спортивное рыболовство", "рыболовство в научно-исследовательских и контрольных целях", "рыболовство в целях рыбоводства, воспроизводства и акклиматизации водных биоресурсов".</w:t>
            </w:r>
          </w:p>
          <w:p w:rsidR="0054570F" w:rsidRDefault="0054570F">
            <w:pPr>
              <w:pStyle w:val="ConsPlusNormal"/>
              <w:ind w:firstLine="283"/>
              <w:jc w:val="both"/>
            </w:pPr>
            <w:r>
              <w:t>Прибрежное рыболовство осуществляет 21 хозяйство в двух подрайонах Балтийского моря. Промышленное рыболовство во внутренних пресноводных водоемах (Ладожское и Онежское озера, малые и средние озера, реки, водохранилища) ежегодно осуществляет 51 хозяйство, в том числе 43 - в Ладожском озере.</w:t>
            </w:r>
          </w:p>
          <w:p w:rsidR="0054570F" w:rsidRDefault="0054570F">
            <w:pPr>
              <w:pStyle w:val="ConsPlusNormal"/>
              <w:ind w:firstLine="283"/>
              <w:jc w:val="both"/>
            </w:pPr>
            <w:r>
              <w:t>На рынке добычи водных биоресурсов отсутствуют государственные предприятия, доля хозяйств частной формы собственности составляет 100,0 проц.</w:t>
            </w:r>
          </w:p>
          <w:p w:rsidR="0054570F" w:rsidRDefault="0054570F">
            <w:pPr>
              <w:pStyle w:val="ConsPlusNormal"/>
              <w:ind w:firstLine="283"/>
              <w:jc w:val="both"/>
            </w:pPr>
            <w:r>
              <w:t>В 2018 году вылов водных биоресурсов составил 22,366 тыс. тонн, в 2017 году - 22,369 тыс. тонн.</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высокий уровень браконьерства и любительского рыболовства, объемы которых сравнимы, а по некоторым видам рыб превышают объемы промышленного вылова;</w:t>
            </w:r>
          </w:p>
          <w:p w:rsidR="0054570F" w:rsidRDefault="0054570F">
            <w:pPr>
              <w:pStyle w:val="ConsPlusNormal"/>
              <w:ind w:firstLine="283"/>
              <w:jc w:val="both"/>
            </w:pPr>
            <w:r>
              <w:t>недостаточное количество федеральных инспекторов рыбоохранной зоны;</w:t>
            </w:r>
          </w:p>
          <w:p w:rsidR="0054570F" w:rsidRDefault="0054570F">
            <w:pPr>
              <w:pStyle w:val="ConsPlusNormal"/>
              <w:ind w:firstLine="283"/>
              <w:jc w:val="both"/>
            </w:pPr>
            <w:r>
              <w:t>отсутствие оборудованных прибрежных точек приема выловленных водных биоресурсов.</w:t>
            </w:r>
          </w:p>
          <w:p w:rsidR="0054570F" w:rsidRDefault="0054570F">
            <w:pPr>
              <w:pStyle w:val="ConsPlusNormal"/>
              <w:ind w:firstLine="283"/>
              <w:jc w:val="both"/>
            </w:pPr>
            <w:r>
              <w:t>Перспективные направления развития рынка:</w:t>
            </w:r>
          </w:p>
          <w:p w:rsidR="0054570F" w:rsidRDefault="0054570F">
            <w:pPr>
              <w:pStyle w:val="ConsPlusNormal"/>
              <w:ind w:firstLine="283"/>
              <w:jc w:val="both"/>
            </w:pPr>
            <w:r>
              <w:t>появление на рынке новых игроков с современным оборудованием и технологиями;</w:t>
            </w:r>
          </w:p>
          <w:p w:rsidR="0054570F" w:rsidRDefault="0054570F">
            <w:pPr>
              <w:pStyle w:val="ConsPlusNormal"/>
              <w:ind w:firstLine="283"/>
              <w:jc w:val="both"/>
            </w:pPr>
            <w:r>
              <w:lastRenderedPageBreak/>
              <w:t>создание благоприятных условий и цен для вылова и приемки водных биоресурсов в прибрежных зонах</w:t>
            </w:r>
          </w:p>
        </w:tc>
      </w:tr>
      <w:tr w:rsidR="0054570F">
        <w:tc>
          <w:tcPr>
            <w:tcW w:w="2721" w:type="dxa"/>
          </w:tcPr>
          <w:p w:rsidR="0054570F" w:rsidRDefault="0054570F">
            <w:pPr>
              <w:pStyle w:val="ConsPlusNormal"/>
            </w:pPr>
            <w:r>
              <w:lastRenderedPageBreak/>
              <w:t>Доля организаций частной формы собственности на рынке вылова водных биоресурсов</w:t>
            </w:r>
          </w:p>
        </w:tc>
        <w:tc>
          <w:tcPr>
            <w:tcW w:w="794" w:type="dxa"/>
          </w:tcPr>
          <w:p w:rsidR="0054570F" w:rsidRDefault="0054570F">
            <w:pPr>
              <w:pStyle w:val="ConsPlusNormal"/>
              <w:jc w:val="center"/>
            </w:pPr>
            <w:r>
              <w:t>100</w:t>
            </w:r>
          </w:p>
        </w:tc>
        <w:tc>
          <w:tcPr>
            <w:tcW w:w="737"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737" w:type="dxa"/>
          </w:tcPr>
          <w:p w:rsidR="0054570F" w:rsidRDefault="0054570F">
            <w:pPr>
              <w:pStyle w:val="ConsPlusNormal"/>
              <w:jc w:val="center"/>
            </w:pPr>
            <w:r>
              <w:t>100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агропромышленному и рыбохозяйственному комплексу Ленинградской области</w:t>
            </w:r>
          </w:p>
        </w:tc>
        <w:tc>
          <w:tcPr>
            <w:tcW w:w="3969" w:type="dxa"/>
          </w:tcPr>
          <w:p w:rsidR="0054570F" w:rsidRDefault="0054570F">
            <w:pPr>
              <w:pStyle w:val="ConsPlusNormal"/>
            </w:pPr>
            <w:r>
              <w:t>Ежегодное предоставление субсидий по направлениям:</w:t>
            </w:r>
          </w:p>
          <w:p w:rsidR="0054570F" w:rsidRDefault="0054570F">
            <w:pPr>
              <w:pStyle w:val="ConsPlusNormal"/>
            </w:pPr>
            <w:r>
              <w:t>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54570F" w:rsidRDefault="0054570F">
            <w:pPr>
              <w:pStyle w:val="ConsPlusNormal"/>
            </w:pPr>
            <w:r>
              <w:t xml:space="preserve">Субсидии предоставляются в целях реализации государственной программы, носят заявительный характер, порядок и условия предоставления определены </w:t>
            </w:r>
            <w:hyperlink r:id="rId38" w:history="1">
              <w:r>
                <w:rPr>
                  <w:color w:val="0000FF"/>
                </w:rPr>
                <w:t>постановлением</w:t>
              </w:r>
            </w:hyperlink>
            <w:r>
              <w:t xml:space="preserve"> Правительства Ленинградской области от 4 февраля 2014 года N 15</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25. Рынок переработки водных биоресурсов</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39"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Рыбопереработка региона имеет высокую зависимость от рыбного сырья, поставляемого из других регионов Российской Федерации и из-за рубежа, что не всегда способствует стабильности цен и отражается на конкурентоспособности предприятий.</w:t>
            </w:r>
          </w:p>
          <w:p w:rsidR="0054570F" w:rsidRDefault="0054570F">
            <w:pPr>
              <w:pStyle w:val="ConsPlusNormal"/>
              <w:ind w:firstLine="283"/>
              <w:jc w:val="both"/>
            </w:pPr>
            <w:r>
              <w:t>Рыбопереработка в регионе представлена 10 предприятиями, зарегистрированными на территории Ленинградской области, и площадками крупных перерабатывающих комплексов ООО "Торговый дом "Балтийский берег", ОАО "Рыбообрабатывающий комбинат N 1" с регистрацией юридического лица в Санкт-Петербурге.</w:t>
            </w:r>
          </w:p>
          <w:p w:rsidR="0054570F" w:rsidRDefault="0054570F">
            <w:pPr>
              <w:pStyle w:val="ConsPlusNormal"/>
              <w:ind w:firstLine="283"/>
              <w:jc w:val="both"/>
            </w:pPr>
            <w:r>
              <w:t>На рынке переработки водных биоресурсов отсутствуют государственные предприятия, доля организаций частной формы собственности составляет 100,0 проц. В 2018 году объем производства товарной пищевой рыбной продукции составил 57,8 тыс. тонн, из них 53 проц. составляет глубокая переработка, 43 проц. охлажденная и 4 проц. мороженая рыба, в 2017 году - 49,1 тыс. тонн.</w:t>
            </w:r>
          </w:p>
          <w:p w:rsidR="0054570F" w:rsidRDefault="0054570F">
            <w:pPr>
              <w:pStyle w:val="ConsPlusNormal"/>
              <w:ind w:firstLine="283"/>
              <w:jc w:val="both"/>
            </w:pPr>
            <w:r>
              <w:t>По итогам 2018 года уровень самообеспеченности региона водными биоресурсами составил 139 проц.</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низкое развитие рынков водных биоресурсов и товарной аквакультуры.</w:t>
            </w:r>
          </w:p>
          <w:p w:rsidR="0054570F" w:rsidRDefault="0054570F">
            <w:pPr>
              <w:pStyle w:val="ConsPlusNormal"/>
              <w:ind w:firstLine="283"/>
              <w:jc w:val="both"/>
            </w:pPr>
            <w:r>
              <w:t>Перспективные направления развития рынка:</w:t>
            </w:r>
          </w:p>
          <w:p w:rsidR="0054570F" w:rsidRDefault="0054570F">
            <w:pPr>
              <w:pStyle w:val="ConsPlusNormal"/>
              <w:ind w:firstLine="283"/>
              <w:jc w:val="both"/>
            </w:pPr>
            <w:r>
              <w:lastRenderedPageBreak/>
              <w:t>стимулирование развития региональных рынков водных биоресурсов и товарной аквакультуры</w:t>
            </w:r>
          </w:p>
        </w:tc>
      </w:tr>
      <w:tr w:rsidR="0054570F">
        <w:tc>
          <w:tcPr>
            <w:tcW w:w="2721" w:type="dxa"/>
          </w:tcPr>
          <w:p w:rsidR="0054570F" w:rsidRDefault="0054570F">
            <w:pPr>
              <w:pStyle w:val="ConsPlusNormal"/>
            </w:pPr>
            <w:r>
              <w:lastRenderedPageBreak/>
              <w:t>Доля организаций частной формы собственности на рынке переработки водных биоресурсов</w:t>
            </w:r>
          </w:p>
        </w:tc>
        <w:tc>
          <w:tcPr>
            <w:tcW w:w="794" w:type="dxa"/>
          </w:tcPr>
          <w:p w:rsidR="0054570F" w:rsidRDefault="0054570F">
            <w:pPr>
              <w:pStyle w:val="ConsPlusNormal"/>
              <w:jc w:val="center"/>
            </w:pPr>
            <w:r>
              <w:t>100</w:t>
            </w:r>
          </w:p>
        </w:tc>
        <w:tc>
          <w:tcPr>
            <w:tcW w:w="737"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737" w:type="dxa"/>
          </w:tcPr>
          <w:p w:rsidR="0054570F" w:rsidRDefault="0054570F">
            <w:pPr>
              <w:pStyle w:val="ConsPlusNormal"/>
              <w:jc w:val="center"/>
            </w:pPr>
            <w:r>
              <w:t>100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агропромышленному и рыбохозяйственному комплексу Ленинградской области</w:t>
            </w:r>
          </w:p>
        </w:tc>
        <w:tc>
          <w:tcPr>
            <w:tcW w:w="3969" w:type="dxa"/>
          </w:tcPr>
          <w:p w:rsidR="0054570F" w:rsidRDefault="0054570F">
            <w:pPr>
              <w:pStyle w:val="ConsPlusNormal"/>
            </w:pPr>
            <w:r>
              <w:t>Ежегодное предоставление субсидий по направлениям: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54570F" w:rsidRDefault="0054570F">
            <w:pPr>
              <w:pStyle w:val="ConsPlusNormal"/>
            </w:pPr>
            <w:r>
              <w:t xml:space="preserve">Субсидии предоставляются в целях реализации государственной программы, носят заявительный характер, порядок и условия предоставления субсидий определены </w:t>
            </w:r>
            <w:hyperlink r:id="rId40" w:history="1">
              <w:r>
                <w:rPr>
                  <w:color w:val="0000FF"/>
                </w:rPr>
                <w:t>постановлением</w:t>
              </w:r>
            </w:hyperlink>
            <w:r>
              <w:t xml:space="preserve"> Правительства Ленинградской области от 4 февраля 2014 года N 15</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26. Рынок товарной аквакультуры</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41"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Товарная аквакультура региона имеет высокую зависимость от кормов и оплодотворенной икры иностранного происхождения.</w:t>
            </w:r>
          </w:p>
          <w:p w:rsidR="0054570F" w:rsidRDefault="0054570F">
            <w:pPr>
              <w:pStyle w:val="ConsPlusNormal"/>
              <w:ind w:firstLine="283"/>
              <w:jc w:val="both"/>
            </w:pPr>
            <w:r>
              <w:t>Аквакультура в регионе представлена 2 направлениями: индустриальным и прудовым рыбоводством. В настоящее время на территории региона осуществляет деятельность 31 рыбоводное хозяйство, в основном это малые и микропредприятия. Из них доля хозяйств частной формы собственности составляет 96 проц.</w:t>
            </w:r>
          </w:p>
          <w:p w:rsidR="0054570F" w:rsidRDefault="0054570F">
            <w:pPr>
              <w:pStyle w:val="ConsPlusNormal"/>
              <w:ind w:firstLine="283"/>
              <w:jc w:val="both"/>
            </w:pPr>
            <w:r>
              <w:t>В 2018 году объем производства продукции аквакультуры (рыбоводства) составил 9,3 тыс. тонн (105,7 проц. к уровню 2017 года), из которых реализация товарной рыбоводной продукции составила 5,0 тыс. тонн.</w:t>
            </w:r>
          </w:p>
          <w:p w:rsidR="0054570F" w:rsidRDefault="0054570F">
            <w:pPr>
              <w:pStyle w:val="ConsPlusNormal"/>
              <w:ind w:firstLine="283"/>
              <w:jc w:val="both"/>
            </w:pPr>
            <w:r>
              <w:t>Ленинградская область стабильно входит в тройку российских регионов-лидеров по выращиванию радужной форели.</w:t>
            </w:r>
          </w:p>
          <w:p w:rsidR="0054570F" w:rsidRDefault="0054570F">
            <w:pPr>
              <w:pStyle w:val="ConsPlusNormal"/>
              <w:ind w:firstLine="283"/>
              <w:jc w:val="both"/>
            </w:pPr>
            <w:r>
              <w:t>Региональная рыбоводная продукция востребована на потребительском рынке, спрос превышает предложение.</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отсутствие современных конкурентоспособных видов оплодотворенной (рыбоводной) форелевой икры и мальков отечественной генетики, а также кормов, которые соответствуют требованиям сельхозпроизводителей.</w:t>
            </w:r>
          </w:p>
          <w:p w:rsidR="0054570F" w:rsidRDefault="0054570F">
            <w:pPr>
              <w:pStyle w:val="ConsPlusNormal"/>
              <w:ind w:firstLine="283"/>
              <w:jc w:val="both"/>
            </w:pPr>
            <w:r>
              <w:t>Перспективные направления развития рынка:</w:t>
            </w:r>
          </w:p>
          <w:p w:rsidR="0054570F" w:rsidRDefault="0054570F">
            <w:pPr>
              <w:pStyle w:val="ConsPlusNormal"/>
              <w:ind w:firstLine="283"/>
              <w:jc w:val="both"/>
            </w:pPr>
            <w:r>
              <w:t>стимулирование создания в регионе отечественных селекционно-генетических центров в рыбоводстве;</w:t>
            </w:r>
          </w:p>
          <w:p w:rsidR="0054570F" w:rsidRDefault="0054570F">
            <w:pPr>
              <w:pStyle w:val="ConsPlusNormal"/>
              <w:ind w:firstLine="283"/>
              <w:jc w:val="both"/>
            </w:pPr>
            <w:r>
              <w:lastRenderedPageBreak/>
              <w:t>расширение видового состава объектов товарной аквакультуры отечественными региональными видами рыб (форель "Ропшинская золотая" и т.д.);</w:t>
            </w:r>
          </w:p>
          <w:p w:rsidR="0054570F" w:rsidRDefault="0054570F">
            <w:pPr>
              <w:pStyle w:val="ConsPlusNormal"/>
              <w:ind w:firstLine="283"/>
              <w:jc w:val="both"/>
            </w:pPr>
            <w:r>
              <w:t>развитие производства отечественных кормов для аквакультуры</w:t>
            </w:r>
          </w:p>
        </w:tc>
      </w:tr>
      <w:tr w:rsidR="0054570F">
        <w:tc>
          <w:tcPr>
            <w:tcW w:w="2721" w:type="dxa"/>
          </w:tcPr>
          <w:p w:rsidR="0054570F" w:rsidRDefault="0054570F">
            <w:pPr>
              <w:pStyle w:val="ConsPlusNormal"/>
            </w:pPr>
            <w:r>
              <w:lastRenderedPageBreak/>
              <w:t>Доля организаций частной формы собственности на рынке товарной аквакультуры</w:t>
            </w:r>
          </w:p>
        </w:tc>
        <w:tc>
          <w:tcPr>
            <w:tcW w:w="794" w:type="dxa"/>
          </w:tcPr>
          <w:p w:rsidR="0054570F" w:rsidRDefault="0054570F">
            <w:pPr>
              <w:pStyle w:val="ConsPlusNormal"/>
              <w:jc w:val="center"/>
            </w:pPr>
            <w:r>
              <w:t>96</w:t>
            </w:r>
          </w:p>
        </w:tc>
        <w:tc>
          <w:tcPr>
            <w:tcW w:w="737" w:type="dxa"/>
          </w:tcPr>
          <w:p w:rsidR="0054570F" w:rsidRDefault="0054570F">
            <w:pPr>
              <w:pStyle w:val="ConsPlusNormal"/>
              <w:jc w:val="center"/>
            </w:pPr>
            <w:r>
              <w:t>96</w:t>
            </w:r>
          </w:p>
        </w:tc>
        <w:tc>
          <w:tcPr>
            <w:tcW w:w="680" w:type="dxa"/>
          </w:tcPr>
          <w:p w:rsidR="0054570F" w:rsidRDefault="0054570F">
            <w:pPr>
              <w:pStyle w:val="ConsPlusNormal"/>
              <w:jc w:val="center"/>
            </w:pPr>
            <w:r>
              <w:t>96</w:t>
            </w:r>
          </w:p>
        </w:tc>
        <w:tc>
          <w:tcPr>
            <w:tcW w:w="680" w:type="dxa"/>
          </w:tcPr>
          <w:p w:rsidR="0054570F" w:rsidRDefault="0054570F">
            <w:pPr>
              <w:pStyle w:val="ConsPlusNormal"/>
              <w:jc w:val="center"/>
            </w:pPr>
            <w:r>
              <w:t>96</w:t>
            </w:r>
          </w:p>
        </w:tc>
        <w:tc>
          <w:tcPr>
            <w:tcW w:w="737" w:type="dxa"/>
          </w:tcPr>
          <w:p w:rsidR="0054570F" w:rsidRDefault="0054570F">
            <w:pPr>
              <w:pStyle w:val="ConsPlusNormal"/>
              <w:jc w:val="center"/>
            </w:pPr>
            <w:r>
              <w:t>96</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агропромышленному и рыбохозяйственному комплексу Ленинградской области</w:t>
            </w:r>
          </w:p>
        </w:tc>
        <w:tc>
          <w:tcPr>
            <w:tcW w:w="3969" w:type="dxa"/>
          </w:tcPr>
          <w:p w:rsidR="0054570F" w:rsidRDefault="0054570F">
            <w:pPr>
              <w:pStyle w:val="ConsPlusNormal"/>
            </w:pPr>
            <w:r>
              <w:t>Ежегодное предоставление субсидий по направлениям:</w:t>
            </w:r>
          </w:p>
          <w:p w:rsidR="0054570F" w:rsidRDefault="0054570F">
            <w:pPr>
              <w:pStyle w:val="ConsPlusNormal"/>
            </w:pPr>
            <w:r>
              <w:t>а) на приобретение кормов для рыб;</w:t>
            </w:r>
          </w:p>
          <w:p w:rsidR="0054570F" w:rsidRDefault="0054570F">
            <w:pPr>
              <w:pStyle w:val="ConsPlusNormal"/>
            </w:pPr>
            <w:r>
              <w:t>б) на возмещение части прямых понесенных затрат на приобретение техники и оборудования.</w:t>
            </w:r>
          </w:p>
          <w:p w:rsidR="0054570F" w:rsidRDefault="0054570F">
            <w:pPr>
              <w:pStyle w:val="ConsPlusNormal"/>
            </w:pPr>
            <w:r>
              <w:t xml:space="preserve">Субсидии предоставляются в целях реализации государственной программы, носят заявительный характер, порядок и условия предоставления субсидий определены </w:t>
            </w:r>
            <w:hyperlink r:id="rId42" w:history="1">
              <w:r>
                <w:rPr>
                  <w:color w:val="0000FF"/>
                </w:rPr>
                <w:t>постановлением</w:t>
              </w:r>
            </w:hyperlink>
            <w:r>
              <w:t xml:space="preserve"> Правительства Ленинградской области от 4 февраля 2014 года N 15</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27. Рынок добычи общераспространенных полезных ископаемых на участках недр местного значения</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43"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в сфере добычи общераспространенных полезных ископаемых на участках недр местного значения действуют 193 предприятия, 80 проц. из которых являются частными</w:t>
            </w:r>
          </w:p>
        </w:tc>
      </w:tr>
      <w:tr w:rsidR="0054570F">
        <w:tc>
          <w:tcPr>
            <w:tcW w:w="2721" w:type="dxa"/>
          </w:tcPr>
          <w:p w:rsidR="0054570F" w:rsidRDefault="0054570F">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94" w:type="dxa"/>
          </w:tcPr>
          <w:p w:rsidR="0054570F" w:rsidRDefault="0054570F">
            <w:pPr>
              <w:pStyle w:val="ConsPlusNormal"/>
              <w:jc w:val="center"/>
            </w:pPr>
            <w:r>
              <w:t>80</w:t>
            </w:r>
          </w:p>
        </w:tc>
        <w:tc>
          <w:tcPr>
            <w:tcW w:w="737" w:type="dxa"/>
          </w:tcPr>
          <w:p w:rsidR="0054570F" w:rsidRDefault="0054570F">
            <w:pPr>
              <w:pStyle w:val="ConsPlusNormal"/>
              <w:jc w:val="center"/>
            </w:pPr>
            <w:r>
              <w:t>87</w:t>
            </w:r>
          </w:p>
        </w:tc>
        <w:tc>
          <w:tcPr>
            <w:tcW w:w="680" w:type="dxa"/>
          </w:tcPr>
          <w:p w:rsidR="0054570F" w:rsidRDefault="0054570F">
            <w:pPr>
              <w:pStyle w:val="ConsPlusNormal"/>
              <w:jc w:val="center"/>
            </w:pPr>
            <w:r>
              <w:t>93</w:t>
            </w:r>
          </w:p>
        </w:tc>
        <w:tc>
          <w:tcPr>
            <w:tcW w:w="680" w:type="dxa"/>
          </w:tcPr>
          <w:p w:rsidR="0054570F" w:rsidRDefault="0054570F">
            <w:pPr>
              <w:pStyle w:val="ConsPlusNormal"/>
              <w:jc w:val="center"/>
            </w:pPr>
            <w:r>
              <w:t>96</w:t>
            </w:r>
          </w:p>
        </w:tc>
        <w:tc>
          <w:tcPr>
            <w:tcW w:w="737" w:type="dxa"/>
          </w:tcPr>
          <w:p w:rsidR="0054570F" w:rsidRDefault="0054570F">
            <w:pPr>
              <w:pStyle w:val="ConsPlusNormal"/>
              <w:jc w:val="center"/>
            </w:pPr>
            <w:r>
              <w:t>99</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природным ресурсам Ленинградской области</w:t>
            </w:r>
          </w:p>
        </w:tc>
        <w:tc>
          <w:tcPr>
            <w:tcW w:w="3969" w:type="dxa"/>
          </w:tcPr>
          <w:p w:rsidR="0054570F" w:rsidRDefault="0054570F">
            <w:pPr>
              <w:pStyle w:val="ConsPlusNormal"/>
            </w:pPr>
            <w:r>
              <w:t xml:space="preserve">1. Упрощение порядка лицензирования, сокращение сроков оформления документов и предоставления государственных услуг, предусмотренных Административным регламентом по предоставлению Комитетом по природным ресурсам Ленинградской области государственной услуги по </w:t>
            </w:r>
            <w:r>
              <w:lastRenderedPageBreak/>
              <w:t>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p w:rsidR="0054570F" w:rsidRDefault="0054570F">
            <w:pPr>
              <w:pStyle w:val="ConsPlusNormal"/>
            </w:pPr>
            <w:r>
              <w:t>2. Обеспечение опубликования на сайте Комитета (www.nature.lenobl.ru) и на официальном сайте торгов (www.torgi.gov.ru) информации о проведении аукционов на право пользования участками недр местного значения</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28. Рынок нефтепродуктов</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44"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На территории Ленинградской области зарегистрированы 58 юридических лиц частной формы собственности, осуществляющих деятельность по продаже нефтепродуктов. Также на территории Ленинградской области находятся 105 организаций, являющихся обособленными подразделениями, из них:</w:t>
            </w:r>
          </w:p>
          <w:p w:rsidR="0054570F" w:rsidRDefault="0054570F">
            <w:pPr>
              <w:pStyle w:val="ConsPlusNormal"/>
              <w:ind w:firstLine="283"/>
              <w:jc w:val="both"/>
            </w:pPr>
            <w:r>
              <w:t>8 подразделений ООО "Киришинефтепродукт", которое зарегистрировано на территории Ленинградской области и является частной компанией;</w:t>
            </w:r>
          </w:p>
          <w:p w:rsidR="0054570F" w:rsidRDefault="0054570F">
            <w:pPr>
              <w:pStyle w:val="ConsPlusNormal"/>
              <w:ind w:firstLine="283"/>
              <w:jc w:val="both"/>
            </w:pPr>
            <w:r>
              <w:t>9 подразделений ООО "КИТЭК", которое зарегистрировано на территории Ленинградской области и является частной компанией;</w:t>
            </w:r>
          </w:p>
          <w:p w:rsidR="0054570F" w:rsidRDefault="0054570F">
            <w:pPr>
              <w:pStyle w:val="ConsPlusNormal"/>
              <w:ind w:firstLine="283"/>
              <w:jc w:val="both"/>
            </w:pPr>
            <w:r>
              <w:t>83 территориальных подразделения компаний, в том числе государственной формы собственности ("Роснефть", "Газпромнефть"), которые не зарегистрированы на территории Ленинградской области;</w:t>
            </w:r>
          </w:p>
          <w:p w:rsidR="0054570F" w:rsidRDefault="0054570F">
            <w:pPr>
              <w:pStyle w:val="ConsPlusNormal"/>
              <w:ind w:firstLine="283"/>
              <w:jc w:val="both"/>
            </w:pPr>
            <w:r>
              <w:t>5 территориальных подразделений компании "Газпромнефть", осуществляющих продажу газопродуктов.</w:t>
            </w:r>
          </w:p>
          <w:p w:rsidR="0054570F" w:rsidRDefault="0054570F">
            <w:pPr>
              <w:pStyle w:val="ConsPlusNormal"/>
              <w:ind w:firstLine="283"/>
              <w:jc w:val="both"/>
            </w:pPr>
            <w:r>
              <w:t>Основные проблемы, сдерживающие развитие рынка:</w:t>
            </w:r>
          </w:p>
          <w:p w:rsidR="0054570F" w:rsidRDefault="0054570F">
            <w:pPr>
              <w:pStyle w:val="ConsPlusNormal"/>
              <w:ind w:firstLine="283"/>
              <w:jc w:val="both"/>
            </w:pPr>
            <w:r>
              <w:t xml:space="preserve">нестабильная экономическая ситуация с негативным прогнозом развития, снижение доли частных компаний, связанное с низкой, а </w:t>
            </w:r>
            <w:r>
              <w:lastRenderedPageBreak/>
              <w:t>часто отрицательной маржинальностью розничной реализации нефтепродуктов. Компания "Несте" объявила о договоренности с компанией "Татнефть" о продаже своей сети с правом использования бренда "Несте" в течение 5 лет, сделка находится на этапе окончательного согласования и юридического оформления. Компании "Серкл К" и "Шелл" скорректировали в сторону резкого уменьшения свои инвестиционные планы. Выборгская топливная компания в 2018 году прекращала розничную деятельность своих АЗС, активы компании выставлялись на продажу, но на данный актив не нашлось покупателя. В настоящее время для минимизации затрат по содержанию АЗС компания возобновила розничную деятельность. На рынке имеется информация о поиске покупателей на активы компаний "Линос" и "Фаэтон"</w:t>
            </w:r>
          </w:p>
        </w:tc>
      </w:tr>
      <w:tr w:rsidR="0054570F">
        <w:tc>
          <w:tcPr>
            <w:tcW w:w="2721" w:type="dxa"/>
          </w:tcPr>
          <w:p w:rsidR="0054570F" w:rsidRDefault="0054570F">
            <w:pPr>
              <w:pStyle w:val="ConsPlusNormal"/>
            </w:pPr>
            <w:r>
              <w:lastRenderedPageBreak/>
              <w:t>Доля организаций частной формы собственности на рынке нефтепродуктов</w:t>
            </w:r>
          </w:p>
        </w:tc>
        <w:tc>
          <w:tcPr>
            <w:tcW w:w="794" w:type="dxa"/>
          </w:tcPr>
          <w:p w:rsidR="0054570F" w:rsidRDefault="0054570F">
            <w:pPr>
              <w:pStyle w:val="ConsPlusNormal"/>
              <w:jc w:val="center"/>
            </w:pPr>
            <w:r>
              <w:t>78,8</w:t>
            </w:r>
          </w:p>
        </w:tc>
        <w:tc>
          <w:tcPr>
            <w:tcW w:w="737" w:type="dxa"/>
          </w:tcPr>
          <w:p w:rsidR="0054570F" w:rsidRDefault="0054570F">
            <w:pPr>
              <w:pStyle w:val="ConsPlusNormal"/>
              <w:jc w:val="center"/>
            </w:pPr>
            <w:r>
              <w:t>84</w:t>
            </w:r>
          </w:p>
        </w:tc>
        <w:tc>
          <w:tcPr>
            <w:tcW w:w="680" w:type="dxa"/>
          </w:tcPr>
          <w:p w:rsidR="0054570F" w:rsidRDefault="0054570F">
            <w:pPr>
              <w:pStyle w:val="ConsPlusNormal"/>
              <w:jc w:val="center"/>
            </w:pPr>
            <w:r>
              <w:t>86</w:t>
            </w:r>
          </w:p>
        </w:tc>
        <w:tc>
          <w:tcPr>
            <w:tcW w:w="680" w:type="dxa"/>
          </w:tcPr>
          <w:p w:rsidR="0054570F" w:rsidRDefault="0054570F">
            <w:pPr>
              <w:pStyle w:val="ConsPlusNormal"/>
              <w:jc w:val="center"/>
            </w:pPr>
            <w:r>
              <w:t>88</w:t>
            </w:r>
          </w:p>
        </w:tc>
        <w:tc>
          <w:tcPr>
            <w:tcW w:w="737" w:type="dxa"/>
          </w:tcPr>
          <w:p w:rsidR="0054570F" w:rsidRDefault="0054570F">
            <w:pPr>
              <w:pStyle w:val="ConsPlusNormal"/>
              <w:jc w:val="center"/>
            </w:pPr>
            <w:r>
              <w:t>90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развитию малого, среднего бизнеса и потребительского рынка Ленинградской области,</w:t>
            </w:r>
          </w:p>
          <w:p w:rsidR="0054570F" w:rsidRDefault="0054570F">
            <w:pPr>
              <w:pStyle w:val="ConsPlusNormal"/>
            </w:pPr>
            <w:r>
              <w:t>Комитет экономического развития и инвестиционной деятельности Ленинградской области</w:t>
            </w:r>
          </w:p>
        </w:tc>
        <w:tc>
          <w:tcPr>
            <w:tcW w:w="3969" w:type="dxa"/>
          </w:tcPr>
          <w:p w:rsidR="0054570F" w:rsidRDefault="0054570F">
            <w:pPr>
              <w:pStyle w:val="ConsPlusNormal"/>
            </w:pPr>
            <w:r>
              <w:t>1. Организация информационного взаимодействия с Петростатом и организациями - участниками рынка нефтепродуктов Ленинградской области по выявлению и учету организаций частной формы собственности на рынке нефтепродуктов Ленинградской области.</w:t>
            </w:r>
          </w:p>
          <w:p w:rsidR="0054570F" w:rsidRDefault="0054570F">
            <w:pPr>
              <w:pStyle w:val="ConsPlusNormal"/>
            </w:pPr>
            <w:r>
              <w:t>2. Ведение и актуализация реестра АЗС в геоинформационной системе "Фонд пространственных данных Ленинградской области".</w:t>
            </w:r>
          </w:p>
          <w:p w:rsidR="0054570F" w:rsidRDefault="0054570F">
            <w:pPr>
              <w:pStyle w:val="ConsPlusNormal"/>
            </w:pPr>
            <w:r>
              <w:t>3. Исследование конкурентной среды рынков нефтегазохимического комплекса Ленинградской области и возможности размещения новых производств нефтегазохимического комплекса</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29. Рынок легкой промышленности</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в сфере легкой промышленности действует 21 предприятие, в том числе 3 крупных, 5 средних, 13 малых предприятий</w:t>
            </w:r>
          </w:p>
        </w:tc>
      </w:tr>
      <w:tr w:rsidR="0054570F">
        <w:tc>
          <w:tcPr>
            <w:tcW w:w="2721" w:type="dxa"/>
          </w:tcPr>
          <w:p w:rsidR="0054570F" w:rsidRDefault="0054570F">
            <w:pPr>
              <w:pStyle w:val="ConsPlusNormal"/>
            </w:pPr>
            <w:r>
              <w:t xml:space="preserve">Доля организаций частной формы собственности в </w:t>
            </w:r>
            <w:r>
              <w:lastRenderedPageBreak/>
              <w:t>сфере легкой промышленности</w:t>
            </w:r>
          </w:p>
        </w:tc>
        <w:tc>
          <w:tcPr>
            <w:tcW w:w="794" w:type="dxa"/>
          </w:tcPr>
          <w:p w:rsidR="0054570F" w:rsidRDefault="0054570F">
            <w:pPr>
              <w:pStyle w:val="ConsPlusNormal"/>
              <w:jc w:val="center"/>
            </w:pPr>
            <w:r>
              <w:lastRenderedPageBreak/>
              <w:t>100</w:t>
            </w:r>
          </w:p>
        </w:tc>
        <w:tc>
          <w:tcPr>
            <w:tcW w:w="737"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680" w:type="dxa"/>
          </w:tcPr>
          <w:p w:rsidR="0054570F" w:rsidRDefault="0054570F">
            <w:pPr>
              <w:pStyle w:val="ConsPlusNormal"/>
              <w:jc w:val="center"/>
            </w:pPr>
            <w:r>
              <w:t>100</w:t>
            </w:r>
          </w:p>
        </w:tc>
        <w:tc>
          <w:tcPr>
            <w:tcW w:w="737" w:type="dxa"/>
          </w:tcPr>
          <w:p w:rsidR="0054570F" w:rsidRDefault="0054570F">
            <w:pPr>
              <w:pStyle w:val="ConsPlusNormal"/>
              <w:jc w:val="center"/>
            </w:pPr>
            <w:r>
              <w:t>100</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 xml:space="preserve">Комитет экономического </w:t>
            </w:r>
            <w:r>
              <w:lastRenderedPageBreak/>
              <w:t>развития и инвестиционной Ленинградской области</w:t>
            </w:r>
          </w:p>
        </w:tc>
        <w:tc>
          <w:tcPr>
            <w:tcW w:w="3969" w:type="dxa"/>
          </w:tcPr>
          <w:p w:rsidR="0054570F" w:rsidRDefault="0054570F">
            <w:pPr>
              <w:pStyle w:val="ConsPlusNormal"/>
            </w:pPr>
            <w:r>
              <w:lastRenderedPageBreak/>
              <w:t xml:space="preserve">Ежеквартальный мониторинг финансово-хозяйственной деятельности </w:t>
            </w:r>
            <w:r>
              <w:lastRenderedPageBreak/>
              <w:t>предприятий легкой промышленности</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30. Рынок обработки древесины и производства изделий из дерева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45"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В Ленинградской области в сфере обработки древесины и производства изделий из дерева действуют 24 предприятия, 70 проц. которых являются частными</w:t>
            </w:r>
          </w:p>
        </w:tc>
      </w:tr>
      <w:tr w:rsidR="0054570F">
        <w:tc>
          <w:tcPr>
            <w:tcW w:w="2721" w:type="dxa"/>
          </w:tcPr>
          <w:p w:rsidR="0054570F" w:rsidRDefault="0054570F">
            <w:pPr>
              <w:pStyle w:val="ConsPlusNormal"/>
            </w:pPr>
            <w:r>
              <w:t>Доля организаций частной формы собственности в сфере обработки древесины и производства изделий из дерева</w:t>
            </w:r>
          </w:p>
        </w:tc>
        <w:tc>
          <w:tcPr>
            <w:tcW w:w="794" w:type="dxa"/>
          </w:tcPr>
          <w:p w:rsidR="0054570F" w:rsidRDefault="0054570F">
            <w:pPr>
              <w:pStyle w:val="ConsPlusNormal"/>
              <w:jc w:val="center"/>
            </w:pPr>
            <w:r>
              <w:t>70</w:t>
            </w:r>
          </w:p>
        </w:tc>
        <w:tc>
          <w:tcPr>
            <w:tcW w:w="737" w:type="dxa"/>
          </w:tcPr>
          <w:p w:rsidR="0054570F" w:rsidRDefault="0054570F">
            <w:pPr>
              <w:pStyle w:val="ConsPlusNormal"/>
              <w:jc w:val="center"/>
            </w:pPr>
            <w:r>
              <w:t>80</w:t>
            </w:r>
          </w:p>
        </w:tc>
        <w:tc>
          <w:tcPr>
            <w:tcW w:w="680" w:type="dxa"/>
          </w:tcPr>
          <w:p w:rsidR="0054570F" w:rsidRDefault="0054570F">
            <w:pPr>
              <w:pStyle w:val="ConsPlusNormal"/>
              <w:jc w:val="center"/>
            </w:pPr>
            <w:r>
              <w:t>89</w:t>
            </w:r>
          </w:p>
        </w:tc>
        <w:tc>
          <w:tcPr>
            <w:tcW w:w="680" w:type="dxa"/>
          </w:tcPr>
          <w:p w:rsidR="0054570F" w:rsidRDefault="0054570F">
            <w:pPr>
              <w:pStyle w:val="ConsPlusNormal"/>
              <w:jc w:val="center"/>
            </w:pPr>
            <w:r>
              <w:t>95</w:t>
            </w:r>
          </w:p>
        </w:tc>
        <w:tc>
          <w:tcPr>
            <w:tcW w:w="737" w:type="dxa"/>
          </w:tcPr>
          <w:p w:rsidR="0054570F" w:rsidRDefault="0054570F">
            <w:pPr>
              <w:pStyle w:val="ConsPlusNormal"/>
              <w:jc w:val="center"/>
            </w:pPr>
            <w:r>
              <w:t>99,8</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природным ресурсам Ленинградской области</w:t>
            </w:r>
          </w:p>
        </w:tc>
        <w:tc>
          <w:tcPr>
            <w:tcW w:w="3969" w:type="dxa"/>
          </w:tcPr>
          <w:p w:rsidR="0054570F" w:rsidRDefault="0054570F">
            <w:pPr>
              <w:pStyle w:val="ConsPlusNormal"/>
            </w:pPr>
            <w:r>
              <w:t>1. Проведение совещаний в целях оказания содействия по заключению партнерских соглашений между лесозаготовителями и деревообрабатывающими предприятиями.</w:t>
            </w:r>
          </w:p>
          <w:p w:rsidR="0054570F" w:rsidRDefault="0054570F">
            <w:pPr>
              <w:pStyle w:val="ConsPlusNormal"/>
            </w:pPr>
            <w:r>
              <w:t>2. Организация рабочих групп по взаимодействию с предприятиями, обрабатывающими древесину и производящими изделия из нее, и лесозаготовительными предприятиями в целях бесперебойной поставки древесины на деревообрабатывающие предприятия.</w:t>
            </w:r>
          </w:p>
          <w:p w:rsidR="0054570F" w:rsidRDefault="0054570F">
            <w:pPr>
              <w:pStyle w:val="ConsPlusNormal"/>
            </w:pPr>
            <w:r>
              <w:t>3. Сокращение сроков рассмотрения инвестиционных проектов, претендующих на включение в перечень приоритетных инвестиционных проектов в области освоения лесов.</w:t>
            </w:r>
          </w:p>
          <w:p w:rsidR="0054570F" w:rsidRDefault="0054570F">
            <w:pPr>
              <w:pStyle w:val="ConsPlusNormal"/>
            </w:pPr>
            <w:r>
              <w:t xml:space="preserve">4. Сокращение сроков рассмотрения заявок по предоставлению лесных </w:t>
            </w:r>
            <w:r>
              <w:lastRenderedPageBreak/>
              <w:t xml:space="preserve">участков в соответствии со статьей 46 "Использование лесов для переработки древесины и иных лесных ресурсов" Лесного </w:t>
            </w:r>
            <w:hyperlink r:id="rId46" w:history="1">
              <w:r>
                <w:rPr>
                  <w:color w:val="0000FF"/>
                </w:rPr>
                <w:t>кодекса</w:t>
              </w:r>
            </w:hyperlink>
            <w:r>
              <w:t xml:space="preserve"> Российской Федерации.</w:t>
            </w:r>
          </w:p>
          <w:p w:rsidR="0054570F" w:rsidRDefault="0054570F">
            <w:pPr>
              <w:pStyle w:val="ConsPlusNormal"/>
            </w:pPr>
            <w:r>
              <w:t xml:space="preserve">5. Разработка предложений для внесения изменений в Лесной </w:t>
            </w:r>
            <w:hyperlink r:id="rId47" w:history="1">
              <w:r>
                <w:rPr>
                  <w:color w:val="0000FF"/>
                </w:rPr>
                <w:t>кодекс</w:t>
              </w:r>
            </w:hyperlink>
            <w:r>
              <w:t xml:space="preserve"> Российской Федерации в части условий по предоставлению лесных участков, используемых для переработки древесины</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lastRenderedPageBreak/>
              <w:t>31. Рынок производства кирпича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t xml:space="preserve">(в ред. </w:t>
            </w:r>
            <w:hyperlink r:id="rId48"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По данным ТУ ФСГС по г. Санкт-Петербургу и Ленинградской области (Петростат), на территории Ленинградской области осуществляют деятельность 3 крупных предприятия по производству кирпича керамического строительного. Согласно данным УФНС по Ленинградской области, фактически отчитываются о деятельности по производству кирпича 7 предприятий. Государственные и муниципальные предприятия, осуществляющие производство кирпича, государственным статистическим учетом не выделяются. В рамках реализации мероприятий "дорожной карты" предполагается уточнение участников рынка и оказание содействия по развитию конкуренции</w:t>
            </w:r>
          </w:p>
        </w:tc>
      </w:tr>
      <w:tr w:rsidR="0054570F">
        <w:tc>
          <w:tcPr>
            <w:tcW w:w="2721" w:type="dxa"/>
          </w:tcPr>
          <w:p w:rsidR="0054570F" w:rsidRDefault="0054570F">
            <w:pPr>
              <w:pStyle w:val="ConsPlusNormal"/>
            </w:pPr>
            <w:r>
              <w:t>Доля организаций частной формы собственности в сфере производства кирпича</w:t>
            </w:r>
          </w:p>
        </w:tc>
        <w:tc>
          <w:tcPr>
            <w:tcW w:w="794" w:type="dxa"/>
          </w:tcPr>
          <w:p w:rsidR="0054570F" w:rsidRDefault="0054570F">
            <w:pPr>
              <w:pStyle w:val="ConsPlusNormal"/>
              <w:jc w:val="center"/>
            </w:pPr>
            <w:r>
              <w:t>90</w:t>
            </w:r>
          </w:p>
        </w:tc>
        <w:tc>
          <w:tcPr>
            <w:tcW w:w="737" w:type="dxa"/>
          </w:tcPr>
          <w:p w:rsidR="0054570F" w:rsidRDefault="0054570F">
            <w:pPr>
              <w:pStyle w:val="ConsPlusNormal"/>
              <w:jc w:val="center"/>
            </w:pPr>
            <w:r>
              <w:t>92</w:t>
            </w:r>
          </w:p>
        </w:tc>
        <w:tc>
          <w:tcPr>
            <w:tcW w:w="680" w:type="dxa"/>
          </w:tcPr>
          <w:p w:rsidR="0054570F" w:rsidRDefault="0054570F">
            <w:pPr>
              <w:pStyle w:val="ConsPlusNormal"/>
              <w:jc w:val="center"/>
            </w:pPr>
            <w:r>
              <w:t>94</w:t>
            </w:r>
          </w:p>
        </w:tc>
        <w:tc>
          <w:tcPr>
            <w:tcW w:w="680" w:type="dxa"/>
          </w:tcPr>
          <w:p w:rsidR="0054570F" w:rsidRDefault="0054570F">
            <w:pPr>
              <w:pStyle w:val="ConsPlusNormal"/>
              <w:jc w:val="center"/>
            </w:pPr>
            <w:r>
              <w:t>96</w:t>
            </w:r>
          </w:p>
        </w:tc>
        <w:tc>
          <w:tcPr>
            <w:tcW w:w="737" w:type="dxa"/>
          </w:tcPr>
          <w:p w:rsidR="0054570F" w:rsidRDefault="0054570F">
            <w:pPr>
              <w:pStyle w:val="ConsPlusNormal"/>
              <w:jc w:val="center"/>
            </w:pPr>
            <w:r>
              <w:t>99</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строительству Ленинградской области,</w:t>
            </w:r>
          </w:p>
          <w:p w:rsidR="0054570F" w:rsidRDefault="0054570F">
            <w:pPr>
              <w:pStyle w:val="ConsPlusNormal"/>
            </w:pPr>
            <w:r>
              <w:t>Комитет экономического развития и инвестиционной деятельности Ленинградской области</w:t>
            </w:r>
          </w:p>
        </w:tc>
        <w:tc>
          <w:tcPr>
            <w:tcW w:w="3969" w:type="dxa"/>
          </w:tcPr>
          <w:p w:rsidR="0054570F" w:rsidRDefault="0054570F">
            <w:pPr>
              <w:pStyle w:val="ConsPlusNormal"/>
            </w:pPr>
            <w:r>
              <w:t>1. Содействие по включению предприятий в ФГИС ЦС и ГИС "Промышленность".</w:t>
            </w:r>
          </w:p>
          <w:p w:rsidR="0054570F" w:rsidRDefault="0054570F">
            <w:pPr>
              <w:pStyle w:val="ConsPlusNormal"/>
            </w:pPr>
            <w:r>
              <w:t>2. Предоставление режима государственной поддержки в части установления налоговых льгот и преференций, меры носят заявительных характер</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32. Рынок производства бетона</w:t>
            </w:r>
          </w:p>
        </w:tc>
      </w:tr>
      <w:tr w:rsidR="0054570F">
        <w:tblPrEx>
          <w:tblBorders>
            <w:insideH w:val="nil"/>
          </w:tblBorders>
        </w:tblPrEx>
        <w:tc>
          <w:tcPr>
            <w:tcW w:w="13182" w:type="dxa"/>
            <w:gridSpan w:val="9"/>
            <w:tcBorders>
              <w:top w:val="nil"/>
              <w:bottom w:val="nil"/>
            </w:tcBorders>
          </w:tcPr>
          <w:p w:rsidR="0054570F" w:rsidRDefault="0054570F">
            <w:pPr>
              <w:pStyle w:val="ConsPlusNormal"/>
              <w:jc w:val="both"/>
            </w:pPr>
            <w:r>
              <w:lastRenderedPageBreak/>
              <w:t xml:space="preserve">(в ред. </w:t>
            </w:r>
            <w:hyperlink r:id="rId49" w:history="1">
              <w:r>
                <w:rPr>
                  <w:color w:val="0000FF"/>
                </w:rPr>
                <w:t>Распоряжения</w:t>
              </w:r>
            </w:hyperlink>
            <w:r>
              <w:t xml:space="preserve"> Губернатора Ленинградской области от 18.05.2020 N 384-рг)</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По данным ТУ ФСГС по г. Санкт-Петербургу и Ленинградской области (Петростат), на территории Ленинградской области 18 предприятий осуществляют деятельность по производству бетона. Согласно данным УФНС по Ленинградской области, фактически отчитываются о деятельности по производству бетона 42 предприятия. Государственные и муниципальные предприятия, осуществляющие производство бетона, государственным статистическим учетом не выделяются. В рамках реализации мероприятий "дорожной карты" предполагается уточнение участников рынка и оказание содействия по развитию конкуренции</w:t>
            </w:r>
          </w:p>
        </w:tc>
      </w:tr>
      <w:tr w:rsidR="0054570F">
        <w:tc>
          <w:tcPr>
            <w:tcW w:w="2721" w:type="dxa"/>
          </w:tcPr>
          <w:p w:rsidR="0054570F" w:rsidRDefault="0054570F">
            <w:pPr>
              <w:pStyle w:val="ConsPlusNormal"/>
            </w:pPr>
            <w:r>
              <w:t>Доля организаций частной формы собственности в сфере производства бетона</w:t>
            </w:r>
          </w:p>
        </w:tc>
        <w:tc>
          <w:tcPr>
            <w:tcW w:w="794" w:type="dxa"/>
          </w:tcPr>
          <w:p w:rsidR="0054570F" w:rsidRDefault="0054570F">
            <w:pPr>
              <w:pStyle w:val="ConsPlusNormal"/>
              <w:jc w:val="center"/>
            </w:pPr>
            <w:r>
              <w:t>90</w:t>
            </w:r>
          </w:p>
        </w:tc>
        <w:tc>
          <w:tcPr>
            <w:tcW w:w="737" w:type="dxa"/>
          </w:tcPr>
          <w:p w:rsidR="0054570F" w:rsidRDefault="0054570F">
            <w:pPr>
              <w:pStyle w:val="ConsPlusNormal"/>
              <w:jc w:val="center"/>
            </w:pPr>
            <w:r>
              <w:t>92</w:t>
            </w:r>
          </w:p>
        </w:tc>
        <w:tc>
          <w:tcPr>
            <w:tcW w:w="680" w:type="dxa"/>
          </w:tcPr>
          <w:p w:rsidR="0054570F" w:rsidRDefault="0054570F">
            <w:pPr>
              <w:pStyle w:val="ConsPlusNormal"/>
              <w:jc w:val="center"/>
            </w:pPr>
            <w:r>
              <w:t>94</w:t>
            </w:r>
          </w:p>
        </w:tc>
        <w:tc>
          <w:tcPr>
            <w:tcW w:w="680" w:type="dxa"/>
          </w:tcPr>
          <w:p w:rsidR="0054570F" w:rsidRDefault="0054570F">
            <w:pPr>
              <w:pStyle w:val="ConsPlusNormal"/>
              <w:jc w:val="center"/>
            </w:pPr>
            <w:r>
              <w:t>96</w:t>
            </w:r>
          </w:p>
        </w:tc>
        <w:tc>
          <w:tcPr>
            <w:tcW w:w="737" w:type="dxa"/>
          </w:tcPr>
          <w:p w:rsidR="0054570F" w:rsidRDefault="0054570F">
            <w:pPr>
              <w:pStyle w:val="ConsPlusNormal"/>
              <w:jc w:val="center"/>
            </w:pPr>
            <w:r>
              <w:t>98</w:t>
            </w:r>
          </w:p>
        </w:tc>
        <w:tc>
          <w:tcPr>
            <w:tcW w:w="823" w:type="dxa"/>
          </w:tcPr>
          <w:p w:rsidR="0054570F" w:rsidRDefault="0054570F">
            <w:pPr>
              <w:pStyle w:val="ConsPlusNormal"/>
              <w:jc w:val="center"/>
            </w:pPr>
            <w:r>
              <w:t>Проц.</w:t>
            </w:r>
          </w:p>
        </w:tc>
        <w:tc>
          <w:tcPr>
            <w:tcW w:w="2041" w:type="dxa"/>
          </w:tcPr>
          <w:p w:rsidR="0054570F" w:rsidRDefault="0054570F">
            <w:pPr>
              <w:pStyle w:val="ConsPlusNormal"/>
            </w:pPr>
            <w:r>
              <w:t>Комитет по строительству Ленинградской области</w:t>
            </w:r>
          </w:p>
        </w:tc>
        <w:tc>
          <w:tcPr>
            <w:tcW w:w="3969" w:type="dxa"/>
          </w:tcPr>
          <w:p w:rsidR="0054570F" w:rsidRDefault="0054570F">
            <w:pPr>
              <w:pStyle w:val="ConsPlusNormal"/>
            </w:pPr>
            <w:r>
              <w:t>1. Содействие по включению предприятий в ФГИС ЦС и ГИС "Промышленность".</w:t>
            </w:r>
          </w:p>
          <w:p w:rsidR="0054570F" w:rsidRDefault="0054570F">
            <w:pPr>
              <w:pStyle w:val="ConsPlusNormal"/>
            </w:pPr>
            <w:r>
              <w:t>2. Координация реализации приоритетных национальных и инвестиционных строительных (жилищных) проектов на территории Ленинградской области</w:t>
            </w:r>
          </w:p>
        </w:tc>
      </w:tr>
      <w:tr w:rsidR="0054570F">
        <w:tblPrEx>
          <w:tblBorders>
            <w:insideH w:val="nil"/>
          </w:tblBorders>
        </w:tblPrEx>
        <w:tc>
          <w:tcPr>
            <w:tcW w:w="13182" w:type="dxa"/>
            <w:gridSpan w:val="9"/>
            <w:tcBorders>
              <w:bottom w:val="nil"/>
            </w:tcBorders>
          </w:tcPr>
          <w:p w:rsidR="0054570F" w:rsidRDefault="0054570F">
            <w:pPr>
              <w:pStyle w:val="ConsPlusNormal"/>
              <w:jc w:val="center"/>
              <w:outlineLvl w:val="2"/>
            </w:pPr>
            <w:r>
              <w:t>33. Сфера наружной рекламы</w:t>
            </w:r>
          </w:p>
        </w:tc>
      </w:tr>
      <w:tr w:rsidR="0054570F">
        <w:tblPrEx>
          <w:tblBorders>
            <w:insideH w:val="nil"/>
          </w:tblBorders>
        </w:tblPrEx>
        <w:tc>
          <w:tcPr>
            <w:tcW w:w="13182" w:type="dxa"/>
            <w:gridSpan w:val="9"/>
            <w:tcBorders>
              <w:top w:val="nil"/>
            </w:tcBorders>
          </w:tcPr>
          <w:p w:rsidR="0054570F" w:rsidRDefault="0054570F">
            <w:pPr>
              <w:pStyle w:val="ConsPlusNormal"/>
              <w:ind w:firstLine="283"/>
              <w:jc w:val="both"/>
            </w:pPr>
            <w:r>
              <w:t>Доля организаций частной формы собственности в сфере наружной рекламы на 2018 год составляет 73%. В 5 муниципальных районах Ленинградской области (27%) существуют муниципальные предприятия и учреждения (МУПы, МБУ, МКУ), оказывающие вспомогательные (обеспечивающие) функции для реализации органами местного самоуправления своих полномочий в сфере наружной рекламы</w:t>
            </w:r>
          </w:p>
        </w:tc>
      </w:tr>
      <w:tr w:rsidR="0054570F">
        <w:tc>
          <w:tcPr>
            <w:tcW w:w="2721" w:type="dxa"/>
            <w:vMerge w:val="restart"/>
          </w:tcPr>
          <w:p w:rsidR="0054570F" w:rsidRDefault="0054570F">
            <w:pPr>
              <w:pStyle w:val="ConsPlusNormal"/>
            </w:pPr>
            <w:r>
              <w:t>Доля организаций частной формы собственности в сфере наружной рекламы</w:t>
            </w:r>
          </w:p>
        </w:tc>
        <w:tc>
          <w:tcPr>
            <w:tcW w:w="794" w:type="dxa"/>
            <w:vMerge w:val="restart"/>
          </w:tcPr>
          <w:p w:rsidR="0054570F" w:rsidRDefault="0054570F">
            <w:pPr>
              <w:pStyle w:val="ConsPlusNormal"/>
              <w:jc w:val="center"/>
            </w:pPr>
            <w:r>
              <w:t>73</w:t>
            </w:r>
          </w:p>
        </w:tc>
        <w:tc>
          <w:tcPr>
            <w:tcW w:w="737" w:type="dxa"/>
            <w:vMerge w:val="restart"/>
          </w:tcPr>
          <w:p w:rsidR="0054570F" w:rsidRDefault="0054570F">
            <w:pPr>
              <w:pStyle w:val="ConsPlusNormal"/>
              <w:jc w:val="center"/>
            </w:pPr>
            <w:r>
              <w:t>94</w:t>
            </w:r>
          </w:p>
        </w:tc>
        <w:tc>
          <w:tcPr>
            <w:tcW w:w="680" w:type="dxa"/>
            <w:vMerge w:val="restart"/>
          </w:tcPr>
          <w:p w:rsidR="0054570F" w:rsidRDefault="0054570F">
            <w:pPr>
              <w:pStyle w:val="ConsPlusNormal"/>
              <w:jc w:val="center"/>
            </w:pPr>
            <w:r>
              <w:t>96</w:t>
            </w:r>
          </w:p>
        </w:tc>
        <w:tc>
          <w:tcPr>
            <w:tcW w:w="680" w:type="dxa"/>
            <w:vMerge w:val="restart"/>
          </w:tcPr>
          <w:p w:rsidR="0054570F" w:rsidRDefault="0054570F">
            <w:pPr>
              <w:pStyle w:val="ConsPlusNormal"/>
              <w:jc w:val="center"/>
            </w:pPr>
            <w:r>
              <w:t>98</w:t>
            </w:r>
          </w:p>
        </w:tc>
        <w:tc>
          <w:tcPr>
            <w:tcW w:w="737" w:type="dxa"/>
            <w:vMerge w:val="restart"/>
          </w:tcPr>
          <w:p w:rsidR="0054570F" w:rsidRDefault="0054570F">
            <w:pPr>
              <w:pStyle w:val="ConsPlusNormal"/>
              <w:jc w:val="center"/>
            </w:pPr>
            <w:r>
              <w:t>100</w:t>
            </w:r>
          </w:p>
        </w:tc>
        <w:tc>
          <w:tcPr>
            <w:tcW w:w="823" w:type="dxa"/>
            <w:vMerge w:val="restart"/>
          </w:tcPr>
          <w:p w:rsidR="0054570F" w:rsidRDefault="0054570F">
            <w:pPr>
              <w:pStyle w:val="ConsPlusNormal"/>
              <w:jc w:val="center"/>
            </w:pPr>
            <w:r>
              <w:t>Проц.</w:t>
            </w:r>
          </w:p>
        </w:tc>
        <w:tc>
          <w:tcPr>
            <w:tcW w:w="2041" w:type="dxa"/>
          </w:tcPr>
          <w:p w:rsidR="0054570F" w:rsidRDefault="0054570F">
            <w:pPr>
              <w:pStyle w:val="ConsPlusNormal"/>
            </w:pPr>
            <w:r>
              <w:t>Комитет по печати Ленинградской области</w:t>
            </w:r>
          </w:p>
        </w:tc>
        <w:tc>
          <w:tcPr>
            <w:tcW w:w="3969" w:type="dxa"/>
          </w:tcPr>
          <w:p w:rsidR="0054570F" w:rsidRDefault="0054570F">
            <w:pPr>
              <w:pStyle w:val="ConsPlusNormal"/>
            </w:pPr>
            <w:r>
              <w:t>1. Актуализация схем размещения рекламных конструкций (предварительное согласование схем размещения рекламных конструкций и вносимых в них изменений).</w:t>
            </w:r>
          </w:p>
          <w:p w:rsidR="0054570F" w:rsidRDefault="0054570F">
            <w:pPr>
              <w:pStyle w:val="ConsPlusNormal"/>
            </w:pPr>
            <w:r>
              <w:t xml:space="preserve">2. Разработка и выдача рекомендаций органам исполнительной власти и местного самоуправления на основе предложений, поступивших от специализированных профильных общественных организаций и </w:t>
            </w:r>
            <w:r>
              <w:lastRenderedPageBreak/>
              <w:t>объединений, по вопросам содействия развитию конкуренции на рынке наружной рекламы</w:t>
            </w:r>
          </w:p>
        </w:tc>
      </w:tr>
      <w:tr w:rsidR="0054570F">
        <w:tc>
          <w:tcPr>
            <w:tcW w:w="2721" w:type="dxa"/>
            <w:vMerge/>
          </w:tcPr>
          <w:p w:rsidR="0054570F" w:rsidRDefault="0054570F"/>
        </w:tc>
        <w:tc>
          <w:tcPr>
            <w:tcW w:w="794" w:type="dxa"/>
            <w:vMerge/>
          </w:tcPr>
          <w:p w:rsidR="0054570F" w:rsidRDefault="0054570F"/>
        </w:tc>
        <w:tc>
          <w:tcPr>
            <w:tcW w:w="737" w:type="dxa"/>
            <w:vMerge/>
          </w:tcPr>
          <w:p w:rsidR="0054570F" w:rsidRDefault="0054570F"/>
        </w:tc>
        <w:tc>
          <w:tcPr>
            <w:tcW w:w="680" w:type="dxa"/>
            <w:vMerge/>
          </w:tcPr>
          <w:p w:rsidR="0054570F" w:rsidRDefault="0054570F"/>
        </w:tc>
        <w:tc>
          <w:tcPr>
            <w:tcW w:w="680" w:type="dxa"/>
            <w:vMerge/>
          </w:tcPr>
          <w:p w:rsidR="0054570F" w:rsidRDefault="0054570F"/>
        </w:tc>
        <w:tc>
          <w:tcPr>
            <w:tcW w:w="737" w:type="dxa"/>
            <w:vMerge/>
          </w:tcPr>
          <w:p w:rsidR="0054570F" w:rsidRDefault="0054570F"/>
        </w:tc>
        <w:tc>
          <w:tcPr>
            <w:tcW w:w="823" w:type="dxa"/>
            <w:vMerge/>
          </w:tcPr>
          <w:p w:rsidR="0054570F" w:rsidRDefault="0054570F"/>
        </w:tc>
        <w:tc>
          <w:tcPr>
            <w:tcW w:w="2041" w:type="dxa"/>
          </w:tcPr>
          <w:p w:rsidR="0054570F" w:rsidRDefault="0054570F">
            <w:pPr>
              <w:pStyle w:val="ConsPlusNormal"/>
            </w:pPr>
            <w:r>
              <w:t>Органы местного самоуправления Ленинградской области &lt;*&gt;</w:t>
            </w:r>
          </w:p>
        </w:tc>
        <w:tc>
          <w:tcPr>
            <w:tcW w:w="3969" w:type="dxa"/>
          </w:tcPr>
          <w:p w:rsidR="0054570F" w:rsidRDefault="0054570F">
            <w:pPr>
              <w:pStyle w:val="ConsPlusNormal"/>
            </w:pPr>
            <w: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r>
    </w:tbl>
    <w:p w:rsidR="0054570F" w:rsidRDefault="0054570F">
      <w:pPr>
        <w:sectPr w:rsidR="0054570F">
          <w:pgSz w:w="16838" w:h="11905" w:orient="landscape"/>
          <w:pgMar w:top="1701" w:right="1134" w:bottom="850" w:left="1134" w:header="0" w:footer="0" w:gutter="0"/>
          <w:cols w:space="720"/>
        </w:sectPr>
      </w:pPr>
    </w:p>
    <w:p w:rsidR="0054570F" w:rsidRDefault="0054570F">
      <w:pPr>
        <w:pStyle w:val="ConsPlusNormal"/>
      </w:pPr>
    </w:p>
    <w:p w:rsidR="0054570F" w:rsidRDefault="0054570F">
      <w:pPr>
        <w:pStyle w:val="ConsPlusTitle"/>
        <w:jc w:val="center"/>
        <w:outlineLvl w:val="1"/>
      </w:pPr>
      <w:r>
        <w:t>II. Системные мероприятия, направленные на развитие</w:t>
      </w:r>
    </w:p>
    <w:p w:rsidR="0054570F" w:rsidRDefault="0054570F">
      <w:pPr>
        <w:pStyle w:val="ConsPlusTitle"/>
        <w:jc w:val="center"/>
      </w:pPr>
      <w:r>
        <w:t>конкуренции в Ленинградской области</w:t>
      </w:r>
    </w:p>
    <w:p w:rsidR="0054570F" w:rsidRDefault="0054570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2920"/>
        <w:gridCol w:w="3175"/>
        <w:gridCol w:w="850"/>
        <w:gridCol w:w="850"/>
        <w:gridCol w:w="907"/>
        <w:gridCol w:w="850"/>
        <w:gridCol w:w="2572"/>
      </w:tblGrid>
      <w:tr w:rsidR="0054570F">
        <w:tc>
          <w:tcPr>
            <w:tcW w:w="680" w:type="dxa"/>
            <w:vMerge w:val="restart"/>
          </w:tcPr>
          <w:p w:rsidR="0054570F" w:rsidRDefault="0054570F">
            <w:pPr>
              <w:pStyle w:val="ConsPlusNormal"/>
              <w:jc w:val="center"/>
            </w:pPr>
            <w:r>
              <w:t>N п/п</w:t>
            </w:r>
          </w:p>
        </w:tc>
        <w:tc>
          <w:tcPr>
            <w:tcW w:w="2778" w:type="dxa"/>
            <w:vMerge w:val="restart"/>
          </w:tcPr>
          <w:p w:rsidR="0054570F" w:rsidRDefault="0054570F">
            <w:pPr>
              <w:pStyle w:val="ConsPlusNormal"/>
              <w:jc w:val="center"/>
            </w:pPr>
            <w:r>
              <w:t>Мероприятия, направленные на развитие конкуренции</w:t>
            </w:r>
          </w:p>
        </w:tc>
        <w:tc>
          <w:tcPr>
            <w:tcW w:w="2920" w:type="dxa"/>
            <w:vMerge w:val="restart"/>
          </w:tcPr>
          <w:p w:rsidR="0054570F" w:rsidRDefault="0054570F">
            <w:pPr>
              <w:pStyle w:val="ConsPlusNormal"/>
              <w:jc w:val="center"/>
            </w:pPr>
            <w:r>
              <w:t>Целевые индикаторы, единица измерения</w:t>
            </w:r>
          </w:p>
        </w:tc>
        <w:tc>
          <w:tcPr>
            <w:tcW w:w="3175" w:type="dxa"/>
            <w:vMerge w:val="restart"/>
          </w:tcPr>
          <w:p w:rsidR="0054570F" w:rsidRDefault="0054570F">
            <w:pPr>
              <w:pStyle w:val="ConsPlusNormal"/>
              <w:jc w:val="center"/>
            </w:pPr>
            <w:r>
              <w:t>Текущая ситуация (описание проблемы), фактическое значение</w:t>
            </w:r>
          </w:p>
        </w:tc>
        <w:tc>
          <w:tcPr>
            <w:tcW w:w="3457" w:type="dxa"/>
            <w:gridSpan w:val="4"/>
          </w:tcPr>
          <w:p w:rsidR="0054570F" w:rsidRDefault="0054570F">
            <w:pPr>
              <w:pStyle w:val="ConsPlusNormal"/>
              <w:jc w:val="center"/>
            </w:pPr>
            <w:r>
              <w:t>Значение ключевого показателя</w:t>
            </w:r>
          </w:p>
        </w:tc>
        <w:tc>
          <w:tcPr>
            <w:tcW w:w="2572" w:type="dxa"/>
            <w:vMerge w:val="restart"/>
          </w:tcPr>
          <w:p w:rsidR="0054570F" w:rsidRDefault="0054570F">
            <w:pPr>
              <w:pStyle w:val="ConsPlusNormal"/>
              <w:jc w:val="center"/>
            </w:pPr>
            <w:r>
              <w:t>Исполнитель</w:t>
            </w:r>
          </w:p>
        </w:tc>
      </w:tr>
      <w:tr w:rsidR="0054570F">
        <w:tc>
          <w:tcPr>
            <w:tcW w:w="680" w:type="dxa"/>
            <w:vMerge/>
          </w:tcPr>
          <w:p w:rsidR="0054570F" w:rsidRDefault="0054570F"/>
        </w:tc>
        <w:tc>
          <w:tcPr>
            <w:tcW w:w="2778" w:type="dxa"/>
            <w:vMerge/>
          </w:tcPr>
          <w:p w:rsidR="0054570F" w:rsidRDefault="0054570F"/>
        </w:tc>
        <w:tc>
          <w:tcPr>
            <w:tcW w:w="2920" w:type="dxa"/>
            <w:vMerge/>
          </w:tcPr>
          <w:p w:rsidR="0054570F" w:rsidRDefault="0054570F"/>
        </w:tc>
        <w:tc>
          <w:tcPr>
            <w:tcW w:w="3175" w:type="dxa"/>
            <w:vMerge/>
          </w:tcPr>
          <w:p w:rsidR="0054570F" w:rsidRDefault="0054570F"/>
        </w:tc>
        <w:tc>
          <w:tcPr>
            <w:tcW w:w="850" w:type="dxa"/>
          </w:tcPr>
          <w:p w:rsidR="0054570F" w:rsidRDefault="0054570F">
            <w:pPr>
              <w:pStyle w:val="ConsPlusNormal"/>
              <w:jc w:val="center"/>
            </w:pPr>
            <w:r>
              <w:t>2019 год</w:t>
            </w:r>
          </w:p>
        </w:tc>
        <w:tc>
          <w:tcPr>
            <w:tcW w:w="850" w:type="dxa"/>
          </w:tcPr>
          <w:p w:rsidR="0054570F" w:rsidRDefault="0054570F">
            <w:pPr>
              <w:pStyle w:val="ConsPlusNormal"/>
              <w:jc w:val="center"/>
            </w:pPr>
            <w:r>
              <w:t>2020 год</w:t>
            </w:r>
          </w:p>
        </w:tc>
        <w:tc>
          <w:tcPr>
            <w:tcW w:w="907" w:type="dxa"/>
          </w:tcPr>
          <w:p w:rsidR="0054570F" w:rsidRDefault="0054570F">
            <w:pPr>
              <w:pStyle w:val="ConsPlusNormal"/>
              <w:jc w:val="center"/>
            </w:pPr>
            <w:r>
              <w:t>2021 год</w:t>
            </w:r>
          </w:p>
        </w:tc>
        <w:tc>
          <w:tcPr>
            <w:tcW w:w="850" w:type="dxa"/>
          </w:tcPr>
          <w:p w:rsidR="0054570F" w:rsidRDefault="0054570F">
            <w:pPr>
              <w:pStyle w:val="ConsPlusNormal"/>
              <w:jc w:val="center"/>
            </w:pPr>
            <w:r>
              <w:t>2022 год</w:t>
            </w:r>
          </w:p>
        </w:tc>
        <w:tc>
          <w:tcPr>
            <w:tcW w:w="2572" w:type="dxa"/>
            <w:vMerge/>
          </w:tcPr>
          <w:p w:rsidR="0054570F" w:rsidRDefault="0054570F"/>
        </w:tc>
      </w:tr>
      <w:tr w:rsidR="0054570F">
        <w:tc>
          <w:tcPr>
            <w:tcW w:w="680" w:type="dxa"/>
            <w:vMerge w:val="restart"/>
            <w:tcBorders>
              <w:bottom w:val="nil"/>
            </w:tcBorders>
          </w:tcPr>
          <w:p w:rsidR="0054570F" w:rsidRDefault="0054570F">
            <w:pPr>
              <w:pStyle w:val="ConsPlusNormal"/>
              <w:jc w:val="center"/>
            </w:pPr>
            <w:r>
              <w:t>1</w:t>
            </w:r>
          </w:p>
        </w:tc>
        <w:tc>
          <w:tcPr>
            <w:tcW w:w="2778" w:type="dxa"/>
            <w:vMerge w:val="restart"/>
            <w:tcBorders>
              <w:bottom w:val="nil"/>
            </w:tcBorders>
          </w:tcPr>
          <w:p w:rsidR="0054570F" w:rsidRDefault="0054570F">
            <w:pPr>
              <w:pStyle w:val="ConsPlusNormal"/>
            </w:pPr>
            <w:r>
              <w:t>Развитие конкурентоспособности товаров, работ, услуг субъектов малого и среднего предпринимательства</w:t>
            </w:r>
          </w:p>
        </w:tc>
        <w:tc>
          <w:tcPr>
            <w:tcW w:w="2920" w:type="dxa"/>
          </w:tcPr>
          <w:p w:rsidR="0054570F" w:rsidRDefault="0054570F">
            <w:pPr>
              <w:pStyle w:val="ConsPlusNormal"/>
            </w:pPr>
            <w:r>
              <w:t xml:space="preserve">Доля закупок товаров, работ, услуг, которые государственные заказчики осуществили у субъектов малого предпринимательства в соответствии с </w:t>
            </w:r>
            <w:hyperlink r:id="rId50" w:history="1">
              <w:r>
                <w:rPr>
                  <w:color w:val="0000FF"/>
                </w:rPr>
                <w:t>частью 1 статьи 30</w:t>
              </w:r>
            </w:hyperlink>
            <w:r>
              <w:t xml:space="preserve"> Федерального закона от 05.04.2013 N 44-ФЗ, проц.</w:t>
            </w:r>
          </w:p>
        </w:tc>
        <w:tc>
          <w:tcPr>
            <w:tcW w:w="3175" w:type="dxa"/>
          </w:tcPr>
          <w:p w:rsidR="0054570F" w:rsidRDefault="0054570F">
            <w:pPr>
              <w:pStyle w:val="ConsPlusNormal"/>
              <w:jc w:val="center"/>
            </w:pPr>
            <w:r>
              <w:t>35,7</w:t>
            </w:r>
          </w:p>
          <w:p w:rsidR="0054570F" w:rsidRDefault="0054570F">
            <w:pPr>
              <w:pStyle w:val="ConsPlusNormal"/>
              <w:jc w:val="center"/>
            </w:pPr>
            <w:r>
              <w:t>(за 2018 год)</w:t>
            </w:r>
          </w:p>
        </w:tc>
        <w:tc>
          <w:tcPr>
            <w:tcW w:w="850" w:type="dxa"/>
          </w:tcPr>
          <w:p w:rsidR="0054570F" w:rsidRDefault="0054570F">
            <w:pPr>
              <w:pStyle w:val="ConsPlusNormal"/>
              <w:jc w:val="center"/>
            </w:pPr>
            <w:r>
              <w:t>35</w:t>
            </w:r>
          </w:p>
        </w:tc>
        <w:tc>
          <w:tcPr>
            <w:tcW w:w="850" w:type="dxa"/>
          </w:tcPr>
          <w:p w:rsidR="0054570F" w:rsidRDefault="0054570F">
            <w:pPr>
              <w:pStyle w:val="ConsPlusNormal"/>
              <w:jc w:val="center"/>
            </w:pPr>
            <w:r>
              <w:t>35</w:t>
            </w:r>
          </w:p>
        </w:tc>
        <w:tc>
          <w:tcPr>
            <w:tcW w:w="907" w:type="dxa"/>
          </w:tcPr>
          <w:p w:rsidR="0054570F" w:rsidRDefault="0054570F">
            <w:pPr>
              <w:pStyle w:val="ConsPlusNormal"/>
              <w:jc w:val="center"/>
            </w:pPr>
            <w:r>
              <w:t>35</w:t>
            </w:r>
          </w:p>
        </w:tc>
        <w:tc>
          <w:tcPr>
            <w:tcW w:w="850" w:type="dxa"/>
          </w:tcPr>
          <w:p w:rsidR="0054570F" w:rsidRDefault="0054570F">
            <w:pPr>
              <w:pStyle w:val="ConsPlusNormal"/>
              <w:jc w:val="center"/>
            </w:pPr>
            <w:r>
              <w:t>35</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 с участием главных распорядителей средств областного бюджета Ленинградской области</w:t>
            </w:r>
          </w:p>
        </w:tc>
      </w:tr>
      <w:tr w:rsidR="0054570F">
        <w:tc>
          <w:tcPr>
            <w:tcW w:w="680" w:type="dxa"/>
            <w:vMerge/>
            <w:tcBorders>
              <w:bottom w:val="nil"/>
            </w:tcBorders>
          </w:tcPr>
          <w:p w:rsidR="0054570F" w:rsidRDefault="0054570F"/>
        </w:tc>
        <w:tc>
          <w:tcPr>
            <w:tcW w:w="2778" w:type="dxa"/>
            <w:vMerge/>
            <w:tcBorders>
              <w:bottom w:val="nil"/>
            </w:tcBorders>
          </w:tcPr>
          <w:p w:rsidR="0054570F" w:rsidRDefault="0054570F"/>
        </w:tc>
        <w:tc>
          <w:tcPr>
            <w:tcW w:w="2920" w:type="dxa"/>
          </w:tcPr>
          <w:p w:rsidR="0054570F" w:rsidRDefault="0054570F">
            <w:pPr>
              <w:pStyle w:val="ConsPlusNormal"/>
            </w:pPr>
            <w:r>
              <w:t xml:space="preserve">Доля закупок товаров, работ, услуг, которые муниципальные заказчики осуществили у субъектов малого предпринимательства в соответствии с </w:t>
            </w:r>
            <w:hyperlink r:id="rId51" w:history="1">
              <w:r>
                <w:rPr>
                  <w:color w:val="0000FF"/>
                </w:rPr>
                <w:t>частью 1 статьи 30</w:t>
              </w:r>
            </w:hyperlink>
            <w:r>
              <w:t xml:space="preserve"> Федерального закона от 05.04.2013 N 44-ФЗ, проц.</w:t>
            </w:r>
          </w:p>
        </w:tc>
        <w:tc>
          <w:tcPr>
            <w:tcW w:w="3175" w:type="dxa"/>
          </w:tcPr>
          <w:p w:rsidR="0054570F" w:rsidRDefault="0054570F">
            <w:pPr>
              <w:pStyle w:val="ConsPlusNormal"/>
              <w:jc w:val="center"/>
            </w:pPr>
            <w:r>
              <w:t>48,5</w:t>
            </w:r>
          </w:p>
          <w:p w:rsidR="0054570F" w:rsidRDefault="0054570F">
            <w:pPr>
              <w:pStyle w:val="ConsPlusNormal"/>
              <w:jc w:val="center"/>
            </w:pPr>
            <w:r>
              <w:t>(за 2018 год)</w:t>
            </w:r>
          </w:p>
        </w:tc>
        <w:tc>
          <w:tcPr>
            <w:tcW w:w="850" w:type="dxa"/>
          </w:tcPr>
          <w:p w:rsidR="0054570F" w:rsidRDefault="0054570F">
            <w:pPr>
              <w:pStyle w:val="ConsPlusNormal"/>
              <w:jc w:val="center"/>
            </w:pPr>
            <w:r>
              <w:t>35</w:t>
            </w:r>
          </w:p>
        </w:tc>
        <w:tc>
          <w:tcPr>
            <w:tcW w:w="850" w:type="dxa"/>
          </w:tcPr>
          <w:p w:rsidR="0054570F" w:rsidRDefault="0054570F">
            <w:pPr>
              <w:pStyle w:val="ConsPlusNormal"/>
              <w:jc w:val="center"/>
            </w:pPr>
            <w:r>
              <w:t>35</w:t>
            </w:r>
          </w:p>
        </w:tc>
        <w:tc>
          <w:tcPr>
            <w:tcW w:w="907" w:type="dxa"/>
          </w:tcPr>
          <w:p w:rsidR="0054570F" w:rsidRDefault="0054570F">
            <w:pPr>
              <w:pStyle w:val="ConsPlusNormal"/>
              <w:jc w:val="center"/>
            </w:pPr>
            <w:r>
              <w:t>35</w:t>
            </w:r>
          </w:p>
        </w:tc>
        <w:tc>
          <w:tcPr>
            <w:tcW w:w="850" w:type="dxa"/>
          </w:tcPr>
          <w:p w:rsidR="0054570F" w:rsidRDefault="0054570F">
            <w:pPr>
              <w:pStyle w:val="ConsPlusNormal"/>
              <w:jc w:val="center"/>
            </w:pPr>
            <w:r>
              <w:t>35</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w:t>
            </w:r>
          </w:p>
          <w:p w:rsidR="0054570F" w:rsidRDefault="0054570F">
            <w:pPr>
              <w:pStyle w:val="ConsPlusNormal"/>
            </w:pPr>
            <w:r>
              <w:t>Органы местного самоуправления Ленинградской области &lt;*&gt;</w:t>
            </w:r>
          </w:p>
        </w:tc>
      </w:tr>
      <w:tr w:rsidR="0054570F">
        <w:tc>
          <w:tcPr>
            <w:tcW w:w="680" w:type="dxa"/>
            <w:vMerge w:val="restart"/>
            <w:tcBorders>
              <w:top w:val="nil"/>
              <w:bottom w:val="nil"/>
            </w:tcBorders>
          </w:tcPr>
          <w:p w:rsidR="0054570F" w:rsidRDefault="0054570F">
            <w:pPr>
              <w:pStyle w:val="ConsPlusNormal"/>
              <w:jc w:val="center"/>
            </w:pPr>
          </w:p>
        </w:tc>
        <w:tc>
          <w:tcPr>
            <w:tcW w:w="2778" w:type="dxa"/>
            <w:vMerge w:val="restart"/>
            <w:tcBorders>
              <w:top w:val="nil"/>
              <w:bottom w:val="nil"/>
            </w:tcBorders>
          </w:tcPr>
          <w:p w:rsidR="0054570F" w:rsidRDefault="0054570F">
            <w:pPr>
              <w:pStyle w:val="ConsPlusNormal"/>
            </w:pPr>
          </w:p>
        </w:tc>
        <w:tc>
          <w:tcPr>
            <w:tcW w:w="2920" w:type="dxa"/>
          </w:tcPr>
          <w:p w:rsidR="0054570F" w:rsidRDefault="0054570F">
            <w:pPr>
              <w:pStyle w:val="ConsPlusNormal"/>
            </w:pPr>
            <w:r>
              <w:t xml:space="preserve">Доля закупок товаров, работ, услуг, осуществляемых конкретными заказчиками </w:t>
            </w:r>
            <w:r>
              <w:lastRenderedPageBreak/>
              <w:t xml:space="preserve">регионального уровня у субъектов малого и среднего предпринимательства, в совокупном стоимостном объеме договоров, заключенных по результатам закупок в соответствии с Федеральным </w:t>
            </w:r>
            <w:hyperlink r:id="rId52" w:history="1">
              <w:r>
                <w:rPr>
                  <w:color w:val="0000FF"/>
                </w:rPr>
                <w:t>законом</w:t>
              </w:r>
            </w:hyperlink>
            <w:r>
              <w:t xml:space="preserve"> от 18 июля 2011 года N 223-ФЗ, проц.</w:t>
            </w:r>
          </w:p>
        </w:tc>
        <w:tc>
          <w:tcPr>
            <w:tcW w:w="3175" w:type="dxa"/>
          </w:tcPr>
          <w:p w:rsidR="0054570F" w:rsidRDefault="0054570F">
            <w:pPr>
              <w:pStyle w:val="ConsPlusNormal"/>
              <w:jc w:val="center"/>
            </w:pPr>
            <w:r>
              <w:lastRenderedPageBreak/>
              <w:t>38,2</w:t>
            </w:r>
          </w:p>
          <w:p w:rsidR="0054570F" w:rsidRDefault="0054570F">
            <w:pPr>
              <w:pStyle w:val="ConsPlusNormal"/>
              <w:jc w:val="center"/>
            </w:pPr>
            <w:r>
              <w:t>(за 2018 год)</w:t>
            </w:r>
          </w:p>
        </w:tc>
        <w:tc>
          <w:tcPr>
            <w:tcW w:w="850" w:type="dxa"/>
          </w:tcPr>
          <w:p w:rsidR="0054570F" w:rsidRDefault="0054570F">
            <w:pPr>
              <w:pStyle w:val="ConsPlusNormal"/>
              <w:jc w:val="center"/>
            </w:pPr>
            <w:r>
              <w:t>30</w:t>
            </w:r>
          </w:p>
        </w:tc>
        <w:tc>
          <w:tcPr>
            <w:tcW w:w="850" w:type="dxa"/>
          </w:tcPr>
          <w:p w:rsidR="0054570F" w:rsidRDefault="0054570F">
            <w:pPr>
              <w:pStyle w:val="ConsPlusNormal"/>
              <w:jc w:val="center"/>
            </w:pPr>
            <w:r>
              <w:t>32</w:t>
            </w:r>
          </w:p>
        </w:tc>
        <w:tc>
          <w:tcPr>
            <w:tcW w:w="907" w:type="dxa"/>
          </w:tcPr>
          <w:p w:rsidR="0054570F" w:rsidRDefault="0054570F">
            <w:pPr>
              <w:pStyle w:val="ConsPlusNormal"/>
              <w:jc w:val="center"/>
            </w:pPr>
            <w:r>
              <w:t>32</w:t>
            </w:r>
          </w:p>
        </w:tc>
        <w:tc>
          <w:tcPr>
            <w:tcW w:w="850" w:type="dxa"/>
          </w:tcPr>
          <w:p w:rsidR="0054570F" w:rsidRDefault="0054570F">
            <w:pPr>
              <w:pStyle w:val="ConsPlusNormal"/>
              <w:jc w:val="center"/>
            </w:pPr>
            <w:r>
              <w:t>35</w:t>
            </w:r>
          </w:p>
        </w:tc>
        <w:tc>
          <w:tcPr>
            <w:tcW w:w="2572" w:type="dxa"/>
          </w:tcPr>
          <w:p w:rsidR="0054570F" w:rsidRDefault="0054570F">
            <w:pPr>
              <w:pStyle w:val="ConsPlusNormal"/>
            </w:pPr>
            <w:r>
              <w:t xml:space="preserve">Комитет по развитию малого, среднего бизнеса и потребительского </w:t>
            </w:r>
            <w:r>
              <w:lastRenderedPageBreak/>
              <w:t>рынка Ленинградской области</w:t>
            </w:r>
          </w:p>
        </w:tc>
      </w:tr>
      <w:tr w:rsidR="0054570F">
        <w:tc>
          <w:tcPr>
            <w:tcW w:w="680" w:type="dxa"/>
            <w:vMerge/>
            <w:tcBorders>
              <w:top w:val="nil"/>
              <w:bottom w:val="nil"/>
            </w:tcBorders>
          </w:tcPr>
          <w:p w:rsidR="0054570F" w:rsidRDefault="0054570F"/>
        </w:tc>
        <w:tc>
          <w:tcPr>
            <w:tcW w:w="2778" w:type="dxa"/>
            <w:vMerge/>
            <w:tcBorders>
              <w:top w:val="nil"/>
              <w:bottom w:val="nil"/>
            </w:tcBorders>
          </w:tcPr>
          <w:p w:rsidR="0054570F" w:rsidRDefault="0054570F"/>
        </w:tc>
        <w:tc>
          <w:tcPr>
            <w:tcW w:w="2920" w:type="dxa"/>
          </w:tcPr>
          <w:p w:rsidR="0054570F" w:rsidRDefault="0054570F">
            <w:pPr>
              <w:pStyle w:val="ConsPlusNormal"/>
            </w:pPr>
            <w:r>
              <w:t xml:space="preserve">Доля закупок, товаров, работ, услуг, осуществляемых конкретными заказчиками регионального уровня у субъектов малого и среднего предпринимательства, в совокупном стоимостном объеме договоров, заключенных по результатам закупок, участниками которых являются только субъекты малого и среднего предпринимательства, в соответствии с Федеральным </w:t>
            </w:r>
            <w:hyperlink r:id="rId53" w:history="1">
              <w:r>
                <w:rPr>
                  <w:color w:val="0000FF"/>
                </w:rPr>
                <w:t>законом</w:t>
              </w:r>
            </w:hyperlink>
            <w:r>
              <w:t xml:space="preserve"> от 18 июля 2011 года N 223-ФЗ, проц.</w:t>
            </w:r>
          </w:p>
        </w:tc>
        <w:tc>
          <w:tcPr>
            <w:tcW w:w="3175" w:type="dxa"/>
          </w:tcPr>
          <w:p w:rsidR="0054570F" w:rsidRDefault="0054570F">
            <w:pPr>
              <w:pStyle w:val="ConsPlusNormal"/>
              <w:jc w:val="center"/>
            </w:pPr>
            <w:r>
              <w:t>27,3</w:t>
            </w:r>
          </w:p>
          <w:p w:rsidR="0054570F" w:rsidRDefault="0054570F">
            <w:pPr>
              <w:pStyle w:val="ConsPlusNormal"/>
              <w:jc w:val="center"/>
            </w:pPr>
            <w:r>
              <w:t>(за 2018 год)</w:t>
            </w:r>
          </w:p>
        </w:tc>
        <w:tc>
          <w:tcPr>
            <w:tcW w:w="850" w:type="dxa"/>
          </w:tcPr>
          <w:p w:rsidR="0054570F" w:rsidRDefault="0054570F">
            <w:pPr>
              <w:pStyle w:val="ConsPlusNormal"/>
              <w:jc w:val="center"/>
            </w:pPr>
            <w:r>
              <w:t>18</w:t>
            </w:r>
          </w:p>
        </w:tc>
        <w:tc>
          <w:tcPr>
            <w:tcW w:w="850" w:type="dxa"/>
          </w:tcPr>
          <w:p w:rsidR="0054570F" w:rsidRDefault="0054570F">
            <w:pPr>
              <w:pStyle w:val="ConsPlusNormal"/>
              <w:jc w:val="center"/>
            </w:pPr>
            <w:r>
              <w:t>19</w:t>
            </w:r>
          </w:p>
        </w:tc>
        <w:tc>
          <w:tcPr>
            <w:tcW w:w="907" w:type="dxa"/>
          </w:tcPr>
          <w:p w:rsidR="0054570F" w:rsidRDefault="0054570F">
            <w:pPr>
              <w:pStyle w:val="ConsPlusNormal"/>
              <w:jc w:val="center"/>
            </w:pPr>
            <w:r>
              <w:t>19</w:t>
            </w:r>
          </w:p>
        </w:tc>
        <w:tc>
          <w:tcPr>
            <w:tcW w:w="850" w:type="dxa"/>
          </w:tcPr>
          <w:p w:rsidR="0054570F" w:rsidRDefault="0054570F">
            <w:pPr>
              <w:pStyle w:val="ConsPlusNormal"/>
              <w:jc w:val="center"/>
            </w:pPr>
            <w:r>
              <w:t>20</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w:t>
            </w:r>
          </w:p>
        </w:tc>
      </w:tr>
      <w:tr w:rsidR="0054570F">
        <w:tc>
          <w:tcPr>
            <w:tcW w:w="680" w:type="dxa"/>
            <w:vMerge w:val="restart"/>
            <w:tcBorders>
              <w:top w:val="nil"/>
            </w:tcBorders>
          </w:tcPr>
          <w:p w:rsidR="0054570F" w:rsidRDefault="0054570F">
            <w:pPr>
              <w:pStyle w:val="ConsPlusNormal"/>
              <w:jc w:val="center"/>
            </w:pPr>
          </w:p>
        </w:tc>
        <w:tc>
          <w:tcPr>
            <w:tcW w:w="2778" w:type="dxa"/>
            <w:vMerge w:val="restart"/>
            <w:tcBorders>
              <w:top w:val="nil"/>
            </w:tcBorders>
          </w:tcPr>
          <w:p w:rsidR="0054570F" w:rsidRDefault="0054570F">
            <w:pPr>
              <w:pStyle w:val="ConsPlusNormal"/>
            </w:pPr>
          </w:p>
        </w:tc>
        <w:tc>
          <w:tcPr>
            <w:tcW w:w="2920" w:type="dxa"/>
          </w:tcPr>
          <w:p w:rsidR="0054570F" w:rsidRDefault="0054570F">
            <w:pPr>
              <w:pStyle w:val="ConsPlusNormal"/>
            </w:pPr>
            <w:r>
              <w:t xml:space="preserve">Стоимостный объем закупок товаров, работ, услуг, осуществляемых крупнейшими заказчиками у субъектов малого и среднего </w:t>
            </w:r>
            <w:r>
              <w:lastRenderedPageBreak/>
              <w:t xml:space="preserve">предпринимательства Ленинградской области в соответствии с Федеральным </w:t>
            </w:r>
            <w:hyperlink r:id="rId54" w:history="1">
              <w:r>
                <w:rPr>
                  <w:color w:val="0000FF"/>
                </w:rPr>
                <w:t>законом</w:t>
              </w:r>
            </w:hyperlink>
            <w:r>
              <w:t xml:space="preserve"> от 18 июля 2011 года N 223-ФЗ, млрд руб.</w:t>
            </w:r>
          </w:p>
        </w:tc>
        <w:tc>
          <w:tcPr>
            <w:tcW w:w="3175" w:type="dxa"/>
          </w:tcPr>
          <w:p w:rsidR="0054570F" w:rsidRDefault="0054570F">
            <w:pPr>
              <w:pStyle w:val="ConsPlusNormal"/>
              <w:jc w:val="center"/>
            </w:pPr>
            <w:r>
              <w:lastRenderedPageBreak/>
              <w:t>15,8</w:t>
            </w:r>
          </w:p>
          <w:p w:rsidR="0054570F" w:rsidRDefault="0054570F">
            <w:pPr>
              <w:pStyle w:val="ConsPlusNormal"/>
              <w:jc w:val="center"/>
            </w:pPr>
            <w:r>
              <w:t>(за 2018 год)</w:t>
            </w:r>
          </w:p>
        </w:tc>
        <w:tc>
          <w:tcPr>
            <w:tcW w:w="850" w:type="dxa"/>
          </w:tcPr>
          <w:p w:rsidR="0054570F" w:rsidRDefault="0054570F">
            <w:pPr>
              <w:pStyle w:val="ConsPlusNormal"/>
              <w:jc w:val="center"/>
            </w:pPr>
            <w:r>
              <w:t>16</w:t>
            </w:r>
          </w:p>
        </w:tc>
        <w:tc>
          <w:tcPr>
            <w:tcW w:w="850" w:type="dxa"/>
          </w:tcPr>
          <w:p w:rsidR="0054570F" w:rsidRDefault="0054570F">
            <w:pPr>
              <w:pStyle w:val="ConsPlusNormal"/>
              <w:jc w:val="center"/>
            </w:pPr>
            <w:r>
              <w:t>16</w:t>
            </w:r>
          </w:p>
        </w:tc>
        <w:tc>
          <w:tcPr>
            <w:tcW w:w="907" w:type="dxa"/>
          </w:tcPr>
          <w:p w:rsidR="0054570F" w:rsidRDefault="0054570F">
            <w:pPr>
              <w:pStyle w:val="ConsPlusNormal"/>
              <w:jc w:val="center"/>
            </w:pPr>
            <w:r>
              <w:t>18</w:t>
            </w:r>
          </w:p>
        </w:tc>
        <w:tc>
          <w:tcPr>
            <w:tcW w:w="850" w:type="dxa"/>
          </w:tcPr>
          <w:p w:rsidR="0054570F" w:rsidRDefault="0054570F">
            <w:pPr>
              <w:pStyle w:val="ConsPlusNormal"/>
              <w:jc w:val="center"/>
            </w:pPr>
            <w:r>
              <w:t>20</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w:t>
            </w:r>
          </w:p>
        </w:tc>
      </w:tr>
      <w:tr w:rsidR="0054570F">
        <w:tc>
          <w:tcPr>
            <w:tcW w:w="680" w:type="dxa"/>
            <w:vMerge/>
            <w:tcBorders>
              <w:top w:val="nil"/>
            </w:tcBorders>
          </w:tcPr>
          <w:p w:rsidR="0054570F" w:rsidRDefault="0054570F"/>
        </w:tc>
        <w:tc>
          <w:tcPr>
            <w:tcW w:w="2778" w:type="dxa"/>
            <w:vMerge/>
            <w:tcBorders>
              <w:top w:val="nil"/>
            </w:tcBorders>
          </w:tcPr>
          <w:p w:rsidR="0054570F" w:rsidRDefault="0054570F"/>
        </w:tc>
        <w:tc>
          <w:tcPr>
            <w:tcW w:w="2920" w:type="dxa"/>
          </w:tcPr>
          <w:p w:rsidR="0054570F" w:rsidRDefault="0054570F">
            <w:pPr>
              <w:pStyle w:val="ConsPlusNormal"/>
            </w:pPr>
            <w:r>
              <w:t xml:space="preserve">Количество поставщиков - субъектов малого и среднего предпринимательства Ленинградской области, принявших участие в закупках крупнейших заказчиков в соответствии с Федеральным </w:t>
            </w:r>
            <w:hyperlink r:id="rId55" w:history="1">
              <w:r>
                <w:rPr>
                  <w:color w:val="0000FF"/>
                </w:rPr>
                <w:t>законом</w:t>
              </w:r>
            </w:hyperlink>
            <w:r>
              <w:t xml:space="preserve"> от 18 июля 2011 года N 223-ФЗ, ед.</w:t>
            </w:r>
          </w:p>
        </w:tc>
        <w:tc>
          <w:tcPr>
            <w:tcW w:w="3175" w:type="dxa"/>
          </w:tcPr>
          <w:p w:rsidR="0054570F" w:rsidRDefault="0054570F">
            <w:pPr>
              <w:pStyle w:val="ConsPlusNormal"/>
              <w:jc w:val="center"/>
            </w:pPr>
            <w:r>
              <w:t>693</w:t>
            </w:r>
          </w:p>
          <w:p w:rsidR="0054570F" w:rsidRDefault="0054570F">
            <w:pPr>
              <w:pStyle w:val="ConsPlusNormal"/>
              <w:jc w:val="center"/>
            </w:pPr>
            <w:r>
              <w:t>(за 2018 год)</w:t>
            </w:r>
          </w:p>
        </w:tc>
        <w:tc>
          <w:tcPr>
            <w:tcW w:w="850" w:type="dxa"/>
          </w:tcPr>
          <w:p w:rsidR="0054570F" w:rsidRDefault="0054570F">
            <w:pPr>
              <w:pStyle w:val="ConsPlusNormal"/>
              <w:jc w:val="center"/>
            </w:pPr>
            <w:r>
              <w:t>700</w:t>
            </w:r>
          </w:p>
        </w:tc>
        <w:tc>
          <w:tcPr>
            <w:tcW w:w="850" w:type="dxa"/>
          </w:tcPr>
          <w:p w:rsidR="0054570F" w:rsidRDefault="0054570F">
            <w:pPr>
              <w:pStyle w:val="ConsPlusNormal"/>
              <w:jc w:val="center"/>
            </w:pPr>
            <w:r>
              <w:t>750</w:t>
            </w:r>
          </w:p>
        </w:tc>
        <w:tc>
          <w:tcPr>
            <w:tcW w:w="907" w:type="dxa"/>
          </w:tcPr>
          <w:p w:rsidR="0054570F" w:rsidRDefault="0054570F">
            <w:pPr>
              <w:pStyle w:val="ConsPlusNormal"/>
              <w:jc w:val="center"/>
            </w:pPr>
            <w:r>
              <w:t>800</w:t>
            </w:r>
          </w:p>
        </w:tc>
        <w:tc>
          <w:tcPr>
            <w:tcW w:w="850" w:type="dxa"/>
          </w:tcPr>
          <w:p w:rsidR="0054570F" w:rsidRDefault="0054570F">
            <w:pPr>
              <w:pStyle w:val="ConsPlusNormal"/>
              <w:jc w:val="center"/>
            </w:pPr>
            <w:r>
              <w:t>850</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w:t>
            </w:r>
          </w:p>
        </w:tc>
      </w:tr>
      <w:tr w:rsidR="0054570F">
        <w:tc>
          <w:tcPr>
            <w:tcW w:w="680" w:type="dxa"/>
          </w:tcPr>
          <w:p w:rsidR="0054570F" w:rsidRDefault="0054570F">
            <w:pPr>
              <w:pStyle w:val="ConsPlusNormal"/>
              <w:jc w:val="center"/>
            </w:pPr>
            <w:r>
              <w:t>2</w:t>
            </w:r>
          </w:p>
        </w:tc>
        <w:tc>
          <w:tcPr>
            <w:tcW w:w="2778" w:type="dxa"/>
          </w:tcPr>
          <w:p w:rsidR="0054570F" w:rsidRDefault="0054570F">
            <w:pPr>
              <w:pStyle w:val="ConsPlusNormal"/>
            </w:pPr>
            <w:r>
              <w:t xml:space="preserve">Содействие развитию негосударственных (немуниципальных) социально ориентированных некоммерческих организаций (СОНКО) и "социального предпринимательства", включая наличие в региональных программах поддержки социально ориентированных некоммерческих организаций и(или) субъектов малого и среднего предпринимательства, в </w:t>
            </w:r>
            <w:r>
              <w:lastRenderedPageBreak/>
              <w:t>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2920" w:type="dxa"/>
          </w:tcPr>
          <w:p w:rsidR="0054570F" w:rsidRDefault="0054570F">
            <w:pPr>
              <w:pStyle w:val="ConsPlusNormal"/>
            </w:pPr>
            <w:r>
              <w:lastRenderedPageBreak/>
              <w:t xml:space="preserve">Количество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w:t>
            </w:r>
            <w:r>
              <w:lastRenderedPageBreak/>
              <w:t>мероприятия по развитию инфраструктуры поддержки СОНКО и "социального предпринимательства", ед.</w:t>
            </w:r>
          </w:p>
        </w:tc>
        <w:tc>
          <w:tcPr>
            <w:tcW w:w="3175" w:type="dxa"/>
          </w:tcPr>
          <w:p w:rsidR="0054570F" w:rsidRDefault="0054570F">
            <w:pPr>
              <w:pStyle w:val="ConsPlusNormal"/>
              <w:jc w:val="center"/>
            </w:pPr>
            <w:r>
              <w:lastRenderedPageBreak/>
              <w:t>1 &lt;*&gt;</w:t>
            </w:r>
          </w:p>
          <w:p w:rsidR="0054570F" w:rsidRDefault="0054570F">
            <w:pPr>
              <w:pStyle w:val="ConsPlusNormal"/>
              <w:jc w:val="center"/>
            </w:pPr>
            <w:r>
              <w:t>(за 2018 год)</w:t>
            </w:r>
          </w:p>
        </w:tc>
        <w:tc>
          <w:tcPr>
            <w:tcW w:w="850" w:type="dxa"/>
          </w:tcPr>
          <w:p w:rsidR="0054570F" w:rsidRDefault="0054570F">
            <w:pPr>
              <w:pStyle w:val="ConsPlusNormal"/>
              <w:jc w:val="center"/>
            </w:pPr>
            <w:r>
              <w:t>2</w:t>
            </w:r>
          </w:p>
        </w:tc>
        <w:tc>
          <w:tcPr>
            <w:tcW w:w="850" w:type="dxa"/>
          </w:tcPr>
          <w:p w:rsidR="0054570F" w:rsidRDefault="0054570F">
            <w:pPr>
              <w:pStyle w:val="ConsPlusNormal"/>
              <w:jc w:val="center"/>
            </w:pPr>
            <w:r>
              <w:t>3</w:t>
            </w:r>
          </w:p>
        </w:tc>
        <w:tc>
          <w:tcPr>
            <w:tcW w:w="907" w:type="dxa"/>
          </w:tcPr>
          <w:p w:rsidR="0054570F" w:rsidRDefault="0054570F">
            <w:pPr>
              <w:pStyle w:val="ConsPlusNormal"/>
              <w:jc w:val="center"/>
            </w:pPr>
            <w:r>
              <w:t>4</w:t>
            </w:r>
          </w:p>
        </w:tc>
        <w:tc>
          <w:tcPr>
            <w:tcW w:w="850" w:type="dxa"/>
          </w:tcPr>
          <w:p w:rsidR="0054570F" w:rsidRDefault="0054570F">
            <w:pPr>
              <w:pStyle w:val="ConsPlusNormal"/>
              <w:jc w:val="center"/>
            </w:pPr>
            <w:r>
              <w:t>5</w:t>
            </w:r>
          </w:p>
        </w:tc>
        <w:tc>
          <w:tcPr>
            <w:tcW w:w="2572" w:type="dxa"/>
          </w:tcPr>
          <w:p w:rsidR="0054570F" w:rsidRDefault="0054570F">
            <w:pPr>
              <w:pStyle w:val="ConsPlusNormal"/>
            </w:pPr>
            <w:r>
              <w:t>Комитет малого, среднего бизнеса и потребительского рынка Ленинградской области.</w:t>
            </w:r>
          </w:p>
          <w:p w:rsidR="0054570F" w:rsidRDefault="0054570F">
            <w:pPr>
              <w:pStyle w:val="ConsPlusNormal"/>
            </w:pPr>
            <w:r>
              <w:t>Комитет общего и профессионального образования Ленинградской области.</w:t>
            </w:r>
          </w:p>
          <w:p w:rsidR="0054570F" w:rsidRDefault="0054570F">
            <w:pPr>
              <w:pStyle w:val="ConsPlusNormal"/>
            </w:pPr>
            <w:r>
              <w:t>Комитет по печати Ленинградской области.</w:t>
            </w:r>
          </w:p>
          <w:p w:rsidR="0054570F" w:rsidRDefault="0054570F">
            <w:pPr>
              <w:pStyle w:val="ConsPlusNormal"/>
            </w:pPr>
            <w:r>
              <w:t>Комитет по социальной защите населения Ленинградской области.</w:t>
            </w:r>
          </w:p>
          <w:p w:rsidR="0054570F" w:rsidRDefault="0054570F">
            <w:pPr>
              <w:pStyle w:val="ConsPlusNormal"/>
            </w:pPr>
            <w:r>
              <w:t>Органы местного самоуправления Ленинградской области &lt;*&gt;</w:t>
            </w:r>
          </w:p>
        </w:tc>
      </w:tr>
      <w:tr w:rsidR="0054570F">
        <w:tc>
          <w:tcPr>
            <w:tcW w:w="680" w:type="dxa"/>
          </w:tcPr>
          <w:p w:rsidR="0054570F" w:rsidRDefault="0054570F">
            <w:pPr>
              <w:pStyle w:val="ConsPlusNormal"/>
              <w:jc w:val="center"/>
            </w:pPr>
            <w:r>
              <w:lastRenderedPageBreak/>
              <w:t>3</w:t>
            </w:r>
          </w:p>
        </w:tc>
        <w:tc>
          <w:tcPr>
            <w:tcW w:w="2778" w:type="dxa"/>
          </w:tcPr>
          <w:p w:rsidR="0054570F" w:rsidRDefault="0054570F">
            <w:pPr>
              <w:pStyle w:val="ConsPlusNormal"/>
            </w:pPr>
            <w:r>
              <w:t xml:space="preserve">Стимулирование новых предпринимательских инициатив за счет </w:t>
            </w:r>
            <w:r>
              <w:lastRenderedPageBreak/>
              <w:t>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2920" w:type="dxa"/>
          </w:tcPr>
          <w:p w:rsidR="0054570F" w:rsidRDefault="0054570F">
            <w:pPr>
              <w:pStyle w:val="ConsPlusNormal"/>
            </w:pPr>
            <w:r>
              <w:lastRenderedPageBreak/>
              <w:t xml:space="preserve">Количество субъектов малого и среднего предпринимательства, </w:t>
            </w:r>
            <w:r>
              <w:lastRenderedPageBreak/>
              <w:t>прошедших обучение по программе бизнес-акселерации и представившие презентацию бизнес-проектов, ед.</w:t>
            </w:r>
          </w:p>
        </w:tc>
        <w:tc>
          <w:tcPr>
            <w:tcW w:w="3175" w:type="dxa"/>
          </w:tcPr>
          <w:p w:rsidR="0054570F" w:rsidRDefault="0054570F">
            <w:pPr>
              <w:pStyle w:val="ConsPlusNormal"/>
              <w:jc w:val="center"/>
            </w:pPr>
            <w:r>
              <w:lastRenderedPageBreak/>
              <w:t>61</w:t>
            </w:r>
          </w:p>
          <w:p w:rsidR="0054570F" w:rsidRDefault="0054570F">
            <w:pPr>
              <w:pStyle w:val="ConsPlusNormal"/>
              <w:jc w:val="center"/>
            </w:pPr>
            <w:r>
              <w:t>(за 2018 год)</w:t>
            </w:r>
          </w:p>
        </w:tc>
        <w:tc>
          <w:tcPr>
            <w:tcW w:w="850" w:type="dxa"/>
          </w:tcPr>
          <w:p w:rsidR="0054570F" w:rsidRDefault="0054570F">
            <w:pPr>
              <w:pStyle w:val="ConsPlusNormal"/>
              <w:jc w:val="center"/>
            </w:pPr>
            <w:r>
              <w:t>65</w:t>
            </w:r>
          </w:p>
        </w:tc>
        <w:tc>
          <w:tcPr>
            <w:tcW w:w="850" w:type="dxa"/>
          </w:tcPr>
          <w:p w:rsidR="0054570F" w:rsidRDefault="0054570F">
            <w:pPr>
              <w:pStyle w:val="ConsPlusNormal"/>
              <w:jc w:val="center"/>
            </w:pPr>
            <w:r>
              <w:t>66</w:t>
            </w:r>
          </w:p>
        </w:tc>
        <w:tc>
          <w:tcPr>
            <w:tcW w:w="907" w:type="dxa"/>
          </w:tcPr>
          <w:p w:rsidR="0054570F" w:rsidRDefault="0054570F">
            <w:pPr>
              <w:pStyle w:val="ConsPlusNormal"/>
              <w:jc w:val="center"/>
            </w:pPr>
            <w:r>
              <w:t>67</w:t>
            </w:r>
          </w:p>
        </w:tc>
        <w:tc>
          <w:tcPr>
            <w:tcW w:w="850" w:type="dxa"/>
          </w:tcPr>
          <w:p w:rsidR="0054570F" w:rsidRDefault="0054570F">
            <w:pPr>
              <w:pStyle w:val="ConsPlusNormal"/>
              <w:jc w:val="center"/>
            </w:pPr>
            <w:r>
              <w:t>68</w:t>
            </w:r>
          </w:p>
        </w:tc>
        <w:tc>
          <w:tcPr>
            <w:tcW w:w="2572" w:type="dxa"/>
          </w:tcPr>
          <w:p w:rsidR="0054570F" w:rsidRDefault="0054570F">
            <w:pPr>
              <w:pStyle w:val="ConsPlusNormal"/>
            </w:pPr>
            <w:r>
              <w:t xml:space="preserve">Комитет по развитию малого, среднего бизнеса и потребительского </w:t>
            </w:r>
            <w:r>
              <w:lastRenderedPageBreak/>
              <w:t>рынка Ленинградской области</w:t>
            </w:r>
          </w:p>
        </w:tc>
      </w:tr>
      <w:tr w:rsidR="0054570F">
        <w:tc>
          <w:tcPr>
            <w:tcW w:w="680" w:type="dxa"/>
          </w:tcPr>
          <w:p w:rsidR="0054570F" w:rsidRDefault="0054570F">
            <w:pPr>
              <w:pStyle w:val="ConsPlusNormal"/>
              <w:jc w:val="center"/>
            </w:pPr>
            <w:r>
              <w:lastRenderedPageBreak/>
              <w:t>4</w:t>
            </w:r>
          </w:p>
        </w:tc>
        <w:tc>
          <w:tcPr>
            <w:tcW w:w="2778" w:type="dxa"/>
          </w:tcPr>
          <w:p w:rsidR="0054570F" w:rsidRDefault="0054570F">
            <w:pPr>
              <w:pStyle w:val="ConsPlusNormal"/>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2920" w:type="dxa"/>
          </w:tcPr>
          <w:p w:rsidR="0054570F" w:rsidRDefault="0054570F">
            <w:pPr>
              <w:pStyle w:val="ConsPlusNormal"/>
            </w:pPr>
            <w:r>
              <w:t>Количество физических лиц в возрасте до 30 лет, вовлеченных в деятельность центров молодежного инновационного творчества, чел.</w:t>
            </w:r>
          </w:p>
        </w:tc>
        <w:tc>
          <w:tcPr>
            <w:tcW w:w="3175" w:type="dxa"/>
          </w:tcPr>
          <w:p w:rsidR="0054570F" w:rsidRDefault="0054570F">
            <w:pPr>
              <w:pStyle w:val="ConsPlusNormal"/>
              <w:jc w:val="center"/>
            </w:pPr>
            <w:r>
              <w:t>500</w:t>
            </w:r>
          </w:p>
          <w:p w:rsidR="0054570F" w:rsidRDefault="0054570F">
            <w:pPr>
              <w:pStyle w:val="ConsPlusNormal"/>
              <w:jc w:val="center"/>
            </w:pPr>
            <w:r>
              <w:t>(2018 год)</w:t>
            </w:r>
          </w:p>
        </w:tc>
        <w:tc>
          <w:tcPr>
            <w:tcW w:w="850" w:type="dxa"/>
          </w:tcPr>
          <w:p w:rsidR="0054570F" w:rsidRDefault="0054570F">
            <w:pPr>
              <w:pStyle w:val="ConsPlusNormal"/>
              <w:jc w:val="center"/>
            </w:pPr>
            <w:r>
              <w:t>200</w:t>
            </w:r>
          </w:p>
        </w:tc>
        <w:tc>
          <w:tcPr>
            <w:tcW w:w="850" w:type="dxa"/>
          </w:tcPr>
          <w:p w:rsidR="0054570F" w:rsidRDefault="0054570F">
            <w:pPr>
              <w:pStyle w:val="ConsPlusNormal"/>
              <w:jc w:val="center"/>
            </w:pPr>
            <w:r>
              <w:t>200</w:t>
            </w:r>
          </w:p>
        </w:tc>
        <w:tc>
          <w:tcPr>
            <w:tcW w:w="907" w:type="dxa"/>
          </w:tcPr>
          <w:p w:rsidR="0054570F" w:rsidRDefault="0054570F">
            <w:pPr>
              <w:pStyle w:val="ConsPlusNormal"/>
              <w:jc w:val="center"/>
            </w:pPr>
            <w:r>
              <w:t>200</w:t>
            </w:r>
          </w:p>
        </w:tc>
        <w:tc>
          <w:tcPr>
            <w:tcW w:w="850" w:type="dxa"/>
          </w:tcPr>
          <w:p w:rsidR="0054570F" w:rsidRDefault="0054570F">
            <w:pPr>
              <w:pStyle w:val="ConsPlusNormal"/>
              <w:jc w:val="center"/>
            </w:pPr>
            <w:r>
              <w:t>200</w:t>
            </w:r>
          </w:p>
        </w:tc>
        <w:tc>
          <w:tcPr>
            <w:tcW w:w="2572" w:type="dxa"/>
          </w:tcPr>
          <w:p w:rsidR="0054570F" w:rsidRDefault="0054570F">
            <w:pPr>
              <w:pStyle w:val="ConsPlusNormal"/>
            </w:pPr>
            <w:r>
              <w:t>Комитет по развитию малого, среднего бизнеса и потребительского рынка Ленинградской области.</w:t>
            </w:r>
          </w:p>
          <w:p w:rsidR="0054570F" w:rsidRDefault="0054570F">
            <w:pPr>
              <w:pStyle w:val="ConsPlusNormal"/>
            </w:pPr>
            <w:r>
              <w:t>Комитет по молодежной политике Ленинградской области</w:t>
            </w:r>
          </w:p>
        </w:tc>
      </w:tr>
      <w:tr w:rsidR="0054570F">
        <w:tc>
          <w:tcPr>
            <w:tcW w:w="680" w:type="dxa"/>
          </w:tcPr>
          <w:p w:rsidR="0054570F" w:rsidRDefault="0054570F">
            <w:pPr>
              <w:pStyle w:val="ConsPlusNormal"/>
              <w:jc w:val="center"/>
            </w:pPr>
            <w:r>
              <w:lastRenderedPageBreak/>
              <w:t>5</w:t>
            </w:r>
          </w:p>
        </w:tc>
        <w:tc>
          <w:tcPr>
            <w:tcW w:w="14902" w:type="dxa"/>
            <w:gridSpan w:val="8"/>
          </w:tcPr>
          <w:p w:rsidR="0054570F" w:rsidRDefault="0054570F">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54570F">
        <w:tc>
          <w:tcPr>
            <w:tcW w:w="680" w:type="dxa"/>
          </w:tcPr>
          <w:p w:rsidR="0054570F" w:rsidRDefault="0054570F">
            <w:pPr>
              <w:pStyle w:val="ConsPlusNormal"/>
              <w:jc w:val="center"/>
            </w:pPr>
            <w:r>
              <w:t>5.1</w:t>
            </w:r>
          </w:p>
        </w:tc>
        <w:tc>
          <w:tcPr>
            <w:tcW w:w="2778" w:type="dxa"/>
          </w:tcPr>
          <w:p w:rsidR="0054570F" w:rsidRDefault="0054570F">
            <w:pPr>
              <w:pStyle w:val="ConsPlusNormal"/>
            </w:pPr>
            <w:r>
              <w:t>Разработка и проведение мероприятий, направленных на снижение количества осуществления закупок у единственного поставщика</w:t>
            </w:r>
          </w:p>
        </w:tc>
        <w:tc>
          <w:tcPr>
            <w:tcW w:w="2920" w:type="dxa"/>
          </w:tcPr>
          <w:p w:rsidR="0054570F" w:rsidRDefault="0054570F">
            <w:pPr>
              <w:pStyle w:val="ConsPlusNormal"/>
            </w:pPr>
            <w:r>
              <w:t>Количество конкурентных закупок, по результатам которых заключен контракт с единственным поставщиком, проц. от общего количества проведенных конкурентных закупок</w:t>
            </w:r>
          </w:p>
        </w:tc>
        <w:tc>
          <w:tcPr>
            <w:tcW w:w="3175" w:type="dxa"/>
          </w:tcPr>
          <w:p w:rsidR="0054570F" w:rsidRDefault="0054570F">
            <w:pPr>
              <w:pStyle w:val="ConsPlusNormal"/>
            </w:pPr>
            <w:r>
              <w:t>Значительное количество конкурентных закупок, признанных несостоявшимися, заключение контрактов без снижения начальной (максимальной) цены контракта;</w:t>
            </w:r>
          </w:p>
          <w:p w:rsidR="0054570F" w:rsidRDefault="0054570F">
            <w:pPr>
              <w:pStyle w:val="ConsPlusNormal"/>
            </w:pPr>
            <w:r>
              <w:t>44 проц. от общего количества проведенных конкурентных закупок</w:t>
            </w:r>
          </w:p>
        </w:tc>
        <w:tc>
          <w:tcPr>
            <w:tcW w:w="850" w:type="dxa"/>
          </w:tcPr>
          <w:p w:rsidR="0054570F" w:rsidRDefault="0054570F">
            <w:pPr>
              <w:pStyle w:val="ConsPlusNormal"/>
              <w:jc w:val="center"/>
            </w:pPr>
            <w:r>
              <w:t>44</w:t>
            </w:r>
          </w:p>
        </w:tc>
        <w:tc>
          <w:tcPr>
            <w:tcW w:w="850" w:type="dxa"/>
          </w:tcPr>
          <w:p w:rsidR="0054570F" w:rsidRDefault="0054570F">
            <w:pPr>
              <w:pStyle w:val="ConsPlusNormal"/>
              <w:jc w:val="center"/>
            </w:pPr>
            <w:r>
              <w:t>42</w:t>
            </w:r>
          </w:p>
        </w:tc>
        <w:tc>
          <w:tcPr>
            <w:tcW w:w="907" w:type="dxa"/>
          </w:tcPr>
          <w:p w:rsidR="0054570F" w:rsidRDefault="0054570F">
            <w:pPr>
              <w:pStyle w:val="ConsPlusNormal"/>
              <w:jc w:val="center"/>
            </w:pPr>
            <w:r>
              <w:t>40</w:t>
            </w:r>
          </w:p>
        </w:tc>
        <w:tc>
          <w:tcPr>
            <w:tcW w:w="850" w:type="dxa"/>
          </w:tcPr>
          <w:p w:rsidR="0054570F" w:rsidRDefault="0054570F">
            <w:pPr>
              <w:pStyle w:val="ConsPlusNormal"/>
              <w:jc w:val="center"/>
            </w:pPr>
            <w:r>
              <w:t>38</w:t>
            </w:r>
          </w:p>
        </w:tc>
        <w:tc>
          <w:tcPr>
            <w:tcW w:w="2572" w:type="dxa"/>
          </w:tcPr>
          <w:p w:rsidR="0054570F" w:rsidRDefault="0054570F">
            <w:pPr>
              <w:pStyle w:val="ConsPlusNormal"/>
            </w:pPr>
            <w:r>
              <w:t>Комитет государственного заказа Ленинградской области с участием органов исполнительной власти Ленинградской области</w:t>
            </w:r>
          </w:p>
        </w:tc>
      </w:tr>
      <w:tr w:rsidR="0054570F">
        <w:tc>
          <w:tcPr>
            <w:tcW w:w="680" w:type="dxa"/>
          </w:tcPr>
          <w:p w:rsidR="0054570F" w:rsidRDefault="0054570F">
            <w:pPr>
              <w:pStyle w:val="ConsPlusNormal"/>
              <w:jc w:val="center"/>
            </w:pPr>
            <w:r>
              <w:t>5.2</w:t>
            </w:r>
          </w:p>
        </w:tc>
        <w:tc>
          <w:tcPr>
            <w:tcW w:w="2778" w:type="dxa"/>
          </w:tcPr>
          <w:p w:rsidR="0054570F" w:rsidRDefault="0054570F">
            <w:pPr>
              <w:pStyle w:val="ConsPlusNormal"/>
            </w:pPr>
            <w:r>
              <w:t>Введение механизма оказания содействия участникам закупки по вопросам, связанным с участием в торгах</w:t>
            </w:r>
          </w:p>
        </w:tc>
        <w:tc>
          <w:tcPr>
            <w:tcW w:w="2920" w:type="dxa"/>
          </w:tcPr>
          <w:p w:rsidR="0054570F" w:rsidRDefault="0054570F">
            <w:pPr>
              <w:pStyle w:val="ConsPlusNormal"/>
            </w:pPr>
            <w:r>
              <w:t>Проведение обучающих мероприятий (практических семинаров) с привлечением операторов электронных площадок, ед.</w:t>
            </w:r>
          </w:p>
        </w:tc>
        <w:tc>
          <w:tcPr>
            <w:tcW w:w="3175" w:type="dxa"/>
          </w:tcPr>
          <w:p w:rsidR="0054570F" w:rsidRDefault="0054570F">
            <w:pPr>
              <w:pStyle w:val="ConsPlusNormal"/>
            </w:pPr>
            <w:r>
              <w:t>Многочисленные жалобы на документацию о закупке, жалобы на отклонения заявок, на действия операторов электронных площадок</w:t>
            </w:r>
          </w:p>
        </w:tc>
        <w:tc>
          <w:tcPr>
            <w:tcW w:w="850" w:type="dxa"/>
          </w:tcPr>
          <w:p w:rsidR="0054570F" w:rsidRDefault="0054570F">
            <w:pPr>
              <w:pStyle w:val="ConsPlusNormal"/>
              <w:jc w:val="center"/>
            </w:pPr>
            <w:r>
              <w:t>1</w:t>
            </w:r>
          </w:p>
        </w:tc>
        <w:tc>
          <w:tcPr>
            <w:tcW w:w="850" w:type="dxa"/>
          </w:tcPr>
          <w:p w:rsidR="0054570F" w:rsidRDefault="0054570F">
            <w:pPr>
              <w:pStyle w:val="ConsPlusNormal"/>
              <w:jc w:val="center"/>
            </w:pPr>
            <w:r>
              <w:t>2</w:t>
            </w:r>
          </w:p>
        </w:tc>
        <w:tc>
          <w:tcPr>
            <w:tcW w:w="907" w:type="dxa"/>
          </w:tcPr>
          <w:p w:rsidR="0054570F" w:rsidRDefault="0054570F">
            <w:pPr>
              <w:pStyle w:val="ConsPlusNormal"/>
              <w:jc w:val="center"/>
            </w:pPr>
            <w:r>
              <w:t>2</w:t>
            </w:r>
          </w:p>
        </w:tc>
        <w:tc>
          <w:tcPr>
            <w:tcW w:w="850" w:type="dxa"/>
          </w:tcPr>
          <w:p w:rsidR="0054570F" w:rsidRDefault="0054570F">
            <w:pPr>
              <w:pStyle w:val="ConsPlusNormal"/>
              <w:jc w:val="center"/>
            </w:pPr>
            <w:r>
              <w:t>2</w:t>
            </w:r>
          </w:p>
        </w:tc>
        <w:tc>
          <w:tcPr>
            <w:tcW w:w="2572" w:type="dxa"/>
          </w:tcPr>
          <w:p w:rsidR="0054570F" w:rsidRDefault="0054570F">
            <w:pPr>
              <w:pStyle w:val="ConsPlusNormal"/>
            </w:pPr>
            <w:r>
              <w:t>Комитет государственного заказа Ленинградской области</w:t>
            </w:r>
          </w:p>
        </w:tc>
      </w:tr>
      <w:tr w:rsidR="0054570F">
        <w:tc>
          <w:tcPr>
            <w:tcW w:w="680" w:type="dxa"/>
          </w:tcPr>
          <w:p w:rsidR="0054570F" w:rsidRDefault="0054570F">
            <w:pPr>
              <w:pStyle w:val="ConsPlusNormal"/>
              <w:jc w:val="center"/>
            </w:pPr>
            <w:r>
              <w:t>6</w:t>
            </w:r>
          </w:p>
        </w:tc>
        <w:tc>
          <w:tcPr>
            <w:tcW w:w="14902" w:type="dxa"/>
            <w:gridSpan w:val="8"/>
          </w:tcPr>
          <w:p w:rsidR="0054570F" w:rsidRDefault="0054570F">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54570F">
        <w:tc>
          <w:tcPr>
            <w:tcW w:w="680" w:type="dxa"/>
          </w:tcPr>
          <w:p w:rsidR="0054570F" w:rsidRDefault="0054570F">
            <w:pPr>
              <w:pStyle w:val="ConsPlusNormal"/>
              <w:jc w:val="center"/>
            </w:pPr>
            <w:r>
              <w:t>6.1</w:t>
            </w:r>
          </w:p>
        </w:tc>
        <w:tc>
          <w:tcPr>
            <w:tcW w:w="2778" w:type="dxa"/>
          </w:tcPr>
          <w:p w:rsidR="0054570F" w:rsidRDefault="0054570F">
            <w:pPr>
              <w:pStyle w:val="ConsPlusNormal"/>
            </w:pPr>
            <w:r>
              <w:t>Сохранение уровня удовлетворенности бизнеса представителей бизнес-сообщества качеством государственных и муниципальных услуг</w:t>
            </w:r>
          </w:p>
        </w:tc>
        <w:tc>
          <w:tcPr>
            <w:tcW w:w="2920" w:type="dxa"/>
          </w:tcPr>
          <w:p w:rsidR="0054570F" w:rsidRDefault="0054570F">
            <w:pPr>
              <w:pStyle w:val="ConsPlusNormal"/>
            </w:pPr>
            <w:r>
              <w:t>Уровень удовлетворенности представителей бизнес-сообщества качеством государственных и муниципальных услуг, проц.</w:t>
            </w:r>
          </w:p>
        </w:tc>
        <w:tc>
          <w:tcPr>
            <w:tcW w:w="3175" w:type="dxa"/>
          </w:tcPr>
          <w:p w:rsidR="0054570F" w:rsidRDefault="0054570F">
            <w:pPr>
              <w:pStyle w:val="ConsPlusNormal"/>
              <w:jc w:val="center"/>
            </w:pPr>
            <w:r>
              <w:t>90</w:t>
            </w:r>
          </w:p>
        </w:tc>
        <w:tc>
          <w:tcPr>
            <w:tcW w:w="850" w:type="dxa"/>
          </w:tcPr>
          <w:p w:rsidR="0054570F" w:rsidRDefault="0054570F">
            <w:pPr>
              <w:pStyle w:val="ConsPlusNormal"/>
              <w:jc w:val="center"/>
            </w:pPr>
            <w:r>
              <w:t>90</w:t>
            </w:r>
          </w:p>
        </w:tc>
        <w:tc>
          <w:tcPr>
            <w:tcW w:w="850" w:type="dxa"/>
          </w:tcPr>
          <w:p w:rsidR="0054570F" w:rsidRDefault="0054570F">
            <w:pPr>
              <w:pStyle w:val="ConsPlusNormal"/>
              <w:jc w:val="center"/>
            </w:pPr>
            <w:r>
              <w:t>90</w:t>
            </w:r>
          </w:p>
        </w:tc>
        <w:tc>
          <w:tcPr>
            <w:tcW w:w="907" w:type="dxa"/>
          </w:tcPr>
          <w:p w:rsidR="0054570F" w:rsidRDefault="0054570F">
            <w:pPr>
              <w:pStyle w:val="ConsPlusNormal"/>
              <w:jc w:val="center"/>
            </w:pPr>
            <w:r>
              <w:t>90</w:t>
            </w:r>
          </w:p>
        </w:tc>
        <w:tc>
          <w:tcPr>
            <w:tcW w:w="850" w:type="dxa"/>
          </w:tcPr>
          <w:p w:rsidR="0054570F" w:rsidRDefault="0054570F">
            <w:pPr>
              <w:pStyle w:val="ConsPlusNormal"/>
              <w:jc w:val="center"/>
            </w:pPr>
            <w:r>
              <w:t>90</w:t>
            </w:r>
          </w:p>
        </w:tc>
        <w:tc>
          <w:tcPr>
            <w:tcW w:w="2572" w:type="dxa"/>
          </w:tcPr>
          <w:p w:rsidR="0054570F" w:rsidRDefault="0054570F">
            <w:pPr>
              <w:pStyle w:val="ConsPlusNormal"/>
            </w:pPr>
            <w:r>
              <w:t>Комитет экономического развития и инвестиционной деятельности Ленинградской области</w:t>
            </w:r>
          </w:p>
        </w:tc>
      </w:tr>
      <w:tr w:rsidR="0054570F">
        <w:tc>
          <w:tcPr>
            <w:tcW w:w="680" w:type="dxa"/>
          </w:tcPr>
          <w:p w:rsidR="0054570F" w:rsidRDefault="0054570F">
            <w:pPr>
              <w:pStyle w:val="ConsPlusNormal"/>
              <w:jc w:val="center"/>
            </w:pPr>
            <w:r>
              <w:t>6.2</w:t>
            </w:r>
          </w:p>
        </w:tc>
        <w:tc>
          <w:tcPr>
            <w:tcW w:w="2778" w:type="dxa"/>
          </w:tcPr>
          <w:p w:rsidR="0054570F" w:rsidRDefault="0054570F">
            <w:pPr>
              <w:pStyle w:val="ConsPlusNormal"/>
            </w:pPr>
            <w:r>
              <w:t xml:space="preserve">Контроль содержания административных регламентов предоставления государственных и муниципальных услуг, </w:t>
            </w:r>
            <w:r>
              <w:lastRenderedPageBreak/>
              <w:t>оказываемых субъектам предпринимательской деятельности в части количества обращений представителей бизнес-сообщества для получения услуг</w:t>
            </w:r>
          </w:p>
        </w:tc>
        <w:tc>
          <w:tcPr>
            <w:tcW w:w="2920" w:type="dxa"/>
          </w:tcPr>
          <w:p w:rsidR="0054570F" w:rsidRDefault="0054570F">
            <w:pPr>
              <w:pStyle w:val="ConsPlusNormal"/>
            </w:pPr>
            <w:r>
              <w:lastRenderedPageBreak/>
              <w:t xml:space="preserve">Среднее количество обращений представителя бизнес-сообщества в органы исполнительной власти или органы местного самоуправления </w:t>
            </w:r>
            <w:r>
              <w:lastRenderedPageBreak/>
              <w:t>Ленинградской области для получения одной государственной или муниципальной услуги, ед.</w:t>
            </w:r>
          </w:p>
        </w:tc>
        <w:tc>
          <w:tcPr>
            <w:tcW w:w="3175" w:type="dxa"/>
          </w:tcPr>
          <w:p w:rsidR="0054570F" w:rsidRDefault="0054570F">
            <w:pPr>
              <w:pStyle w:val="ConsPlusNormal"/>
            </w:pPr>
            <w:r>
              <w:lastRenderedPageBreak/>
              <w:t>Нормативное значение - в среднем не более 2 обращений; состояние на 31.07.2019 - 1,8 обращений</w:t>
            </w:r>
          </w:p>
        </w:tc>
        <w:tc>
          <w:tcPr>
            <w:tcW w:w="850" w:type="dxa"/>
          </w:tcPr>
          <w:p w:rsidR="0054570F" w:rsidRDefault="0054570F">
            <w:pPr>
              <w:pStyle w:val="ConsPlusNormal"/>
              <w:jc w:val="center"/>
            </w:pPr>
            <w:r>
              <w:t>1,8</w:t>
            </w:r>
          </w:p>
        </w:tc>
        <w:tc>
          <w:tcPr>
            <w:tcW w:w="850" w:type="dxa"/>
          </w:tcPr>
          <w:p w:rsidR="0054570F" w:rsidRDefault="0054570F">
            <w:pPr>
              <w:pStyle w:val="ConsPlusNormal"/>
              <w:jc w:val="center"/>
            </w:pPr>
            <w:r>
              <w:t>1,7</w:t>
            </w:r>
          </w:p>
        </w:tc>
        <w:tc>
          <w:tcPr>
            <w:tcW w:w="907" w:type="dxa"/>
          </w:tcPr>
          <w:p w:rsidR="0054570F" w:rsidRDefault="0054570F">
            <w:pPr>
              <w:pStyle w:val="ConsPlusNormal"/>
              <w:jc w:val="center"/>
            </w:pPr>
            <w:r>
              <w:t>1,7</w:t>
            </w:r>
          </w:p>
        </w:tc>
        <w:tc>
          <w:tcPr>
            <w:tcW w:w="850" w:type="dxa"/>
          </w:tcPr>
          <w:p w:rsidR="0054570F" w:rsidRDefault="0054570F">
            <w:pPr>
              <w:pStyle w:val="ConsPlusNormal"/>
              <w:jc w:val="center"/>
            </w:pPr>
            <w:r>
              <w:t>1,6</w:t>
            </w:r>
          </w:p>
        </w:tc>
        <w:tc>
          <w:tcPr>
            <w:tcW w:w="2572" w:type="dxa"/>
          </w:tcPr>
          <w:p w:rsidR="0054570F" w:rsidRDefault="0054570F">
            <w:pPr>
              <w:pStyle w:val="ConsPlusNormal"/>
            </w:pPr>
            <w:r>
              <w:t>Комитет экономического развития и инвестиционной деятельности Ленинградской области.</w:t>
            </w:r>
          </w:p>
          <w:p w:rsidR="0054570F" w:rsidRDefault="0054570F">
            <w:pPr>
              <w:pStyle w:val="ConsPlusNormal"/>
            </w:pPr>
            <w:r>
              <w:t xml:space="preserve">Органы исполнительной </w:t>
            </w:r>
            <w:r>
              <w:lastRenderedPageBreak/>
              <w:t>власти, обеспечивающие представление государственных услуг</w:t>
            </w:r>
          </w:p>
        </w:tc>
      </w:tr>
      <w:tr w:rsidR="0054570F">
        <w:tc>
          <w:tcPr>
            <w:tcW w:w="680" w:type="dxa"/>
          </w:tcPr>
          <w:p w:rsidR="0054570F" w:rsidRDefault="0054570F">
            <w:pPr>
              <w:pStyle w:val="ConsPlusNormal"/>
              <w:jc w:val="center"/>
            </w:pPr>
            <w:r>
              <w:lastRenderedPageBreak/>
              <w:t>6.3</w:t>
            </w:r>
          </w:p>
        </w:tc>
        <w:tc>
          <w:tcPr>
            <w:tcW w:w="2778" w:type="dxa"/>
          </w:tcPr>
          <w:p w:rsidR="0054570F" w:rsidRDefault="0054570F">
            <w:pPr>
              <w:pStyle w:val="ConsPlusNormal"/>
            </w:pPr>
            <w:r>
              <w:t>Оптимизация процессов предоставления государственных услуг, относящихся к полномочиям субъекта Российской Федерации, для субъектов предпринимательской деятельности путем сокращения сроков их предоставления и перевода предоставления в электронный вид</w:t>
            </w:r>
          </w:p>
        </w:tc>
        <w:tc>
          <w:tcPr>
            <w:tcW w:w="2920" w:type="dxa"/>
          </w:tcPr>
          <w:p w:rsidR="0054570F" w:rsidRDefault="0054570F">
            <w:pPr>
              <w:pStyle w:val="ConsPlusNormal"/>
            </w:pPr>
            <w:r>
              <w:t>Количество государственных услуг, оказываемых региональными органами исполнительной власти субъектам бизнеса, по которым сокращены сроки их предоставления и(или) переведены в электронный вид, ед.</w:t>
            </w:r>
          </w:p>
        </w:tc>
        <w:tc>
          <w:tcPr>
            <w:tcW w:w="3175" w:type="dxa"/>
          </w:tcPr>
          <w:p w:rsidR="0054570F" w:rsidRDefault="0054570F">
            <w:pPr>
              <w:pStyle w:val="ConsPlusNormal"/>
            </w:pPr>
            <w:r>
              <w:t>В 2019 году региональными органами исполнительной власти оказывается 90 услуг для бизнеса; в первую очередь предполагается оптимизировать массовые услуги и услуги, входящие в целевые модели АСИ</w:t>
            </w:r>
          </w:p>
        </w:tc>
        <w:tc>
          <w:tcPr>
            <w:tcW w:w="850" w:type="dxa"/>
          </w:tcPr>
          <w:p w:rsidR="0054570F" w:rsidRDefault="0054570F">
            <w:pPr>
              <w:pStyle w:val="ConsPlusNormal"/>
              <w:jc w:val="center"/>
            </w:pPr>
            <w:r>
              <w:t>2</w:t>
            </w:r>
          </w:p>
        </w:tc>
        <w:tc>
          <w:tcPr>
            <w:tcW w:w="850" w:type="dxa"/>
          </w:tcPr>
          <w:p w:rsidR="0054570F" w:rsidRDefault="0054570F">
            <w:pPr>
              <w:pStyle w:val="ConsPlusNormal"/>
              <w:jc w:val="center"/>
            </w:pPr>
            <w:r>
              <w:t>4</w:t>
            </w:r>
          </w:p>
        </w:tc>
        <w:tc>
          <w:tcPr>
            <w:tcW w:w="907" w:type="dxa"/>
          </w:tcPr>
          <w:p w:rsidR="0054570F" w:rsidRDefault="0054570F">
            <w:pPr>
              <w:pStyle w:val="ConsPlusNormal"/>
              <w:jc w:val="center"/>
            </w:pPr>
            <w:r>
              <w:t>4</w:t>
            </w:r>
          </w:p>
        </w:tc>
        <w:tc>
          <w:tcPr>
            <w:tcW w:w="850" w:type="dxa"/>
          </w:tcPr>
          <w:p w:rsidR="0054570F" w:rsidRDefault="0054570F">
            <w:pPr>
              <w:pStyle w:val="ConsPlusNormal"/>
              <w:jc w:val="center"/>
            </w:pPr>
            <w:r>
              <w:t>5</w:t>
            </w:r>
          </w:p>
        </w:tc>
        <w:tc>
          <w:tcPr>
            <w:tcW w:w="2572" w:type="dxa"/>
          </w:tcPr>
          <w:p w:rsidR="0054570F" w:rsidRDefault="0054570F">
            <w:pPr>
              <w:pStyle w:val="ConsPlusNormal"/>
            </w:pPr>
            <w:r>
              <w:t>Комитет экономического развития и инвестиционной деятельности Ленинградской области</w:t>
            </w:r>
          </w:p>
        </w:tc>
      </w:tr>
      <w:tr w:rsidR="0054570F">
        <w:tc>
          <w:tcPr>
            <w:tcW w:w="680" w:type="dxa"/>
          </w:tcPr>
          <w:p w:rsidR="0054570F" w:rsidRDefault="0054570F">
            <w:pPr>
              <w:pStyle w:val="ConsPlusNormal"/>
              <w:jc w:val="center"/>
            </w:pPr>
            <w:r>
              <w:t>7</w:t>
            </w:r>
          </w:p>
        </w:tc>
        <w:tc>
          <w:tcPr>
            <w:tcW w:w="14902" w:type="dxa"/>
            <w:gridSpan w:val="8"/>
          </w:tcPr>
          <w:p w:rsidR="0054570F" w:rsidRDefault="0054570F">
            <w:pPr>
              <w:pStyle w:val="ConsPlusNormal"/>
            </w:pPr>
            <w: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ограничение влияния государственных и муниципальных предприятий на конкуренцию</w:t>
            </w:r>
          </w:p>
        </w:tc>
      </w:tr>
      <w:tr w:rsidR="0054570F">
        <w:tc>
          <w:tcPr>
            <w:tcW w:w="680" w:type="dxa"/>
          </w:tcPr>
          <w:p w:rsidR="0054570F" w:rsidRDefault="0054570F">
            <w:pPr>
              <w:pStyle w:val="ConsPlusNormal"/>
              <w:jc w:val="center"/>
            </w:pPr>
            <w:r>
              <w:t>7.1</w:t>
            </w:r>
          </w:p>
        </w:tc>
        <w:tc>
          <w:tcPr>
            <w:tcW w:w="2778" w:type="dxa"/>
          </w:tcPr>
          <w:p w:rsidR="0054570F" w:rsidRDefault="0054570F">
            <w:pPr>
              <w:pStyle w:val="ConsPlusNormal"/>
            </w:pPr>
            <w:r>
              <w:t xml:space="preserve">Разработка, утверждение и выполнение комплексного плана по эффективному управлению государственными и муниципальными предприятиями и учреждениями, </w:t>
            </w:r>
            <w:r>
              <w:lastRenderedPageBreak/>
              <w:t>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разработка и реализация программы (плана)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w:t>
            </w:r>
          </w:p>
        </w:tc>
        <w:tc>
          <w:tcPr>
            <w:tcW w:w="2920" w:type="dxa"/>
          </w:tcPr>
          <w:p w:rsidR="0054570F" w:rsidRDefault="0054570F">
            <w:pPr>
              <w:pStyle w:val="ConsPlusNormal"/>
            </w:pPr>
          </w:p>
        </w:tc>
        <w:tc>
          <w:tcPr>
            <w:tcW w:w="3175" w:type="dxa"/>
          </w:tcPr>
          <w:p w:rsidR="0054570F" w:rsidRDefault="0054570F">
            <w:pPr>
              <w:pStyle w:val="ConsPlusNormal"/>
            </w:pPr>
            <w:r>
              <w:t>Структура государственного имущества Ленинградской области по состоянию на 1 января 2019 года:</w:t>
            </w:r>
          </w:p>
          <w:p w:rsidR="0054570F" w:rsidRDefault="0054570F">
            <w:pPr>
              <w:pStyle w:val="ConsPlusNormal"/>
            </w:pPr>
            <w:r>
              <w:t>- 1265 ед. - имущество казны, в том числе:</w:t>
            </w:r>
          </w:p>
          <w:p w:rsidR="0054570F" w:rsidRDefault="0054570F">
            <w:pPr>
              <w:pStyle w:val="ConsPlusNormal"/>
            </w:pPr>
            <w:r>
              <w:t xml:space="preserve">214 ед. - объекты недвижимого имущества (без учета </w:t>
            </w:r>
            <w:r>
              <w:lastRenderedPageBreak/>
              <w:t>земельных участков);</w:t>
            </w:r>
          </w:p>
          <w:p w:rsidR="0054570F" w:rsidRDefault="0054570F">
            <w:pPr>
              <w:pStyle w:val="ConsPlusNormal"/>
            </w:pPr>
            <w:r>
              <w:t>93 ед. - движимое имущество;</w:t>
            </w:r>
          </w:p>
          <w:p w:rsidR="0054570F" w:rsidRDefault="0054570F">
            <w:pPr>
              <w:pStyle w:val="ConsPlusNormal"/>
            </w:pPr>
            <w:r>
              <w:t>956 ед. - земельные участки,</w:t>
            </w:r>
          </w:p>
          <w:p w:rsidR="0054570F" w:rsidRDefault="0054570F">
            <w:pPr>
              <w:pStyle w:val="ConsPlusNormal"/>
            </w:pPr>
            <w:r>
              <w:t>20 государственных унитарных предприятий, в том числе 3 находятся в стадии ликвидации и конкурсного производства (в 2019 году 1 ликвидировано и планируется ликвидация еще 2);</w:t>
            </w:r>
          </w:p>
          <w:p w:rsidR="0054570F" w:rsidRDefault="0054570F">
            <w:pPr>
              <w:pStyle w:val="ConsPlusNormal"/>
            </w:pPr>
            <w:r>
              <w:t>264 государственных учреждения;</w:t>
            </w:r>
          </w:p>
          <w:p w:rsidR="0054570F" w:rsidRDefault="0054570F">
            <w:pPr>
              <w:pStyle w:val="ConsPlusNormal"/>
            </w:pPr>
            <w:r>
              <w:t>35 хозяйственных обществ с участием Ленинградской области, в том числе:</w:t>
            </w:r>
          </w:p>
          <w:p w:rsidR="0054570F" w:rsidRDefault="0054570F">
            <w:pPr>
              <w:pStyle w:val="ConsPlusNormal"/>
            </w:pPr>
            <w:r>
              <w:t>5 - банкроты;</w:t>
            </w:r>
          </w:p>
          <w:p w:rsidR="0054570F" w:rsidRDefault="0054570F">
            <w:pPr>
              <w:pStyle w:val="ConsPlusNormal"/>
            </w:pPr>
            <w:r>
              <w:t>1 в стадии ликвидации;</w:t>
            </w:r>
          </w:p>
          <w:p w:rsidR="0054570F" w:rsidRDefault="0054570F">
            <w:pPr>
              <w:pStyle w:val="ConsPlusNormal"/>
            </w:pPr>
            <w:r>
              <w:t>по 3 приняты решения Правительства Ленинградской области о ликвидации,</w:t>
            </w:r>
          </w:p>
          <w:p w:rsidR="0054570F" w:rsidRDefault="0054570F">
            <w:pPr>
              <w:pStyle w:val="ConsPlusNormal"/>
            </w:pPr>
            <w:r>
              <w:t>2 планируется к ликвидации,</w:t>
            </w:r>
          </w:p>
          <w:p w:rsidR="0054570F" w:rsidRDefault="0054570F">
            <w:pPr>
              <w:pStyle w:val="ConsPlusNormal"/>
            </w:pPr>
            <w:r>
              <w:t>1 планируется реорганизовать путем присоединения</w:t>
            </w:r>
          </w:p>
        </w:tc>
        <w:tc>
          <w:tcPr>
            <w:tcW w:w="850" w:type="dxa"/>
          </w:tcPr>
          <w:p w:rsidR="0054570F" w:rsidRDefault="0054570F">
            <w:pPr>
              <w:pStyle w:val="ConsPlusNormal"/>
              <w:jc w:val="center"/>
            </w:pPr>
          </w:p>
        </w:tc>
        <w:tc>
          <w:tcPr>
            <w:tcW w:w="850" w:type="dxa"/>
          </w:tcPr>
          <w:p w:rsidR="0054570F" w:rsidRDefault="0054570F">
            <w:pPr>
              <w:pStyle w:val="ConsPlusNormal"/>
              <w:jc w:val="center"/>
            </w:pPr>
          </w:p>
        </w:tc>
        <w:tc>
          <w:tcPr>
            <w:tcW w:w="907" w:type="dxa"/>
          </w:tcPr>
          <w:p w:rsidR="0054570F" w:rsidRDefault="0054570F">
            <w:pPr>
              <w:pStyle w:val="ConsPlusNormal"/>
              <w:jc w:val="center"/>
            </w:pPr>
          </w:p>
        </w:tc>
        <w:tc>
          <w:tcPr>
            <w:tcW w:w="850" w:type="dxa"/>
          </w:tcPr>
          <w:p w:rsidR="0054570F" w:rsidRDefault="0054570F">
            <w:pPr>
              <w:pStyle w:val="ConsPlusNormal"/>
              <w:jc w:val="center"/>
            </w:pPr>
          </w:p>
        </w:tc>
        <w:tc>
          <w:tcPr>
            <w:tcW w:w="2572" w:type="dxa"/>
          </w:tcPr>
          <w:p w:rsidR="0054570F" w:rsidRDefault="0054570F">
            <w:pPr>
              <w:pStyle w:val="ConsPlusNormal"/>
            </w:pPr>
            <w:r>
              <w:t>Органы исполнительной власти Ленинградской области, в ведении которых находятся государственные предприятия и учреждения Ленинградской области.</w:t>
            </w:r>
          </w:p>
          <w:p w:rsidR="0054570F" w:rsidRDefault="0054570F">
            <w:pPr>
              <w:pStyle w:val="ConsPlusNormal"/>
            </w:pPr>
            <w:r>
              <w:lastRenderedPageBreak/>
              <w:t>Органы местного самоуправления Ленинградской области &lt;*&gt;</w:t>
            </w:r>
          </w:p>
        </w:tc>
      </w:tr>
      <w:tr w:rsidR="0054570F">
        <w:tblPrEx>
          <w:tblBorders>
            <w:insideH w:val="nil"/>
          </w:tblBorders>
        </w:tblPrEx>
        <w:tc>
          <w:tcPr>
            <w:tcW w:w="680" w:type="dxa"/>
            <w:tcBorders>
              <w:bottom w:val="nil"/>
            </w:tcBorders>
          </w:tcPr>
          <w:p w:rsidR="0054570F" w:rsidRDefault="0054570F">
            <w:pPr>
              <w:pStyle w:val="ConsPlusNormal"/>
              <w:jc w:val="center"/>
            </w:pPr>
            <w:r>
              <w:lastRenderedPageBreak/>
              <w:t>7.2</w:t>
            </w:r>
          </w:p>
        </w:tc>
        <w:tc>
          <w:tcPr>
            <w:tcW w:w="2778" w:type="dxa"/>
            <w:tcBorders>
              <w:bottom w:val="nil"/>
            </w:tcBorders>
          </w:tcPr>
          <w:p w:rsidR="0054570F" w:rsidRDefault="0054570F">
            <w:pPr>
              <w:pStyle w:val="ConsPlusNormal"/>
            </w:pPr>
            <w:r>
              <w:t xml:space="preserve">Организация и проведение публичных торгов или определение иными </w:t>
            </w:r>
            <w:r>
              <w:lastRenderedPageBreak/>
              <w:t>конкурентными способами поставщиков (подрядчиков, исполнителей) при реализации или предоставлении во владение и(или)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c>
          <w:tcPr>
            <w:tcW w:w="2920" w:type="dxa"/>
            <w:tcBorders>
              <w:bottom w:val="nil"/>
            </w:tcBorders>
          </w:tcPr>
          <w:p w:rsidR="0054570F" w:rsidRDefault="0054570F">
            <w:pPr>
              <w:pStyle w:val="ConsPlusNormal"/>
            </w:pPr>
            <w:r>
              <w:lastRenderedPageBreak/>
              <w:t xml:space="preserve">Соотношение количества единиц имущества, переданного во владение </w:t>
            </w:r>
            <w:r>
              <w:lastRenderedPageBreak/>
              <w:t>и(или) пользование по результатам конкурентных процедур в текущем периоде, к общему количеству имущества, переданного во владение и(или) пользование в текущем периоде, проц.</w:t>
            </w:r>
          </w:p>
        </w:tc>
        <w:tc>
          <w:tcPr>
            <w:tcW w:w="3175" w:type="dxa"/>
            <w:tcBorders>
              <w:bottom w:val="nil"/>
            </w:tcBorders>
          </w:tcPr>
          <w:p w:rsidR="0054570F" w:rsidRDefault="0054570F">
            <w:pPr>
              <w:pStyle w:val="ConsPlusNormal"/>
            </w:pPr>
            <w:r>
              <w:lastRenderedPageBreak/>
              <w:t xml:space="preserve">На 1 января 2019 года в собственности Ленинградской области находятся акции (доли) </w:t>
            </w:r>
            <w:r>
              <w:lastRenderedPageBreak/>
              <w:t>17 хозяйственных обществ с участием Ленинградской области более 100%, из них 10 обществ имеют имущество, которое передается или может быть передано в аренду, в том числе:</w:t>
            </w:r>
          </w:p>
          <w:p w:rsidR="0054570F" w:rsidRDefault="0054570F">
            <w:pPr>
              <w:pStyle w:val="ConsPlusNormal"/>
            </w:pPr>
            <w:r>
              <w:t>1 - банкрот (ОАО "Ленгражданпроект");</w:t>
            </w:r>
          </w:p>
          <w:p w:rsidR="0054570F" w:rsidRDefault="0054570F">
            <w:pPr>
              <w:pStyle w:val="ConsPlusNormal"/>
            </w:pPr>
            <w:r>
              <w:t>1 - в стадии ликвидации (АО "Ленинградец");</w:t>
            </w:r>
          </w:p>
          <w:p w:rsidR="0054570F" w:rsidRDefault="0054570F">
            <w:pPr>
              <w:pStyle w:val="ConsPlusNormal"/>
            </w:pPr>
            <w:r>
              <w:t>1 - принято решение Правительством Ленинградской области о ликвидации (АО "Агробизнес-технопарк);</w:t>
            </w:r>
          </w:p>
          <w:p w:rsidR="0054570F" w:rsidRDefault="0054570F">
            <w:pPr>
              <w:pStyle w:val="ConsPlusNormal"/>
            </w:pPr>
            <w:r>
              <w:t>2 - планируются к ликвидации (АО "Киришский" и ООО "Тихвинская типография");</w:t>
            </w:r>
          </w:p>
          <w:p w:rsidR="0054570F" w:rsidRDefault="0054570F">
            <w:pPr>
              <w:pStyle w:val="ConsPlusNormal"/>
            </w:pPr>
            <w:r>
              <w:t>1 - планируется реорганизовать путем присоединения (АО "Пригородное ДРСУ-3")</w:t>
            </w:r>
          </w:p>
          <w:p w:rsidR="0054570F" w:rsidRDefault="0054570F">
            <w:pPr>
              <w:pStyle w:val="ConsPlusNormal"/>
            </w:pPr>
            <w:r>
              <w:t>Остаются 4:</w:t>
            </w:r>
          </w:p>
          <w:p w:rsidR="0054570F" w:rsidRDefault="0054570F">
            <w:pPr>
              <w:pStyle w:val="ConsPlusNormal"/>
            </w:pPr>
            <w:r>
              <w:t>АО "ЛеноблАИЖК",</w:t>
            </w:r>
          </w:p>
          <w:p w:rsidR="0054570F" w:rsidRDefault="0054570F">
            <w:pPr>
              <w:pStyle w:val="ConsPlusNormal"/>
            </w:pPr>
            <w:r>
              <w:t>АО "Леноблинновации",</w:t>
            </w:r>
          </w:p>
          <w:p w:rsidR="0054570F" w:rsidRDefault="0054570F">
            <w:pPr>
              <w:pStyle w:val="ConsPlusNormal"/>
            </w:pPr>
            <w:r>
              <w:t>АО "Тосненское ДРСУ",</w:t>
            </w:r>
          </w:p>
          <w:p w:rsidR="0054570F" w:rsidRDefault="0054570F">
            <w:pPr>
              <w:pStyle w:val="ConsPlusNormal"/>
            </w:pPr>
            <w:r>
              <w:t>АО "Отель "Звездный"</w:t>
            </w:r>
          </w:p>
        </w:tc>
        <w:tc>
          <w:tcPr>
            <w:tcW w:w="850" w:type="dxa"/>
            <w:tcBorders>
              <w:bottom w:val="nil"/>
            </w:tcBorders>
          </w:tcPr>
          <w:p w:rsidR="0054570F" w:rsidRDefault="0054570F">
            <w:pPr>
              <w:pStyle w:val="ConsPlusNormal"/>
              <w:jc w:val="center"/>
            </w:pPr>
            <w:r>
              <w:lastRenderedPageBreak/>
              <w:t>0</w:t>
            </w:r>
          </w:p>
        </w:tc>
        <w:tc>
          <w:tcPr>
            <w:tcW w:w="850" w:type="dxa"/>
            <w:tcBorders>
              <w:bottom w:val="nil"/>
            </w:tcBorders>
          </w:tcPr>
          <w:p w:rsidR="0054570F" w:rsidRDefault="0054570F">
            <w:pPr>
              <w:pStyle w:val="ConsPlusNormal"/>
              <w:jc w:val="center"/>
            </w:pPr>
            <w:r>
              <w:t>100</w:t>
            </w:r>
          </w:p>
        </w:tc>
        <w:tc>
          <w:tcPr>
            <w:tcW w:w="907" w:type="dxa"/>
            <w:tcBorders>
              <w:bottom w:val="nil"/>
            </w:tcBorders>
          </w:tcPr>
          <w:p w:rsidR="0054570F" w:rsidRDefault="0054570F">
            <w:pPr>
              <w:pStyle w:val="ConsPlusNormal"/>
              <w:jc w:val="center"/>
            </w:pPr>
            <w:r>
              <w:t>100</w:t>
            </w:r>
          </w:p>
        </w:tc>
        <w:tc>
          <w:tcPr>
            <w:tcW w:w="850" w:type="dxa"/>
            <w:tcBorders>
              <w:bottom w:val="nil"/>
            </w:tcBorders>
          </w:tcPr>
          <w:p w:rsidR="0054570F" w:rsidRDefault="0054570F">
            <w:pPr>
              <w:pStyle w:val="ConsPlusNormal"/>
              <w:jc w:val="center"/>
            </w:pPr>
            <w:r>
              <w:t>100</w:t>
            </w:r>
          </w:p>
        </w:tc>
        <w:tc>
          <w:tcPr>
            <w:tcW w:w="2572" w:type="dxa"/>
            <w:tcBorders>
              <w:bottom w:val="nil"/>
            </w:tcBorders>
          </w:tcPr>
          <w:p w:rsidR="0054570F" w:rsidRDefault="0054570F">
            <w:pPr>
              <w:pStyle w:val="ConsPlusNormal"/>
            </w:pPr>
            <w:r>
              <w:t xml:space="preserve">Ленинградский областной комитет по управлению </w:t>
            </w:r>
            <w:r>
              <w:lastRenderedPageBreak/>
              <w:t>государственным имуществом.</w:t>
            </w:r>
          </w:p>
          <w:p w:rsidR="0054570F" w:rsidRDefault="0054570F">
            <w:pPr>
              <w:pStyle w:val="ConsPlusNormal"/>
            </w:pPr>
            <w:r>
              <w:t>Органы местного самоуправления Ленинградской области &lt;*&gt;</w:t>
            </w:r>
          </w:p>
        </w:tc>
      </w:tr>
      <w:tr w:rsidR="0054570F">
        <w:tblPrEx>
          <w:tblBorders>
            <w:insideH w:val="nil"/>
          </w:tblBorders>
        </w:tblPrEx>
        <w:tc>
          <w:tcPr>
            <w:tcW w:w="680" w:type="dxa"/>
            <w:tcBorders>
              <w:top w:val="nil"/>
            </w:tcBorders>
          </w:tcPr>
          <w:p w:rsidR="0054570F" w:rsidRDefault="0054570F">
            <w:pPr>
              <w:pStyle w:val="ConsPlusNormal"/>
              <w:jc w:val="center"/>
            </w:pPr>
          </w:p>
        </w:tc>
        <w:tc>
          <w:tcPr>
            <w:tcW w:w="2778" w:type="dxa"/>
            <w:tcBorders>
              <w:top w:val="nil"/>
            </w:tcBorders>
          </w:tcPr>
          <w:p w:rsidR="0054570F" w:rsidRDefault="0054570F">
            <w:pPr>
              <w:pStyle w:val="ConsPlusNormal"/>
            </w:pPr>
          </w:p>
        </w:tc>
        <w:tc>
          <w:tcPr>
            <w:tcW w:w="2920" w:type="dxa"/>
            <w:tcBorders>
              <w:top w:val="nil"/>
            </w:tcBorders>
          </w:tcPr>
          <w:p w:rsidR="0054570F" w:rsidRDefault="0054570F">
            <w:pPr>
              <w:pStyle w:val="ConsPlusNormal"/>
            </w:pPr>
          </w:p>
        </w:tc>
        <w:tc>
          <w:tcPr>
            <w:tcW w:w="3175" w:type="dxa"/>
            <w:tcBorders>
              <w:top w:val="nil"/>
            </w:tcBorders>
          </w:tcPr>
          <w:p w:rsidR="0054570F" w:rsidRDefault="0054570F">
            <w:pPr>
              <w:pStyle w:val="ConsPlusNormal"/>
            </w:pPr>
            <w:r>
              <w:t xml:space="preserve">В связи с тем, что органы исполнительной власти субъектов Российской Федерации и органы МСУ не осуществляют непосредственную организацию и проведение </w:t>
            </w:r>
            <w:r>
              <w:lastRenderedPageBreak/>
              <w:t>торгов по продаже передаче в пользование (владение) имущества, находящегося в частной собственности хозяйствующих субъектов, Леноблкомимущество и органы МСУ могут осуществить лишь мероприятие "Разработка типового положения о порядке организации и проведения конкурентных процедур при реализации или предоставлении во владение и(или) пользование, в том числе субъектам малого и среднего предпринимательства, имущества хозяйствующего субъекта, доля участия субъекта Российской Федерации или муниципального образования в которых составляет 50 и более процентов, и обеспечение утверждения органами управления указанных хозяйствующих субъектов, такого положения"</w:t>
            </w:r>
          </w:p>
        </w:tc>
        <w:tc>
          <w:tcPr>
            <w:tcW w:w="850" w:type="dxa"/>
            <w:tcBorders>
              <w:top w:val="nil"/>
            </w:tcBorders>
          </w:tcPr>
          <w:p w:rsidR="0054570F" w:rsidRDefault="0054570F">
            <w:pPr>
              <w:pStyle w:val="ConsPlusNormal"/>
              <w:jc w:val="center"/>
            </w:pPr>
          </w:p>
        </w:tc>
        <w:tc>
          <w:tcPr>
            <w:tcW w:w="850" w:type="dxa"/>
            <w:tcBorders>
              <w:top w:val="nil"/>
            </w:tcBorders>
          </w:tcPr>
          <w:p w:rsidR="0054570F" w:rsidRDefault="0054570F">
            <w:pPr>
              <w:pStyle w:val="ConsPlusNormal"/>
              <w:jc w:val="center"/>
            </w:pPr>
          </w:p>
        </w:tc>
        <w:tc>
          <w:tcPr>
            <w:tcW w:w="907" w:type="dxa"/>
            <w:tcBorders>
              <w:top w:val="nil"/>
            </w:tcBorders>
          </w:tcPr>
          <w:p w:rsidR="0054570F" w:rsidRDefault="0054570F">
            <w:pPr>
              <w:pStyle w:val="ConsPlusNormal"/>
              <w:jc w:val="center"/>
            </w:pPr>
          </w:p>
        </w:tc>
        <w:tc>
          <w:tcPr>
            <w:tcW w:w="850" w:type="dxa"/>
            <w:tcBorders>
              <w:top w:val="nil"/>
            </w:tcBorders>
          </w:tcPr>
          <w:p w:rsidR="0054570F" w:rsidRDefault="0054570F">
            <w:pPr>
              <w:pStyle w:val="ConsPlusNormal"/>
              <w:jc w:val="center"/>
            </w:pPr>
          </w:p>
        </w:tc>
        <w:tc>
          <w:tcPr>
            <w:tcW w:w="2572" w:type="dxa"/>
            <w:tcBorders>
              <w:top w:val="nil"/>
            </w:tcBorders>
          </w:tcPr>
          <w:p w:rsidR="0054570F" w:rsidRDefault="0054570F">
            <w:pPr>
              <w:pStyle w:val="ConsPlusNormal"/>
            </w:pPr>
          </w:p>
        </w:tc>
      </w:tr>
      <w:tr w:rsidR="0054570F">
        <w:tc>
          <w:tcPr>
            <w:tcW w:w="680" w:type="dxa"/>
            <w:vMerge w:val="restart"/>
          </w:tcPr>
          <w:p w:rsidR="0054570F" w:rsidRDefault="0054570F">
            <w:pPr>
              <w:pStyle w:val="ConsPlusNormal"/>
              <w:jc w:val="center"/>
            </w:pPr>
            <w:r>
              <w:lastRenderedPageBreak/>
              <w:t>7.3</w:t>
            </w:r>
          </w:p>
        </w:tc>
        <w:tc>
          <w:tcPr>
            <w:tcW w:w="2778" w:type="dxa"/>
            <w:vMerge w:val="restart"/>
          </w:tcPr>
          <w:p w:rsidR="0054570F" w:rsidRDefault="0054570F">
            <w:pPr>
              <w:pStyle w:val="ConsPlusNormal"/>
            </w:pPr>
            <w:r>
              <w:t xml:space="preserve">Обеспечение равных условий доступа к информации о государственном имуществе субъекта Российской Федерации и </w:t>
            </w:r>
            <w:r>
              <w:lastRenderedPageBreak/>
              <w:t xml:space="preserve">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w:t>
            </w:r>
            <w:r>
              <w:lastRenderedPageBreak/>
              <w:t>сети "Интернет"</w:t>
            </w:r>
          </w:p>
        </w:tc>
        <w:tc>
          <w:tcPr>
            <w:tcW w:w="2920" w:type="dxa"/>
          </w:tcPr>
          <w:p w:rsidR="0054570F" w:rsidRDefault="0054570F">
            <w:pPr>
              <w:pStyle w:val="ConsPlusNormal"/>
            </w:pPr>
            <w:r>
              <w:lastRenderedPageBreak/>
              <w:t xml:space="preserve">Размещение информации на официальном сайте Российской Федерации в сети "Интернет" для размещения информации о проведении торгов </w:t>
            </w:r>
            <w:r>
              <w:lastRenderedPageBreak/>
              <w:t>(www.torgi.gov.ru), проц.</w:t>
            </w:r>
          </w:p>
        </w:tc>
        <w:tc>
          <w:tcPr>
            <w:tcW w:w="3175" w:type="dxa"/>
            <w:vMerge w:val="restart"/>
          </w:tcPr>
          <w:p w:rsidR="0054570F" w:rsidRDefault="0054570F">
            <w:pPr>
              <w:pStyle w:val="ConsPlusNormal"/>
            </w:pPr>
            <w:r>
              <w:lastRenderedPageBreak/>
              <w:t xml:space="preserve">100% информации о государственном имуществе Ленинградской области и имуществе, находящемся в собственности муниципальных образований, в том числе </w:t>
            </w:r>
            <w:r>
              <w:lastRenderedPageBreak/>
              <w:t>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и(или) пользование, а также о ресурсах всех видов, находящихся в государственной собственности Ленинградской области и муниципальной собственности, размещено на официальных сайтах собственников имущества</w:t>
            </w:r>
          </w:p>
        </w:tc>
        <w:tc>
          <w:tcPr>
            <w:tcW w:w="850" w:type="dxa"/>
          </w:tcPr>
          <w:p w:rsidR="0054570F" w:rsidRDefault="0054570F">
            <w:pPr>
              <w:pStyle w:val="ConsPlusNormal"/>
              <w:jc w:val="center"/>
            </w:pPr>
            <w:r>
              <w:lastRenderedPageBreak/>
              <w:t>100</w:t>
            </w:r>
          </w:p>
        </w:tc>
        <w:tc>
          <w:tcPr>
            <w:tcW w:w="850" w:type="dxa"/>
          </w:tcPr>
          <w:p w:rsidR="0054570F" w:rsidRDefault="0054570F">
            <w:pPr>
              <w:pStyle w:val="ConsPlusNormal"/>
              <w:jc w:val="center"/>
            </w:pPr>
            <w:r>
              <w:t>100</w:t>
            </w:r>
          </w:p>
        </w:tc>
        <w:tc>
          <w:tcPr>
            <w:tcW w:w="907" w:type="dxa"/>
          </w:tcPr>
          <w:p w:rsidR="0054570F" w:rsidRDefault="0054570F">
            <w:pPr>
              <w:pStyle w:val="ConsPlusNormal"/>
              <w:jc w:val="center"/>
            </w:pPr>
            <w:r>
              <w:t>100</w:t>
            </w:r>
          </w:p>
        </w:tc>
        <w:tc>
          <w:tcPr>
            <w:tcW w:w="850" w:type="dxa"/>
          </w:tcPr>
          <w:p w:rsidR="0054570F" w:rsidRDefault="0054570F">
            <w:pPr>
              <w:pStyle w:val="ConsPlusNormal"/>
              <w:jc w:val="center"/>
            </w:pPr>
            <w:r>
              <w:t>100 &lt;1&gt;</w:t>
            </w:r>
          </w:p>
        </w:tc>
        <w:tc>
          <w:tcPr>
            <w:tcW w:w="2572" w:type="dxa"/>
          </w:tcPr>
          <w:p w:rsidR="0054570F" w:rsidRDefault="0054570F">
            <w:pPr>
              <w:pStyle w:val="ConsPlusNormal"/>
            </w:pPr>
            <w:r>
              <w:t>Ленинградский областной комитет по управлению государственным имуществом.</w:t>
            </w:r>
          </w:p>
          <w:p w:rsidR="0054570F" w:rsidRDefault="0054570F">
            <w:pPr>
              <w:pStyle w:val="ConsPlusNormal"/>
            </w:pPr>
            <w:r>
              <w:t xml:space="preserve">Органы местного </w:t>
            </w:r>
            <w:r>
              <w:lastRenderedPageBreak/>
              <w:t>самоуправления Ленинградской области &lt;*&gt;</w:t>
            </w:r>
          </w:p>
        </w:tc>
      </w:tr>
      <w:tr w:rsidR="0054570F">
        <w:tc>
          <w:tcPr>
            <w:tcW w:w="680" w:type="dxa"/>
            <w:vMerge/>
          </w:tcPr>
          <w:p w:rsidR="0054570F" w:rsidRDefault="0054570F"/>
        </w:tc>
        <w:tc>
          <w:tcPr>
            <w:tcW w:w="2778" w:type="dxa"/>
            <w:vMerge/>
          </w:tcPr>
          <w:p w:rsidR="0054570F" w:rsidRDefault="0054570F"/>
        </w:tc>
        <w:tc>
          <w:tcPr>
            <w:tcW w:w="2920" w:type="dxa"/>
          </w:tcPr>
          <w:p w:rsidR="0054570F" w:rsidRDefault="0054570F">
            <w:pPr>
              <w:pStyle w:val="ConsPlusNormal"/>
            </w:pPr>
            <w:r>
              <w:t>Размещение информации на официальном сайте уполномоченного органа - Комитета экономического развития и инвестиционной деятельности Ленинградской области в сети "Интернет", проц.</w:t>
            </w:r>
          </w:p>
        </w:tc>
        <w:tc>
          <w:tcPr>
            <w:tcW w:w="3175" w:type="dxa"/>
            <w:vMerge/>
          </w:tcPr>
          <w:p w:rsidR="0054570F" w:rsidRDefault="0054570F"/>
        </w:tc>
        <w:tc>
          <w:tcPr>
            <w:tcW w:w="850" w:type="dxa"/>
          </w:tcPr>
          <w:p w:rsidR="0054570F" w:rsidRDefault="0054570F">
            <w:pPr>
              <w:pStyle w:val="ConsPlusNormal"/>
              <w:jc w:val="center"/>
            </w:pPr>
            <w:r>
              <w:t>100</w:t>
            </w:r>
          </w:p>
        </w:tc>
        <w:tc>
          <w:tcPr>
            <w:tcW w:w="850" w:type="dxa"/>
          </w:tcPr>
          <w:p w:rsidR="0054570F" w:rsidRDefault="0054570F">
            <w:pPr>
              <w:pStyle w:val="ConsPlusNormal"/>
              <w:jc w:val="center"/>
            </w:pPr>
            <w:r>
              <w:t>100</w:t>
            </w:r>
          </w:p>
        </w:tc>
        <w:tc>
          <w:tcPr>
            <w:tcW w:w="907" w:type="dxa"/>
          </w:tcPr>
          <w:p w:rsidR="0054570F" w:rsidRDefault="0054570F">
            <w:pPr>
              <w:pStyle w:val="ConsPlusNormal"/>
              <w:jc w:val="center"/>
            </w:pPr>
            <w:r>
              <w:t>100</w:t>
            </w:r>
          </w:p>
        </w:tc>
        <w:tc>
          <w:tcPr>
            <w:tcW w:w="850" w:type="dxa"/>
          </w:tcPr>
          <w:p w:rsidR="0054570F" w:rsidRDefault="0054570F">
            <w:pPr>
              <w:pStyle w:val="ConsPlusNormal"/>
              <w:jc w:val="center"/>
            </w:pPr>
            <w:r>
              <w:t>100</w:t>
            </w:r>
          </w:p>
        </w:tc>
        <w:tc>
          <w:tcPr>
            <w:tcW w:w="2572" w:type="dxa"/>
          </w:tcPr>
          <w:p w:rsidR="0054570F" w:rsidRDefault="0054570F">
            <w:pPr>
              <w:pStyle w:val="ConsPlusNormal"/>
            </w:pPr>
            <w:r>
              <w:t>Комитет</w:t>
            </w:r>
          </w:p>
          <w:p w:rsidR="0054570F" w:rsidRDefault="0054570F">
            <w:pPr>
              <w:pStyle w:val="ConsPlusNormal"/>
            </w:pPr>
            <w:r>
              <w:t>экономического развития и инвестиционной деятельности Ленинградской области.</w:t>
            </w:r>
          </w:p>
          <w:p w:rsidR="0054570F" w:rsidRDefault="0054570F">
            <w:pPr>
              <w:pStyle w:val="ConsPlusNormal"/>
            </w:pPr>
            <w:r>
              <w:t>Ленинградский областной комитет по управлению государственным имуществом.</w:t>
            </w:r>
          </w:p>
          <w:p w:rsidR="0054570F" w:rsidRDefault="0054570F">
            <w:pPr>
              <w:pStyle w:val="ConsPlusNormal"/>
            </w:pPr>
            <w:r>
              <w:t>Органы местного самоуправления Ленинградской области &lt;*&gt;</w:t>
            </w:r>
          </w:p>
        </w:tc>
      </w:tr>
      <w:tr w:rsidR="0054570F">
        <w:tc>
          <w:tcPr>
            <w:tcW w:w="680" w:type="dxa"/>
          </w:tcPr>
          <w:p w:rsidR="0054570F" w:rsidRDefault="0054570F">
            <w:pPr>
              <w:pStyle w:val="ConsPlusNormal"/>
              <w:jc w:val="center"/>
            </w:pPr>
            <w:r>
              <w:lastRenderedPageBreak/>
              <w:t>7.4</w:t>
            </w:r>
          </w:p>
        </w:tc>
        <w:tc>
          <w:tcPr>
            <w:tcW w:w="2778" w:type="dxa"/>
          </w:tcPr>
          <w:p w:rsidR="0054570F" w:rsidRDefault="0054570F">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2920" w:type="dxa"/>
          </w:tcPr>
          <w:p w:rsidR="0054570F" w:rsidRDefault="0054570F">
            <w:pPr>
              <w:pStyle w:val="ConsPlusNormal"/>
            </w:pPr>
            <w:r>
              <w:t>Уменьшение количества объектов недвижимого имущества, не используемых в социальной сфере, ед.</w:t>
            </w:r>
          </w:p>
        </w:tc>
        <w:tc>
          <w:tcPr>
            <w:tcW w:w="3175" w:type="dxa"/>
          </w:tcPr>
          <w:p w:rsidR="0054570F" w:rsidRDefault="0054570F">
            <w:pPr>
              <w:pStyle w:val="ConsPlusNormal"/>
            </w:pPr>
            <w:r>
              <w:t xml:space="preserve">1. Недвижимое имущество не используется в уставной деятельности учреждений по причине ветхого (аварийного) состояния. Балансодержателями проводится работа по подготовке документов к списанию объектов недвижимости в соответствии с </w:t>
            </w:r>
            <w:hyperlink r:id="rId56" w:history="1">
              <w:r>
                <w:rPr>
                  <w:color w:val="0000FF"/>
                </w:rPr>
                <w:t>постановлением</w:t>
              </w:r>
            </w:hyperlink>
            <w:r>
              <w:t xml:space="preserve"> Правительства Ленинградской области от 2 мая 2006 года N 132.</w:t>
            </w:r>
          </w:p>
          <w:p w:rsidR="0054570F" w:rsidRDefault="0054570F">
            <w:pPr>
              <w:pStyle w:val="ConsPlusNormal"/>
            </w:pPr>
            <w:r>
              <w:t>2. Объекты не относятся к социальной сфере (водонапорная башня, теплосети и т.д.), но являются вспомогательными объектами для основных строений. Количество объектов - 130</w:t>
            </w:r>
          </w:p>
        </w:tc>
        <w:tc>
          <w:tcPr>
            <w:tcW w:w="850" w:type="dxa"/>
          </w:tcPr>
          <w:p w:rsidR="0054570F" w:rsidRDefault="0054570F">
            <w:pPr>
              <w:pStyle w:val="ConsPlusNormal"/>
              <w:jc w:val="center"/>
            </w:pPr>
            <w:r>
              <w:t>130</w:t>
            </w:r>
          </w:p>
        </w:tc>
        <w:tc>
          <w:tcPr>
            <w:tcW w:w="850" w:type="dxa"/>
          </w:tcPr>
          <w:p w:rsidR="0054570F" w:rsidRDefault="0054570F">
            <w:pPr>
              <w:pStyle w:val="ConsPlusNormal"/>
              <w:jc w:val="center"/>
            </w:pPr>
            <w:r>
              <w:t>110</w:t>
            </w:r>
          </w:p>
        </w:tc>
        <w:tc>
          <w:tcPr>
            <w:tcW w:w="907" w:type="dxa"/>
          </w:tcPr>
          <w:p w:rsidR="0054570F" w:rsidRDefault="0054570F">
            <w:pPr>
              <w:pStyle w:val="ConsPlusNormal"/>
              <w:jc w:val="center"/>
            </w:pPr>
            <w:r>
              <w:t>90</w:t>
            </w:r>
          </w:p>
        </w:tc>
        <w:tc>
          <w:tcPr>
            <w:tcW w:w="850" w:type="dxa"/>
          </w:tcPr>
          <w:p w:rsidR="0054570F" w:rsidRDefault="0054570F">
            <w:pPr>
              <w:pStyle w:val="ConsPlusNormal"/>
              <w:jc w:val="center"/>
            </w:pPr>
            <w:r>
              <w:t>50</w:t>
            </w:r>
          </w:p>
        </w:tc>
        <w:tc>
          <w:tcPr>
            <w:tcW w:w="2572" w:type="dxa"/>
          </w:tcPr>
          <w:p w:rsidR="0054570F" w:rsidRDefault="0054570F">
            <w:pPr>
              <w:pStyle w:val="ConsPlusNormal"/>
            </w:pPr>
            <w:r>
              <w:t>Ленинградский областной комитет по управлению государственным имуществом.</w:t>
            </w:r>
          </w:p>
          <w:p w:rsidR="0054570F" w:rsidRDefault="0054570F">
            <w:pPr>
              <w:pStyle w:val="ConsPlusNormal"/>
            </w:pPr>
            <w:r>
              <w:t>Комитет по социальной защите населения Ленинградской области.</w:t>
            </w:r>
          </w:p>
          <w:p w:rsidR="0054570F" w:rsidRDefault="0054570F">
            <w:pPr>
              <w:pStyle w:val="ConsPlusNormal"/>
            </w:pPr>
            <w:r>
              <w:t>Комитет по здравоохранению Ленинградской области</w:t>
            </w:r>
          </w:p>
        </w:tc>
      </w:tr>
      <w:tr w:rsidR="0054570F">
        <w:tc>
          <w:tcPr>
            <w:tcW w:w="680" w:type="dxa"/>
            <w:vMerge w:val="restart"/>
          </w:tcPr>
          <w:p w:rsidR="0054570F" w:rsidRDefault="0054570F">
            <w:pPr>
              <w:pStyle w:val="ConsPlusNormal"/>
              <w:jc w:val="center"/>
            </w:pPr>
            <w:r>
              <w:t>8</w:t>
            </w:r>
          </w:p>
        </w:tc>
        <w:tc>
          <w:tcPr>
            <w:tcW w:w="2778" w:type="dxa"/>
            <w:vMerge w:val="restart"/>
          </w:tcPr>
          <w:p w:rsidR="0054570F" w:rsidRDefault="0054570F">
            <w:pPr>
              <w:pStyle w:val="ConsPlusNormal"/>
            </w:pPr>
            <w: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w:t>
            </w:r>
            <w:r>
              <w:lastRenderedPageBreak/>
              <w:t>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2920" w:type="dxa"/>
          </w:tcPr>
          <w:p w:rsidR="0054570F" w:rsidRDefault="0054570F">
            <w:pPr>
              <w:pStyle w:val="ConsPlusNormal"/>
            </w:pPr>
            <w:r>
              <w:lastRenderedPageBreak/>
              <w:t>Количество проектов государственно-частного и муниципально-частного партнерства на территории Ленинградской области, ед.</w:t>
            </w:r>
          </w:p>
        </w:tc>
        <w:tc>
          <w:tcPr>
            <w:tcW w:w="3175" w:type="dxa"/>
          </w:tcPr>
          <w:p w:rsidR="0054570F" w:rsidRDefault="0054570F">
            <w:pPr>
              <w:pStyle w:val="ConsPlusNormal"/>
            </w:pPr>
            <w:r>
              <w:t>Реализуются 3 проекта государственно-частного партнерства в социальной сфере (Ленинградский областной центр медицинской реабилитации в г. Коммунар, плавательные бассейны в г. Сертолово и в г. Гатчина)</w:t>
            </w:r>
          </w:p>
        </w:tc>
        <w:tc>
          <w:tcPr>
            <w:tcW w:w="850" w:type="dxa"/>
          </w:tcPr>
          <w:p w:rsidR="0054570F" w:rsidRDefault="0054570F">
            <w:pPr>
              <w:pStyle w:val="ConsPlusNormal"/>
              <w:jc w:val="center"/>
            </w:pPr>
            <w:r>
              <w:t>3</w:t>
            </w:r>
          </w:p>
        </w:tc>
        <w:tc>
          <w:tcPr>
            <w:tcW w:w="850" w:type="dxa"/>
          </w:tcPr>
          <w:p w:rsidR="0054570F" w:rsidRDefault="0054570F">
            <w:pPr>
              <w:pStyle w:val="ConsPlusNormal"/>
              <w:jc w:val="center"/>
            </w:pPr>
            <w:r>
              <w:t>4</w:t>
            </w:r>
          </w:p>
        </w:tc>
        <w:tc>
          <w:tcPr>
            <w:tcW w:w="907" w:type="dxa"/>
          </w:tcPr>
          <w:p w:rsidR="0054570F" w:rsidRDefault="0054570F">
            <w:pPr>
              <w:pStyle w:val="ConsPlusNormal"/>
              <w:jc w:val="center"/>
            </w:pPr>
            <w:r>
              <w:t>5</w:t>
            </w:r>
          </w:p>
        </w:tc>
        <w:tc>
          <w:tcPr>
            <w:tcW w:w="850" w:type="dxa"/>
          </w:tcPr>
          <w:p w:rsidR="0054570F" w:rsidRDefault="0054570F">
            <w:pPr>
              <w:pStyle w:val="ConsPlusNormal"/>
              <w:jc w:val="center"/>
            </w:pPr>
            <w:r>
              <w:t>6</w:t>
            </w:r>
          </w:p>
        </w:tc>
        <w:tc>
          <w:tcPr>
            <w:tcW w:w="2572" w:type="dxa"/>
          </w:tcPr>
          <w:p w:rsidR="0054570F" w:rsidRDefault="0054570F">
            <w:pPr>
              <w:pStyle w:val="ConsPlusNormal"/>
            </w:pPr>
            <w:r>
              <w:t>Комитет экономического развития и инвестиционной деятельности Ленинградской области.</w:t>
            </w:r>
          </w:p>
          <w:p w:rsidR="0054570F" w:rsidRDefault="0054570F">
            <w:pPr>
              <w:pStyle w:val="ConsPlusNormal"/>
            </w:pPr>
            <w:r>
              <w:t>Комитет по социальной защите населения Ленинградской области.</w:t>
            </w:r>
          </w:p>
          <w:p w:rsidR="0054570F" w:rsidRDefault="0054570F">
            <w:pPr>
              <w:pStyle w:val="ConsPlusNormal"/>
            </w:pPr>
            <w:r>
              <w:t>Комитет по здравоохранению Ленинградской области.</w:t>
            </w:r>
          </w:p>
          <w:p w:rsidR="0054570F" w:rsidRDefault="0054570F">
            <w:pPr>
              <w:pStyle w:val="ConsPlusNormal"/>
            </w:pPr>
            <w:r>
              <w:lastRenderedPageBreak/>
              <w:t>Комитет общего и профессионального образования Ленинградской области.</w:t>
            </w:r>
          </w:p>
          <w:p w:rsidR="0054570F" w:rsidRDefault="0054570F">
            <w:pPr>
              <w:pStyle w:val="ConsPlusNormal"/>
            </w:pPr>
            <w:r>
              <w:t>Комитет по физической культуре и спорту Ленинградской области.</w:t>
            </w:r>
          </w:p>
          <w:p w:rsidR="0054570F" w:rsidRDefault="0054570F">
            <w:pPr>
              <w:pStyle w:val="ConsPlusNormal"/>
            </w:pPr>
            <w:r>
              <w:t>Комитет по культуре Ленинградской области.</w:t>
            </w:r>
          </w:p>
          <w:p w:rsidR="0054570F" w:rsidRDefault="0054570F">
            <w:pPr>
              <w:pStyle w:val="ConsPlusNormal"/>
            </w:pPr>
            <w:r>
              <w:t>Комитет цифрового развития Ленинградской области.</w:t>
            </w:r>
          </w:p>
          <w:p w:rsidR="0054570F" w:rsidRDefault="0054570F">
            <w:pPr>
              <w:pStyle w:val="ConsPlusNormal"/>
            </w:pPr>
            <w:r>
              <w:t>Органы местного самоуправления Ленинградской области &lt;*&gt;</w:t>
            </w:r>
          </w:p>
        </w:tc>
      </w:tr>
      <w:tr w:rsidR="0054570F">
        <w:tc>
          <w:tcPr>
            <w:tcW w:w="680" w:type="dxa"/>
            <w:vMerge/>
          </w:tcPr>
          <w:p w:rsidR="0054570F" w:rsidRDefault="0054570F"/>
        </w:tc>
        <w:tc>
          <w:tcPr>
            <w:tcW w:w="2778" w:type="dxa"/>
            <w:vMerge/>
          </w:tcPr>
          <w:p w:rsidR="0054570F" w:rsidRDefault="0054570F"/>
        </w:tc>
        <w:tc>
          <w:tcPr>
            <w:tcW w:w="2920" w:type="dxa"/>
          </w:tcPr>
          <w:p w:rsidR="0054570F" w:rsidRDefault="0054570F">
            <w:pPr>
              <w:pStyle w:val="ConsPlusNormal"/>
            </w:pPr>
            <w:r>
              <w:t>Проведение семинаров о коммерческой привлекательности библиотек для организации оказания на их территории сопутствующих услуг (вендинговые автоматы, кафе и др.), ед.</w:t>
            </w:r>
          </w:p>
        </w:tc>
        <w:tc>
          <w:tcPr>
            <w:tcW w:w="3175" w:type="dxa"/>
          </w:tcPr>
          <w:p w:rsidR="0054570F" w:rsidRDefault="0054570F">
            <w:pPr>
              <w:pStyle w:val="ConsPlusNormal"/>
            </w:pPr>
            <w:r>
              <w:t>В целях обеспечения открытости информации о коммерческой привлекательности библиотек для организации оказания на их территории сопутствующих услуг (вендинговые автоматы, кафе и др.) ежегодно будет проводиться семинар для руководителей и сотрудников муниципальных библиотек Ленинградской области в рамках мероприятий, проводимых Ленинградской областной универсальной научной библиотеки</w:t>
            </w:r>
          </w:p>
        </w:tc>
        <w:tc>
          <w:tcPr>
            <w:tcW w:w="850" w:type="dxa"/>
          </w:tcPr>
          <w:p w:rsidR="0054570F" w:rsidRDefault="0054570F">
            <w:pPr>
              <w:pStyle w:val="ConsPlusNormal"/>
              <w:jc w:val="center"/>
            </w:pPr>
            <w:r>
              <w:t>1</w:t>
            </w:r>
          </w:p>
        </w:tc>
        <w:tc>
          <w:tcPr>
            <w:tcW w:w="850" w:type="dxa"/>
          </w:tcPr>
          <w:p w:rsidR="0054570F" w:rsidRDefault="0054570F">
            <w:pPr>
              <w:pStyle w:val="ConsPlusNormal"/>
              <w:jc w:val="center"/>
            </w:pPr>
            <w:r>
              <w:t>1</w:t>
            </w:r>
          </w:p>
        </w:tc>
        <w:tc>
          <w:tcPr>
            <w:tcW w:w="907" w:type="dxa"/>
          </w:tcPr>
          <w:p w:rsidR="0054570F" w:rsidRDefault="0054570F">
            <w:pPr>
              <w:pStyle w:val="ConsPlusNormal"/>
              <w:jc w:val="center"/>
            </w:pPr>
            <w:r>
              <w:t>1</w:t>
            </w:r>
          </w:p>
        </w:tc>
        <w:tc>
          <w:tcPr>
            <w:tcW w:w="850" w:type="dxa"/>
          </w:tcPr>
          <w:p w:rsidR="0054570F" w:rsidRDefault="0054570F">
            <w:pPr>
              <w:pStyle w:val="ConsPlusNormal"/>
              <w:jc w:val="center"/>
            </w:pPr>
            <w:r>
              <w:t>1</w:t>
            </w:r>
          </w:p>
        </w:tc>
        <w:tc>
          <w:tcPr>
            <w:tcW w:w="2572" w:type="dxa"/>
          </w:tcPr>
          <w:p w:rsidR="0054570F" w:rsidRDefault="0054570F">
            <w:pPr>
              <w:pStyle w:val="ConsPlusNormal"/>
            </w:pPr>
            <w:r>
              <w:t>Комитет по культуре Ленинградской области</w:t>
            </w:r>
          </w:p>
        </w:tc>
      </w:tr>
      <w:tr w:rsidR="0054570F">
        <w:tc>
          <w:tcPr>
            <w:tcW w:w="680" w:type="dxa"/>
            <w:tcBorders>
              <w:bottom w:val="nil"/>
            </w:tcBorders>
          </w:tcPr>
          <w:p w:rsidR="0054570F" w:rsidRDefault="0054570F">
            <w:pPr>
              <w:pStyle w:val="ConsPlusNormal"/>
              <w:jc w:val="center"/>
            </w:pPr>
            <w:bookmarkStart w:id="2" w:name="P904"/>
            <w:bookmarkEnd w:id="2"/>
            <w:r>
              <w:lastRenderedPageBreak/>
              <w:t>9</w:t>
            </w:r>
          </w:p>
        </w:tc>
        <w:tc>
          <w:tcPr>
            <w:tcW w:w="2778" w:type="dxa"/>
            <w:tcBorders>
              <w:bottom w:val="nil"/>
            </w:tcBorders>
          </w:tcPr>
          <w:p w:rsidR="0054570F" w:rsidRDefault="0054570F">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920" w:type="dxa"/>
          </w:tcPr>
          <w:p w:rsidR="0054570F" w:rsidRDefault="0054570F">
            <w:pPr>
              <w:pStyle w:val="ConsPlusNormal"/>
            </w:pPr>
            <w:r>
              <w:t>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соответствующими приоритетным направлениям технологического развития Российской Федерации, чел. (нарастающим итогом)</w:t>
            </w:r>
          </w:p>
        </w:tc>
        <w:tc>
          <w:tcPr>
            <w:tcW w:w="3175" w:type="dxa"/>
          </w:tcPr>
          <w:p w:rsidR="0054570F" w:rsidRDefault="0054570F">
            <w:pPr>
              <w:pStyle w:val="ConsPlusNormal"/>
            </w:pPr>
            <w:r>
              <w:t>В рамках реализации инновационной программы "Развитие научно-технического творчества детей в сфере дополнительного образования Ленинградской области" в 2017 году в Ленинградской области создана сеть инновационных площадок из учреждений дополнительного образования, работающих в формате сетевого взаимодействия, на территориях 11 муниципальных районов Ленинградской области.</w:t>
            </w:r>
          </w:p>
          <w:p w:rsidR="0054570F" w:rsidRDefault="0054570F">
            <w:pPr>
              <w:pStyle w:val="ConsPlusNormal"/>
            </w:pPr>
            <w:r>
              <w:t>Утверждена региональная инновационная программа "Центры компетенций как ресурс профессионального самоопределения обучающихся в системе дополнительного образования", которая получила статус "Федеральная инновационная площадка". В рамках программы работают 6 центров подготовки по компетенциям</w:t>
            </w:r>
          </w:p>
        </w:tc>
        <w:tc>
          <w:tcPr>
            <w:tcW w:w="850" w:type="dxa"/>
          </w:tcPr>
          <w:p w:rsidR="0054570F" w:rsidRDefault="0054570F">
            <w:pPr>
              <w:pStyle w:val="ConsPlusNormal"/>
              <w:jc w:val="center"/>
            </w:pPr>
            <w:r>
              <w:t>800</w:t>
            </w:r>
          </w:p>
        </w:tc>
        <w:tc>
          <w:tcPr>
            <w:tcW w:w="850" w:type="dxa"/>
          </w:tcPr>
          <w:p w:rsidR="0054570F" w:rsidRDefault="0054570F">
            <w:pPr>
              <w:pStyle w:val="ConsPlusNormal"/>
              <w:jc w:val="center"/>
            </w:pPr>
            <w:r>
              <w:t>5900</w:t>
            </w:r>
          </w:p>
        </w:tc>
        <w:tc>
          <w:tcPr>
            <w:tcW w:w="907" w:type="dxa"/>
          </w:tcPr>
          <w:p w:rsidR="0054570F" w:rsidRDefault="0054570F">
            <w:pPr>
              <w:pStyle w:val="ConsPlusNormal"/>
              <w:jc w:val="center"/>
            </w:pPr>
            <w:r>
              <w:t>16200</w:t>
            </w:r>
          </w:p>
        </w:tc>
        <w:tc>
          <w:tcPr>
            <w:tcW w:w="850" w:type="dxa"/>
          </w:tcPr>
          <w:p w:rsidR="0054570F" w:rsidRDefault="0054570F">
            <w:pPr>
              <w:pStyle w:val="ConsPlusNormal"/>
              <w:jc w:val="center"/>
            </w:pPr>
            <w:r>
              <w:t>31700</w:t>
            </w:r>
          </w:p>
        </w:tc>
        <w:tc>
          <w:tcPr>
            <w:tcW w:w="2572" w:type="dxa"/>
            <w:tcBorders>
              <w:bottom w:val="nil"/>
            </w:tcBorders>
          </w:tcPr>
          <w:p w:rsidR="0054570F" w:rsidRDefault="0054570F">
            <w:pPr>
              <w:pStyle w:val="ConsPlusNormal"/>
            </w:pPr>
            <w:r>
              <w:t>Комитет общего и профессионального образования Ленинградской области</w:t>
            </w:r>
          </w:p>
        </w:tc>
      </w:tr>
      <w:tr w:rsidR="0054570F">
        <w:tc>
          <w:tcPr>
            <w:tcW w:w="680" w:type="dxa"/>
            <w:tcBorders>
              <w:top w:val="nil"/>
            </w:tcBorders>
          </w:tcPr>
          <w:p w:rsidR="0054570F" w:rsidRDefault="0054570F">
            <w:pPr>
              <w:pStyle w:val="ConsPlusNormal"/>
              <w:jc w:val="center"/>
            </w:pPr>
          </w:p>
        </w:tc>
        <w:tc>
          <w:tcPr>
            <w:tcW w:w="2778" w:type="dxa"/>
            <w:tcBorders>
              <w:top w:val="nil"/>
            </w:tcBorders>
          </w:tcPr>
          <w:p w:rsidR="0054570F" w:rsidRDefault="0054570F">
            <w:pPr>
              <w:pStyle w:val="ConsPlusNormal"/>
            </w:pPr>
          </w:p>
        </w:tc>
        <w:tc>
          <w:tcPr>
            <w:tcW w:w="2920" w:type="dxa"/>
          </w:tcPr>
          <w:p w:rsidR="0054570F" w:rsidRDefault="0054570F">
            <w:pPr>
              <w:pStyle w:val="ConsPlusNormal"/>
            </w:pPr>
            <w:r>
              <w:t xml:space="preserve">Количество образовательных организаций, разрабатывающих и реализующих образовательные программы по основам </w:t>
            </w:r>
            <w:r>
              <w:lastRenderedPageBreak/>
              <w:t>предпринимательства, внедряющих эффективные механизмы и технологии обучения предпринимательству в школьное образование, ед.</w:t>
            </w:r>
          </w:p>
        </w:tc>
        <w:tc>
          <w:tcPr>
            <w:tcW w:w="3175" w:type="dxa"/>
          </w:tcPr>
          <w:p w:rsidR="0054570F" w:rsidRDefault="0054570F">
            <w:pPr>
              <w:pStyle w:val="ConsPlusNormal"/>
            </w:pPr>
            <w:r>
              <w:lastRenderedPageBreak/>
              <w:t xml:space="preserve">Старт проекта "От идеи к проекту, от проекта к предпринимательству", целью которого является создание в Ленинградской области сети образовательных организаций, </w:t>
            </w:r>
            <w:r>
              <w:lastRenderedPageBreak/>
              <w:t>разрабатывающих и реализующих образовательные программы по основам предпринимательства, внедряющих эффективные механизмы и технологии обучения предпринимательству в школьное образование</w:t>
            </w:r>
          </w:p>
        </w:tc>
        <w:tc>
          <w:tcPr>
            <w:tcW w:w="850" w:type="dxa"/>
          </w:tcPr>
          <w:p w:rsidR="0054570F" w:rsidRDefault="0054570F">
            <w:pPr>
              <w:pStyle w:val="ConsPlusNormal"/>
              <w:jc w:val="center"/>
            </w:pPr>
            <w:r>
              <w:lastRenderedPageBreak/>
              <w:t>3</w:t>
            </w:r>
          </w:p>
        </w:tc>
        <w:tc>
          <w:tcPr>
            <w:tcW w:w="850" w:type="dxa"/>
          </w:tcPr>
          <w:p w:rsidR="0054570F" w:rsidRDefault="0054570F">
            <w:pPr>
              <w:pStyle w:val="ConsPlusNormal"/>
              <w:jc w:val="center"/>
            </w:pPr>
            <w:r>
              <w:t>7</w:t>
            </w:r>
          </w:p>
        </w:tc>
        <w:tc>
          <w:tcPr>
            <w:tcW w:w="907" w:type="dxa"/>
          </w:tcPr>
          <w:p w:rsidR="0054570F" w:rsidRDefault="0054570F">
            <w:pPr>
              <w:pStyle w:val="ConsPlusNormal"/>
              <w:jc w:val="center"/>
            </w:pPr>
            <w:r>
              <w:t>10</w:t>
            </w:r>
          </w:p>
        </w:tc>
        <w:tc>
          <w:tcPr>
            <w:tcW w:w="850" w:type="dxa"/>
          </w:tcPr>
          <w:p w:rsidR="0054570F" w:rsidRDefault="0054570F">
            <w:pPr>
              <w:pStyle w:val="ConsPlusNormal"/>
              <w:jc w:val="center"/>
            </w:pPr>
            <w:r>
              <w:t>13</w:t>
            </w:r>
          </w:p>
        </w:tc>
        <w:tc>
          <w:tcPr>
            <w:tcW w:w="2572" w:type="dxa"/>
            <w:tcBorders>
              <w:top w:val="nil"/>
            </w:tcBorders>
          </w:tcPr>
          <w:p w:rsidR="0054570F" w:rsidRDefault="0054570F">
            <w:pPr>
              <w:pStyle w:val="ConsPlusNormal"/>
            </w:pPr>
          </w:p>
        </w:tc>
      </w:tr>
      <w:tr w:rsidR="0054570F">
        <w:tc>
          <w:tcPr>
            <w:tcW w:w="680" w:type="dxa"/>
            <w:tcBorders>
              <w:bottom w:val="nil"/>
            </w:tcBorders>
          </w:tcPr>
          <w:p w:rsidR="0054570F" w:rsidRDefault="0054570F">
            <w:pPr>
              <w:pStyle w:val="ConsPlusNormal"/>
              <w:jc w:val="center"/>
            </w:pPr>
            <w:r>
              <w:lastRenderedPageBreak/>
              <w:t>10</w:t>
            </w:r>
          </w:p>
        </w:tc>
        <w:tc>
          <w:tcPr>
            <w:tcW w:w="2778" w:type="dxa"/>
            <w:tcBorders>
              <w:bottom w:val="nil"/>
            </w:tcBorders>
          </w:tcPr>
          <w:p w:rsidR="0054570F" w:rsidRDefault="0054570F">
            <w:pPr>
              <w:pStyle w:val="ConsPlusNormal"/>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57" w:history="1">
              <w:r>
                <w:rPr>
                  <w:color w:val="0000FF"/>
                </w:rPr>
                <w:t>Стратегии</w:t>
              </w:r>
            </w:hyperlink>
            <w:r>
              <w:t xml:space="preserve">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 N 2039-р</w:t>
            </w:r>
          </w:p>
        </w:tc>
        <w:tc>
          <w:tcPr>
            <w:tcW w:w="2920" w:type="dxa"/>
          </w:tcPr>
          <w:p w:rsidR="0054570F" w:rsidRDefault="0054570F">
            <w:pPr>
              <w:pStyle w:val="ConsPlusNormal"/>
            </w:pPr>
            <w:r>
              <w:t>Увеличение числа участников конкурса проектов по представлению бюджета для граждан по отношению к предыдущему периоду, проц.</w:t>
            </w:r>
          </w:p>
        </w:tc>
        <w:tc>
          <w:tcPr>
            <w:tcW w:w="3175" w:type="dxa"/>
          </w:tcPr>
          <w:p w:rsidR="0054570F" w:rsidRDefault="0054570F">
            <w:pPr>
              <w:pStyle w:val="ConsPlusNormal"/>
            </w:pPr>
            <w:r>
              <w:t>Конкурс проектов по представлению бюджета для граждан проводится с целью совершенствования прозрачности и открытости регионального бюджетного процесса, а также поиска новых решений по представлению финансовой информации в доступной и удобной форме. В настоящее время актуальной является задача по привлечению большего числа участников и повышению заинтересованности населения Ленинградской области в знаниях в бюджетной сфере.</w:t>
            </w:r>
          </w:p>
          <w:p w:rsidR="0054570F" w:rsidRDefault="0054570F">
            <w:pPr>
              <w:pStyle w:val="ConsPlusNormal"/>
            </w:pPr>
            <w:r>
              <w:t>Количество проектов, заявленных к участию, в 2018 году, - 6</w:t>
            </w:r>
          </w:p>
        </w:tc>
        <w:tc>
          <w:tcPr>
            <w:tcW w:w="850" w:type="dxa"/>
          </w:tcPr>
          <w:p w:rsidR="0054570F" w:rsidRDefault="0054570F">
            <w:pPr>
              <w:pStyle w:val="ConsPlusNormal"/>
              <w:jc w:val="center"/>
            </w:pPr>
            <w:r>
              <w:t>30</w:t>
            </w:r>
          </w:p>
        </w:tc>
        <w:tc>
          <w:tcPr>
            <w:tcW w:w="850" w:type="dxa"/>
          </w:tcPr>
          <w:p w:rsidR="0054570F" w:rsidRDefault="0054570F">
            <w:pPr>
              <w:pStyle w:val="ConsPlusNormal"/>
              <w:jc w:val="center"/>
            </w:pPr>
            <w:r>
              <w:t>30</w:t>
            </w:r>
          </w:p>
        </w:tc>
        <w:tc>
          <w:tcPr>
            <w:tcW w:w="907" w:type="dxa"/>
          </w:tcPr>
          <w:p w:rsidR="0054570F" w:rsidRDefault="0054570F">
            <w:pPr>
              <w:pStyle w:val="ConsPlusNormal"/>
              <w:jc w:val="center"/>
            </w:pPr>
            <w:r>
              <w:t>20</w:t>
            </w:r>
          </w:p>
        </w:tc>
        <w:tc>
          <w:tcPr>
            <w:tcW w:w="850" w:type="dxa"/>
          </w:tcPr>
          <w:p w:rsidR="0054570F" w:rsidRDefault="0054570F">
            <w:pPr>
              <w:pStyle w:val="ConsPlusNormal"/>
              <w:jc w:val="center"/>
            </w:pPr>
            <w:r>
              <w:t>20</w:t>
            </w:r>
          </w:p>
        </w:tc>
        <w:tc>
          <w:tcPr>
            <w:tcW w:w="2572" w:type="dxa"/>
            <w:tcBorders>
              <w:bottom w:val="nil"/>
            </w:tcBorders>
          </w:tcPr>
          <w:p w:rsidR="0054570F" w:rsidRDefault="0054570F">
            <w:pPr>
              <w:pStyle w:val="ConsPlusNormal"/>
            </w:pPr>
            <w:r>
              <w:t>Комитет общего и профессионального образования Ленинградской области.</w:t>
            </w:r>
          </w:p>
          <w:p w:rsidR="0054570F" w:rsidRDefault="0054570F">
            <w:pPr>
              <w:pStyle w:val="ConsPlusNormal"/>
            </w:pPr>
            <w:r>
              <w:t>Комитет финансов Ленинградской области.</w:t>
            </w:r>
          </w:p>
          <w:p w:rsidR="0054570F" w:rsidRDefault="0054570F">
            <w:pPr>
              <w:pStyle w:val="ConsPlusNormal"/>
            </w:pPr>
            <w:r>
              <w:t>Комитет по развитию малого, среднего бизнеса и потребительского рынка Ленинградской области</w:t>
            </w:r>
          </w:p>
        </w:tc>
      </w:tr>
      <w:tr w:rsidR="0054570F">
        <w:tc>
          <w:tcPr>
            <w:tcW w:w="680" w:type="dxa"/>
            <w:vMerge w:val="restart"/>
            <w:tcBorders>
              <w:top w:val="nil"/>
              <w:bottom w:val="nil"/>
            </w:tcBorders>
          </w:tcPr>
          <w:p w:rsidR="0054570F" w:rsidRDefault="0054570F">
            <w:pPr>
              <w:pStyle w:val="ConsPlusNormal"/>
              <w:jc w:val="center"/>
            </w:pPr>
          </w:p>
        </w:tc>
        <w:tc>
          <w:tcPr>
            <w:tcW w:w="2778" w:type="dxa"/>
            <w:vMerge w:val="restart"/>
            <w:tcBorders>
              <w:top w:val="nil"/>
              <w:bottom w:val="nil"/>
            </w:tcBorders>
          </w:tcPr>
          <w:p w:rsidR="0054570F" w:rsidRDefault="0054570F">
            <w:pPr>
              <w:pStyle w:val="ConsPlusNormal"/>
            </w:pPr>
          </w:p>
        </w:tc>
        <w:tc>
          <w:tcPr>
            <w:tcW w:w="2920" w:type="dxa"/>
          </w:tcPr>
          <w:p w:rsidR="0054570F" w:rsidRDefault="0054570F">
            <w:pPr>
              <w:pStyle w:val="ConsPlusNormal"/>
            </w:pPr>
            <w:r>
              <w:t xml:space="preserve">Количество обученных основам ведения бизнеса, </w:t>
            </w:r>
            <w:r>
              <w:lastRenderedPageBreak/>
              <w:t>финансовой грамотности и иным навыкам предпринимательской деятельности, чел. (нарастающим итогом)</w:t>
            </w:r>
          </w:p>
        </w:tc>
        <w:tc>
          <w:tcPr>
            <w:tcW w:w="3175" w:type="dxa"/>
          </w:tcPr>
          <w:p w:rsidR="0054570F" w:rsidRDefault="0054570F">
            <w:pPr>
              <w:pStyle w:val="ConsPlusNormal"/>
            </w:pPr>
            <w:r>
              <w:lastRenderedPageBreak/>
              <w:t>801 (за I полугодие 2019 года).</w:t>
            </w:r>
          </w:p>
          <w:p w:rsidR="0054570F" w:rsidRDefault="0054570F">
            <w:pPr>
              <w:pStyle w:val="ConsPlusNormal"/>
            </w:pPr>
            <w:r>
              <w:t xml:space="preserve">Показатель введен в рамках </w:t>
            </w:r>
            <w:r>
              <w:lastRenderedPageBreak/>
              <w:t>реализации региональной программы "Популяризация предпринимательства" с 1 января 2019 года</w:t>
            </w:r>
          </w:p>
        </w:tc>
        <w:tc>
          <w:tcPr>
            <w:tcW w:w="850" w:type="dxa"/>
          </w:tcPr>
          <w:p w:rsidR="0054570F" w:rsidRDefault="0054570F">
            <w:pPr>
              <w:pStyle w:val="ConsPlusNormal"/>
              <w:jc w:val="center"/>
            </w:pPr>
            <w:r>
              <w:lastRenderedPageBreak/>
              <w:t>1407</w:t>
            </w:r>
          </w:p>
        </w:tc>
        <w:tc>
          <w:tcPr>
            <w:tcW w:w="850" w:type="dxa"/>
          </w:tcPr>
          <w:p w:rsidR="0054570F" w:rsidRDefault="0054570F">
            <w:pPr>
              <w:pStyle w:val="ConsPlusNormal"/>
              <w:jc w:val="center"/>
            </w:pPr>
            <w:r>
              <w:t>2876</w:t>
            </w:r>
          </w:p>
        </w:tc>
        <w:tc>
          <w:tcPr>
            <w:tcW w:w="907" w:type="dxa"/>
          </w:tcPr>
          <w:p w:rsidR="0054570F" w:rsidRDefault="0054570F">
            <w:pPr>
              <w:pStyle w:val="ConsPlusNormal"/>
              <w:jc w:val="center"/>
            </w:pPr>
            <w:r>
              <w:t>4349</w:t>
            </w:r>
          </w:p>
        </w:tc>
        <w:tc>
          <w:tcPr>
            <w:tcW w:w="850" w:type="dxa"/>
          </w:tcPr>
          <w:p w:rsidR="0054570F" w:rsidRDefault="0054570F">
            <w:pPr>
              <w:pStyle w:val="ConsPlusNormal"/>
              <w:jc w:val="center"/>
            </w:pPr>
            <w:r>
              <w:t>5293</w:t>
            </w:r>
          </w:p>
        </w:tc>
        <w:tc>
          <w:tcPr>
            <w:tcW w:w="2572" w:type="dxa"/>
            <w:vMerge w:val="restart"/>
            <w:tcBorders>
              <w:top w:val="nil"/>
              <w:bottom w:val="nil"/>
            </w:tcBorders>
          </w:tcPr>
          <w:p w:rsidR="0054570F" w:rsidRDefault="0054570F">
            <w:pPr>
              <w:pStyle w:val="ConsPlusNormal"/>
            </w:pPr>
          </w:p>
        </w:tc>
      </w:tr>
      <w:tr w:rsidR="0054570F">
        <w:tc>
          <w:tcPr>
            <w:tcW w:w="680" w:type="dxa"/>
            <w:vMerge/>
            <w:tcBorders>
              <w:top w:val="nil"/>
              <w:bottom w:val="nil"/>
            </w:tcBorders>
          </w:tcPr>
          <w:p w:rsidR="0054570F" w:rsidRDefault="0054570F"/>
        </w:tc>
        <w:tc>
          <w:tcPr>
            <w:tcW w:w="2778" w:type="dxa"/>
            <w:vMerge/>
            <w:tcBorders>
              <w:top w:val="nil"/>
              <w:bottom w:val="nil"/>
            </w:tcBorders>
          </w:tcPr>
          <w:p w:rsidR="0054570F" w:rsidRDefault="0054570F"/>
        </w:tc>
        <w:tc>
          <w:tcPr>
            <w:tcW w:w="2920" w:type="dxa"/>
          </w:tcPr>
          <w:p w:rsidR="0054570F" w:rsidRDefault="0054570F">
            <w:pPr>
              <w:pStyle w:val="ConsPlusNormal"/>
            </w:pPr>
            <w:r>
              <w:t>Издание брошюры "Бюджет для граждан",</w:t>
            </w:r>
          </w:p>
          <w:p w:rsidR="0054570F" w:rsidRDefault="0054570F">
            <w:pPr>
              <w:pStyle w:val="ConsPlusNormal"/>
            </w:pPr>
            <w:r>
              <w:t>экз.</w:t>
            </w:r>
          </w:p>
        </w:tc>
        <w:tc>
          <w:tcPr>
            <w:tcW w:w="3175" w:type="dxa"/>
          </w:tcPr>
          <w:p w:rsidR="0054570F" w:rsidRDefault="0054570F">
            <w:pPr>
              <w:pStyle w:val="ConsPlusNormal"/>
            </w:pPr>
            <w:r>
              <w:t>Брошюра "Бюджет для граждан" разрабатывается в целях реализации принципа прозрачности (открытости) бюджетной системы путем обеспечения информирования граждан о бюджете Ленинградской области в доступной форме. Брошюра используется в ходе проведения публичных слушаний по проекту бюджета Ленинградской области и годовому отчету о его исполнении.</w:t>
            </w:r>
          </w:p>
          <w:p w:rsidR="0054570F" w:rsidRDefault="0054570F">
            <w:pPr>
              <w:pStyle w:val="ConsPlusNormal"/>
            </w:pPr>
            <w:r>
              <w:t>Значение показателя в 2018 году - 800</w:t>
            </w:r>
          </w:p>
        </w:tc>
        <w:tc>
          <w:tcPr>
            <w:tcW w:w="850" w:type="dxa"/>
          </w:tcPr>
          <w:p w:rsidR="0054570F" w:rsidRDefault="0054570F">
            <w:pPr>
              <w:pStyle w:val="ConsPlusNormal"/>
              <w:jc w:val="center"/>
            </w:pPr>
            <w:r>
              <w:t>800</w:t>
            </w:r>
          </w:p>
        </w:tc>
        <w:tc>
          <w:tcPr>
            <w:tcW w:w="850" w:type="dxa"/>
          </w:tcPr>
          <w:p w:rsidR="0054570F" w:rsidRDefault="0054570F">
            <w:pPr>
              <w:pStyle w:val="ConsPlusNormal"/>
              <w:jc w:val="center"/>
            </w:pPr>
            <w:r>
              <w:t>800</w:t>
            </w:r>
          </w:p>
        </w:tc>
        <w:tc>
          <w:tcPr>
            <w:tcW w:w="907" w:type="dxa"/>
          </w:tcPr>
          <w:p w:rsidR="0054570F" w:rsidRDefault="0054570F">
            <w:pPr>
              <w:pStyle w:val="ConsPlusNormal"/>
              <w:jc w:val="center"/>
            </w:pPr>
            <w:r>
              <w:t>800</w:t>
            </w:r>
          </w:p>
        </w:tc>
        <w:tc>
          <w:tcPr>
            <w:tcW w:w="850" w:type="dxa"/>
          </w:tcPr>
          <w:p w:rsidR="0054570F" w:rsidRDefault="0054570F">
            <w:pPr>
              <w:pStyle w:val="ConsPlusNormal"/>
              <w:jc w:val="center"/>
            </w:pPr>
            <w:r>
              <w:t>800</w:t>
            </w:r>
          </w:p>
        </w:tc>
        <w:tc>
          <w:tcPr>
            <w:tcW w:w="2572" w:type="dxa"/>
            <w:vMerge/>
            <w:tcBorders>
              <w:top w:val="nil"/>
              <w:bottom w:val="nil"/>
            </w:tcBorders>
          </w:tcPr>
          <w:p w:rsidR="0054570F" w:rsidRDefault="0054570F"/>
        </w:tc>
      </w:tr>
      <w:tr w:rsidR="0054570F">
        <w:tc>
          <w:tcPr>
            <w:tcW w:w="680" w:type="dxa"/>
            <w:tcBorders>
              <w:top w:val="nil"/>
              <w:bottom w:val="nil"/>
            </w:tcBorders>
          </w:tcPr>
          <w:p w:rsidR="0054570F" w:rsidRDefault="0054570F">
            <w:pPr>
              <w:pStyle w:val="ConsPlusNormal"/>
              <w:jc w:val="center"/>
            </w:pPr>
          </w:p>
        </w:tc>
        <w:tc>
          <w:tcPr>
            <w:tcW w:w="2778" w:type="dxa"/>
            <w:tcBorders>
              <w:top w:val="nil"/>
              <w:bottom w:val="nil"/>
            </w:tcBorders>
          </w:tcPr>
          <w:p w:rsidR="0054570F" w:rsidRDefault="0054570F">
            <w:pPr>
              <w:pStyle w:val="ConsPlusNormal"/>
            </w:pPr>
          </w:p>
        </w:tc>
        <w:tc>
          <w:tcPr>
            <w:tcW w:w="2920" w:type="dxa"/>
          </w:tcPr>
          <w:p w:rsidR="0054570F" w:rsidRDefault="0054570F">
            <w:pPr>
              <w:pStyle w:val="ConsPlusNormal"/>
            </w:pPr>
            <w:r>
              <w:t>Количество просмотров сайта "Открытый бюджет" Ленинградской области, просмотров в месяц</w:t>
            </w:r>
          </w:p>
        </w:tc>
        <w:tc>
          <w:tcPr>
            <w:tcW w:w="3175" w:type="dxa"/>
          </w:tcPr>
          <w:p w:rsidR="0054570F" w:rsidRDefault="0054570F">
            <w:pPr>
              <w:pStyle w:val="ConsPlusNormal"/>
            </w:pPr>
            <w:r>
              <w:t xml:space="preserve">Поддержание в актуальном состоянии сайта "Открытый бюджет" Ленинградской области способствует повышению финансовой грамотности граждан. Открытый доступ к информации о бюджетно-финансовой системе региона создает условия для повышения </w:t>
            </w:r>
            <w:r>
              <w:lastRenderedPageBreak/>
              <w:t>информированности общества и вовлечения граждан в диалог с органами власти, прозрачности планирования и расходования бюджетных средств Ленинградской области.</w:t>
            </w:r>
          </w:p>
          <w:p w:rsidR="0054570F" w:rsidRDefault="0054570F">
            <w:pPr>
              <w:pStyle w:val="ConsPlusNormal"/>
            </w:pPr>
            <w:r>
              <w:t>Значение показателя на 1 января 2019 года - 4743</w:t>
            </w:r>
          </w:p>
        </w:tc>
        <w:tc>
          <w:tcPr>
            <w:tcW w:w="850" w:type="dxa"/>
          </w:tcPr>
          <w:p w:rsidR="0054570F" w:rsidRDefault="0054570F">
            <w:pPr>
              <w:pStyle w:val="ConsPlusNormal"/>
              <w:jc w:val="center"/>
            </w:pPr>
            <w:r>
              <w:lastRenderedPageBreak/>
              <w:t>4600</w:t>
            </w:r>
          </w:p>
        </w:tc>
        <w:tc>
          <w:tcPr>
            <w:tcW w:w="850" w:type="dxa"/>
          </w:tcPr>
          <w:p w:rsidR="0054570F" w:rsidRDefault="0054570F">
            <w:pPr>
              <w:pStyle w:val="ConsPlusNormal"/>
              <w:jc w:val="center"/>
            </w:pPr>
            <w:r>
              <w:t>4600</w:t>
            </w:r>
          </w:p>
        </w:tc>
        <w:tc>
          <w:tcPr>
            <w:tcW w:w="907" w:type="dxa"/>
          </w:tcPr>
          <w:p w:rsidR="0054570F" w:rsidRDefault="0054570F">
            <w:pPr>
              <w:pStyle w:val="ConsPlusNormal"/>
              <w:jc w:val="center"/>
            </w:pPr>
            <w:r>
              <w:t>4800</w:t>
            </w:r>
          </w:p>
        </w:tc>
        <w:tc>
          <w:tcPr>
            <w:tcW w:w="850" w:type="dxa"/>
          </w:tcPr>
          <w:p w:rsidR="0054570F" w:rsidRDefault="0054570F">
            <w:pPr>
              <w:pStyle w:val="ConsPlusNormal"/>
              <w:jc w:val="center"/>
            </w:pPr>
            <w:r>
              <w:t>4800</w:t>
            </w:r>
          </w:p>
        </w:tc>
        <w:tc>
          <w:tcPr>
            <w:tcW w:w="2572" w:type="dxa"/>
            <w:tcBorders>
              <w:top w:val="nil"/>
              <w:bottom w:val="nil"/>
            </w:tcBorders>
          </w:tcPr>
          <w:p w:rsidR="0054570F" w:rsidRDefault="0054570F">
            <w:pPr>
              <w:pStyle w:val="ConsPlusNormal"/>
            </w:pPr>
          </w:p>
        </w:tc>
      </w:tr>
      <w:tr w:rsidR="0054570F">
        <w:tc>
          <w:tcPr>
            <w:tcW w:w="680" w:type="dxa"/>
            <w:tcBorders>
              <w:top w:val="nil"/>
            </w:tcBorders>
          </w:tcPr>
          <w:p w:rsidR="0054570F" w:rsidRDefault="0054570F">
            <w:pPr>
              <w:pStyle w:val="ConsPlusNormal"/>
              <w:jc w:val="center"/>
            </w:pPr>
          </w:p>
        </w:tc>
        <w:tc>
          <w:tcPr>
            <w:tcW w:w="2778" w:type="dxa"/>
            <w:tcBorders>
              <w:top w:val="nil"/>
            </w:tcBorders>
          </w:tcPr>
          <w:p w:rsidR="0054570F" w:rsidRDefault="0054570F">
            <w:pPr>
              <w:pStyle w:val="ConsPlusNormal"/>
            </w:pPr>
          </w:p>
        </w:tc>
        <w:tc>
          <w:tcPr>
            <w:tcW w:w="2920" w:type="dxa"/>
          </w:tcPr>
          <w:p w:rsidR="0054570F" w:rsidRDefault="0054570F">
            <w:pPr>
              <w:pStyle w:val="ConsPlusNormal"/>
            </w:pPr>
            <w:r>
              <w:t>Доля общеобразовательных организаций Ленинградской области, принявших участие в онлайн-уроках финансовой грамотности, проц.</w:t>
            </w:r>
          </w:p>
        </w:tc>
        <w:tc>
          <w:tcPr>
            <w:tcW w:w="3175" w:type="dxa"/>
          </w:tcPr>
          <w:p w:rsidR="0054570F" w:rsidRDefault="0054570F">
            <w:pPr>
              <w:pStyle w:val="ConsPlusNormal"/>
            </w:pPr>
            <w:r>
              <w:t>Комитет общего и профессионального образования Ленинградской области и Центральный банк Российской Федерации (Банк России) 12 декабря 2017 года заключили Соглашение о сотрудничестве в области повышения финансовой грамотности населения Ленинградской области. Утвержден Перечень мероприятий ("дорожная карта"), сформирован перечень из 29 опорных дошкольных образовательных организаций и 43 опорных организаций общего образования (на базе 5 школ в рамках внеурочной деятельности реализуются образовательные модули, элективные курсы и т.п. по основам финансовой грамотности).</w:t>
            </w:r>
          </w:p>
          <w:p w:rsidR="0054570F" w:rsidRDefault="0054570F">
            <w:pPr>
              <w:pStyle w:val="ConsPlusNormal"/>
            </w:pPr>
            <w:r>
              <w:lastRenderedPageBreak/>
              <w:t>Сформирована "База программ повышения квалификации педагогических работников в области преподавания финансовой грамотности", выявлена потребность. На базе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 проведены курсы повышения квалификации для педагогических работников в области преподавания финансовой грамотности. Успешно внедряется в образовательный процесс проект "Онлайн-уроки финансовой грамотности"</w:t>
            </w:r>
          </w:p>
        </w:tc>
        <w:tc>
          <w:tcPr>
            <w:tcW w:w="850" w:type="dxa"/>
          </w:tcPr>
          <w:p w:rsidR="0054570F" w:rsidRDefault="0054570F">
            <w:pPr>
              <w:pStyle w:val="ConsPlusNormal"/>
              <w:jc w:val="center"/>
            </w:pPr>
            <w:r>
              <w:lastRenderedPageBreak/>
              <w:t>35</w:t>
            </w:r>
          </w:p>
        </w:tc>
        <w:tc>
          <w:tcPr>
            <w:tcW w:w="850" w:type="dxa"/>
          </w:tcPr>
          <w:p w:rsidR="0054570F" w:rsidRDefault="0054570F">
            <w:pPr>
              <w:pStyle w:val="ConsPlusNormal"/>
              <w:jc w:val="center"/>
            </w:pPr>
            <w:r>
              <w:t>40</w:t>
            </w:r>
          </w:p>
        </w:tc>
        <w:tc>
          <w:tcPr>
            <w:tcW w:w="907" w:type="dxa"/>
          </w:tcPr>
          <w:p w:rsidR="0054570F" w:rsidRDefault="0054570F">
            <w:pPr>
              <w:pStyle w:val="ConsPlusNormal"/>
              <w:jc w:val="center"/>
            </w:pPr>
            <w:r>
              <w:t>45</w:t>
            </w:r>
          </w:p>
        </w:tc>
        <w:tc>
          <w:tcPr>
            <w:tcW w:w="850" w:type="dxa"/>
          </w:tcPr>
          <w:p w:rsidR="0054570F" w:rsidRDefault="0054570F">
            <w:pPr>
              <w:pStyle w:val="ConsPlusNormal"/>
              <w:jc w:val="center"/>
            </w:pPr>
            <w:r>
              <w:t>50</w:t>
            </w:r>
          </w:p>
        </w:tc>
        <w:tc>
          <w:tcPr>
            <w:tcW w:w="2572" w:type="dxa"/>
            <w:tcBorders>
              <w:top w:val="nil"/>
            </w:tcBorders>
          </w:tcPr>
          <w:p w:rsidR="0054570F" w:rsidRDefault="0054570F">
            <w:pPr>
              <w:pStyle w:val="ConsPlusNormal"/>
            </w:pPr>
          </w:p>
        </w:tc>
      </w:tr>
      <w:tr w:rsidR="0054570F">
        <w:tc>
          <w:tcPr>
            <w:tcW w:w="680" w:type="dxa"/>
            <w:vMerge w:val="restart"/>
          </w:tcPr>
          <w:p w:rsidR="0054570F" w:rsidRDefault="0054570F">
            <w:pPr>
              <w:pStyle w:val="ConsPlusNormal"/>
              <w:jc w:val="center"/>
            </w:pPr>
            <w:r>
              <w:lastRenderedPageBreak/>
              <w:t>11</w:t>
            </w:r>
          </w:p>
        </w:tc>
        <w:tc>
          <w:tcPr>
            <w:tcW w:w="2778" w:type="dxa"/>
            <w:vMerge w:val="restart"/>
          </w:tcPr>
          <w:p w:rsidR="0054570F" w:rsidRDefault="0054570F">
            <w:pPr>
              <w:pStyle w:val="ConsPlusNormal"/>
            </w:pPr>
            <w:r>
              <w:t>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c>
          <w:tcPr>
            <w:tcW w:w="2920" w:type="dxa"/>
          </w:tcPr>
          <w:p w:rsidR="0054570F" w:rsidRDefault="0054570F">
            <w:pPr>
              <w:pStyle w:val="ConsPlusNormal"/>
            </w:pPr>
            <w:r>
              <w:t xml:space="preserve">Содействие гражданам, в том числе предпенсионного и старшего возраста, в освоении ключевых компетенций цифровой экономики, в том числе путем проведения информационных кампаний по поддержке и продвижению в субъекте Российской Федерации </w:t>
            </w:r>
            <w:r>
              <w:lastRenderedPageBreak/>
              <w:t>реализации персональных цифровых сертификатов от государства, информационных кампаний</w:t>
            </w:r>
          </w:p>
        </w:tc>
        <w:tc>
          <w:tcPr>
            <w:tcW w:w="3175" w:type="dxa"/>
          </w:tcPr>
          <w:p w:rsidR="0054570F" w:rsidRDefault="0054570F">
            <w:pPr>
              <w:pStyle w:val="ConsPlusNormal"/>
            </w:pPr>
            <w:r>
              <w:lastRenderedPageBreak/>
              <w:t>Проведение информационных кампаний по поддержке и продвижению в Ленинградской области реализации персональных цифровых сертификатов от государства</w:t>
            </w:r>
          </w:p>
        </w:tc>
        <w:tc>
          <w:tcPr>
            <w:tcW w:w="850" w:type="dxa"/>
          </w:tcPr>
          <w:p w:rsidR="0054570F" w:rsidRDefault="0054570F">
            <w:pPr>
              <w:pStyle w:val="ConsPlusNormal"/>
              <w:jc w:val="center"/>
            </w:pPr>
            <w:r>
              <w:t>0</w:t>
            </w:r>
          </w:p>
        </w:tc>
        <w:tc>
          <w:tcPr>
            <w:tcW w:w="850" w:type="dxa"/>
          </w:tcPr>
          <w:p w:rsidR="0054570F" w:rsidRDefault="0054570F">
            <w:pPr>
              <w:pStyle w:val="ConsPlusNormal"/>
              <w:jc w:val="center"/>
            </w:pPr>
            <w:r>
              <w:t>0</w:t>
            </w:r>
          </w:p>
        </w:tc>
        <w:tc>
          <w:tcPr>
            <w:tcW w:w="907" w:type="dxa"/>
          </w:tcPr>
          <w:p w:rsidR="0054570F" w:rsidRDefault="0054570F">
            <w:pPr>
              <w:pStyle w:val="ConsPlusNormal"/>
              <w:jc w:val="center"/>
            </w:pPr>
            <w:r>
              <w:t>2</w:t>
            </w:r>
          </w:p>
        </w:tc>
        <w:tc>
          <w:tcPr>
            <w:tcW w:w="850" w:type="dxa"/>
          </w:tcPr>
          <w:p w:rsidR="0054570F" w:rsidRDefault="0054570F">
            <w:pPr>
              <w:pStyle w:val="ConsPlusNormal"/>
              <w:jc w:val="center"/>
            </w:pPr>
            <w:r>
              <w:t>2</w:t>
            </w:r>
          </w:p>
        </w:tc>
        <w:tc>
          <w:tcPr>
            <w:tcW w:w="2572" w:type="dxa"/>
          </w:tcPr>
          <w:p w:rsidR="0054570F" w:rsidRDefault="0054570F">
            <w:pPr>
              <w:pStyle w:val="ConsPlusNormal"/>
            </w:pPr>
            <w:r>
              <w:t>Комитет цифрового развития Ленинградской области.</w:t>
            </w:r>
          </w:p>
          <w:p w:rsidR="0054570F" w:rsidRDefault="0054570F">
            <w:pPr>
              <w:pStyle w:val="ConsPlusNormal"/>
            </w:pPr>
            <w:r>
              <w:t>Комитет по труду и занятости населения Ленинградской области.</w:t>
            </w:r>
          </w:p>
          <w:p w:rsidR="0054570F" w:rsidRDefault="0054570F">
            <w:pPr>
              <w:pStyle w:val="ConsPlusNormal"/>
            </w:pPr>
            <w:r>
              <w:t>Комитет общего и профессионального образования Ленинградской области</w:t>
            </w:r>
          </w:p>
        </w:tc>
      </w:tr>
      <w:tr w:rsidR="0054570F">
        <w:tc>
          <w:tcPr>
            <w:tcW w:w="680" w:type="dxa"/>
            <w:vMerge/>
          </w:tcPr>
          <w:p w:rsidR="0054570F" w:rsidRDefault="0054570F"/>
        </w:tc>
        <w:tc>
          <w:tcPr>
            <w:tcW w:w="2778" w:type="dxa"/>
            <w:vMerge/>
          </w:tcPr>
          <w:p w:rsidR="0054570F" w:rsidRDefault="0054570F"/>
        </w:tc>
        <w:tc>
          <w:tcPr>
            <w:tcW w:w="2920" w:type="dxa"/>
          </w:tcPr>
          <w:p w:rsidR="0054570F" w:rsidRDefault="0054570F">
            <w:pPr>
              <w:pStyle w:val="ConsPlusNormal"/>
            </w:pPr>
            <w:r>
              <w:t>Повышение цифровой грамотности педагогических работников Ленинградской области в рамках повышения квалификации и переподготовки, чел.</w:t>
            </w:r>
          </w:p>
        </w:tc>
        <w:tc>
          <w:tcPr>
            <w:tcW w:w="3175" w:type="dxa"/>
          </w:tcPr>
          <w:p w:rsidR="0054570F" w:rsidRDefault="0054570F">
            <w:pPr>
              <w:pStyle w:val="ConsPlusNormal"/>
            </w:pPr>
            <w:r>
              <w:t>На базе ГАОУ ДПО "ЛОИРО" в рамках государственного задания проводятся курсы повышения квалификации и переподготовки для педагогических работников Ленинградской области, направленные в том числе на повышение цифровой грамотности</w:t>
            </w:r>
          </w:p>
        </w:tc>
        <w:tc>
          <w:tcPr>
            <w:tcW w:w="850" w:type="dxa"/>
          </w:tcPr>
          <w:p w:rsidR="0054570F" w:rsidRDefault="0054570F">
            <w:pPr>
              <w:pStyle w:val="ConsPlusNormal"/>
              <w:jc w:val="center"/>
            </w:pPr>
            <w:r>
              <w:t>150</w:t>
            </w:r>
          </w:p>
        </w:tc>
        <w:tc>
          <w:tcPr>
            <w:tcW w:w="850" w:type="dxa"/>
          </w:tcPr>
          <w:p w:rsidR="0054570F" w:rsidRDefault="0054570F">
            <w:pPr>
              <w:pStyle w:val="ConsPlusNormal"/>
              <w:jc w:val="center"/>
            </w:pPr>
            <w:r>
              <w:t>150</w:t>
            </w:r>
          </w:p>
        </w:tc>
        <w:tc>
          <w:tcPr>
            <w:tcW w:w="907" w:type="dxa"/>
          </w:tcPr>
          <w:p w:rsidR="0054570F" w:rsidRDefault="0054570F">
            <w:pPr>
              <w:pStyle w:val="ConsPlusNormal"/>
              <w:jc w:val="center"/>
            </w:pPr>
            <w:r>
              <w:t>150</w:t>
            </w:r>
          </w:p>
        </w:tc>
        <w:tc>
          <w:tcPr>
            <w:tcW w:w="850" w:type="dxa"/>
          </w:tcPr>
          <w:p w:rsidR="0054570F" w:rsidRDefault="0054570F">
            <w:pPr>
              <w:pStyle w:val="ConsPlusNormal"/>
              <w:jc w:val="center"/>
            </w:pPr>
            <w:r>
              <w:t>150</w:t>
            </w:r>
          </w:p>
        </w:tc>
        <w:tc>
          <w:tcPr>
            <w:tcW w:w="2572" w:type="dxa"/>
          </w:tcPr>
          <w:p w:rsidR="0054570F" w:rsidRDefault="0054570F">
            <w:pPr>
              <w:pStyle w:val="ConsPlusNormal"/>
            </w:pPr>
            <w:r>
              <w:t>Комитет общего и профессионального образования Ленинградской области.</w:t>
            </w:r>
          </w:p>
          <w:p w:rsidR="0054570F" w:rsidRDefault="0054570F">
            <w:pPr>
              <w:pStyle w:val="ConsPlusNormal"/>
            </w:pPr>
            <w:r>
              <w:t>ГАОУ ДПО "ЛОИРО"</w:t>
            </w:r>
          </w:p>
        </w:tc>
      </w:tr>
      <w:tr w:rsidR="0054570F">
        <w:tc>
          <w:tcPr>
            <w:tcW w:w="680" w:type="dxa"/>
            <w:vMerge w:val="restart"/>
            <w:tcBorders>
              <w:bottom w:val="nil"/>
            </w:tcBorders>
          </w:tcPr>
          <w:p w:rsidR="0054570F" w:rsidRDefault="0054570F">
            <w:pPr>
              <w:pStyle w:val="ConsPlusNormal"/>
              <w:jc w:val="center"/>
            </w:pPr>
            <w:r>
              <w:t>12</w:t>
            </w:r>
          </w:p>
        </w:tc>
        <w:tc>
          <w:tcPr>
            <w:tcW w:w="2778" w:type="dxa"/>
            <w:vMerge w:val="restart"/>
            <w:tcBorders>
              <w:bottom w:val="nil"/>
            </w:tcBorders>
          </w:tcPr>
          <w:p w:rsidR="0054570F" w:rsidRDefault="0054570F">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920" w:type="dxa"/>
          </w:tcPr>
          <w:p w:rsidR="0054570F" w:rsidRDefault="0054570F">
            <w:pPr>
              <w:pStyle w:val="ConsPlusNormal"/>
            </w:pPr>
            <w:r>
              <w:t>Количество реализуемых региональным центром выявления и поддержки одаренных детей дистанционных образовательных программ, ед.</w:t>
            </w:r>
          </w:p>
        </w:tc>
        <w:tc>
          <w:tcPr>
            <w:tcW w:w="3175" w:type="dxa"/>
          </w:tcPr>
          <w:p w:rsidR="0054570F" w:rsidRDefault="0054570F">
            <w:pPr>
              <w:pStyle w:val="ConsPlusNormal"/>
            </w:pPr>
            <w:r>
              <w:t>В 2018 году региональным центром выявления и поддержки одаренных детей реализовывалось 11 дистанционных образовательных программ по различным направлениям</w:t>
            </w:r>
          </w:p>
        </w:tc>
        <w:tc>
          <w:tcPr>
            <w:tcW w:w="850" w:type="dxa"/>
          </w:tcPr>
          <w:p w:rsidR="0054570F" w:rsidRDefault="0054570F">
            <w:pPr>
              <w:pStyle w:val="ConsPlusNormal"/>
              <w:jc w:val="center"/>
            </w:pPr>
            <w:r>
              <w:t>12</w:t>
            </w:r>
          </w:p>
        </w:tc>
        <w:tc>
          <w:tcPr>
            <w:tcW w:w="850" w:type="dxa"/>
          </w:tcPr>
          <w:p w:rsidR="0054570F" w:rsidRDefault="0054570F">
            <w:pPr>
              <w:pStyle w:val="ConsPlusNormal"/>
              <w:jc w:val="center"/>
            </w:pPr>
            <w:r>
              <w:t>13</w:t>
            </w:r>
          </w:p>
        </w:tc>
        <w:tc>
          <w:tcPr>
            <w:tcW w:w="907" w:type="dxa"/>
          </w:tcPr>
          <w:p w:rsidR="0054570F" w:rsidRDefault="0054570F">
            <w:pPr>
              <w:pStyle w:val="ConsPlusNormal"/>
              <w:jc w:val="center"/>
            </w:pPr>
            <w:r>
              <w:t>14</w:t>
            </w:r>
          </w:p>
        </w:tc>
        <w:tc>
          <w:tcPr>
            <w:tcW w:w="850" w:type="dxa"/>
          </w:tcPr>
          <w:p w:rsidR="0054570F" w:rsidRDefault="0054570F">
            <w:pPr>
              <w:pStyle w:val="ConsPlusNormal"/>
              <w:jc w:val="center"/>
            </w:pPr>
            <w:r>
              <w:t>15</w:t>
            </w:r>
          </w:p>
        </w:tc>
        <w:tc>
          <w:tcPr>
            <w:tcW w:w="2572" w:type="dxa"/>
            <w:vMerge w:val="restart"/>
            <w:tcBorders>
              <w:bottom w:val="nil"/>
            </w:tcBorders>
          </w:tcPr>
          <w:p w:rsidR="0054570F" w:rsidRDefault="0054570F">
            <w:pPr>
              <w:pStyle w:val="ConsPlusNormal"/>
            </w:pPr>
            <w:r>
              <w:t>Комитет общего и профессионального образования Ленинградской области</w:t>
            </w:r>
          </w:p>
        </w:tc>
      </w:tr>
      <w:tr w:rsidR="0054570F">
        <w:tc>
          <w:tcPr>
            <w:tcW w:w="680" w:type="dxa"/>
            <w:vMerge/>
            <w:tcBorders>
              <w:bottom w:val="nil"/>
            </w:tcBorders>
          </w:tcPr>
          <w:p w:rsidR="0054570F" w:rsidRDefault="0054570F"/>
        </w:tc>
        <w:tc>
          <w:tcPr>
            <w:tcW w:w="2778" w:type="dxa"/>
            <w:vMerge/>
            <w:tcBorders>
              <w:bottom w:val="nil"/>
            </w:tcBorders>
          </w:tcPr>
          <w:p w:rsidR="0054570F" w:rsidRDefault="0054570F"/>
        </w:tc>
        <w:tc>
          <w:tcPr>
            <w:tcW w:w="2920" w:type="dxa"/>
          </w:tcPr>
          <w:p w:rsidR="0054570F" w:rsidRDefault="0054570F">
            <w:pPr>
              <w:pStyle w:val="ConsPlusNormal"/>
            </w:pPr>
            <w:r>
              <w:t>Количество детей, прошедших обучение по дистанционным образовательным программам в региональном центре выявления и поддержки одаренных детей, чел.</w:t>
            </w:r>
          </w:p>
        </w:tc>
        <w:tc>
          <w:tcPr>
            <w:tcW w:w="3175" w:type="dxa"/>
          </w:tcPr>
          <w:p w:rsidR="0054570F" w:rsidRDefault="0054570F">
            <w:pPr>
              <w:pStyle w:val="ConsPlusNormal"/>
            </w:pPr>
            <w:r>
              <w:t>В 2018 году 201 ребенок прошел обучение по дистанционным образовательным программам в региональном центре выявления и поддержки одаренных детей</w:t>
            </w:r>
          </w:p>
        </w:tc>
        <w:tc>
          <w:tcPr>
            <w:tcW w:w="850" w:type="dxa"/>
          </w:tcPr>
          <w:p w:rsidR="0054570F" w:rsidRDefault="0054570F">
            <w:pPr>
              <w:pStyle w:val="ConsPlusNormal"/>
              <w:jc w:val="center"/>
            </w:pPr>
            <w:r>
              <w:t>240</w:t>
            </w:r>
          </w:p>
        </w:tc>
        <w:tc>
          <w:tcPr>
            <w:tcW w:w="850" w:type="dxa"/>
          </w:tcPr>
          <w:p w:rsidR="0054570F" w:rsidRDefault="0054570F">
            <w:pPr>
              <w:pStyle w:val="ConsPlusNormal"/>
              <w:jc w:val="center"/>
            </w:pPr>
            <w:r>
              <w:t>280</w:t>
            </w:r>
          </w:p>
        </w:tc>
        <w:tc>
          <w:tcPr>
            <w:tcW w:w="907" w:type="dxa"/>
          </w:tcPr>
          <w:p w:rsidR="0054570F" w:rsidRDefault="0054570F">
            <w:pPr>
              <w:pStyle w:val="ConsPlusNormal"/>
              <w:jc w:val="center"/>
            </w:pPr>
            <w:r>
              <w:t>320</w:t>
            </w:r>
          </w:p>
        </w:tc>
        <w:tc>
          <w:tcPr>
            <w:tcW w:w="850" w:type="dxa"/>
          </w:tcPr>
          <w:p w:rsidR="0054570F" w:rsidRDefault="0054570F">
            <w:pPr>
              <w:pStyle w:val="ConsPlusNormal"/>
              <w:jc w:val="center"/>
            </w:pPr>
            <w:r>
              <w:t>360</w:t>
            </w:r>
          </w:p>
        </w:tc>
        <w:tc>
          <w:tcPr>
            <w:tcW w:w="2572" w:type="dxa"/>
            <w:vMerge/>
            <w:tcBorders>
              <w:bottom w:val="nil"/>
            </w:tcBorders>
          </w:tcPr>
          <w:p w:rsidR="0054570F" w:rsidRDefault="0054570F"/>
        </w:tc>
      </w:tr>
      <w:tr w:rsidR="0054570F">
        <w:tc>
          <w:tcPr>
            <w:tcW w:w="680" w:type="dxa"/>
            <w:vMerge/>
            <w:tcBorders>
              <w:bottom w:val="nil"/>
            </w:tcBorders>
          </w:tcPr>
          <w:p w:rsidR="0054570F" w:rsidRDefault="0054570F"/>
        </w:tc>
        <w:tc>
          <w:tcPr>
            <w:tcW w:w="2778" w:type="dxa"/>
            <w:vMerge/>
            <w:tcBorders>
              <w:bottom w:val="nil"/>
            </w:tcBorders>
          </w:tcPr>
          <w:p w:rsidR="0054570F" w:rsidRDefault="0054570F"/>
        </w:tc>
        <w:tc>
          <w:tcPr>
            <w:tcW w:w="2920" w:type="dxa"/>
          </w:tcPr>
          <w:p w:rsidR="0054570F" w:rsidRDefault="0054570F">
            <w:pPr>
              <w:pStyle w:val="ConsPlusNormal"/>
            </w:pPr>
            <w:r>
              <w:t xml:space="preserve">Количество партнеров (по </w:t>
            </w:r>
            <w:r>
              <w:lastRenderedPageBreak/>
              <w:t>количеству соглашений) регионального центра выявления и поддержки одаренных детей (промышленных предприятий, IT-компаний, вузов и других образовательных организаций, научно-технических организаций и т.п.), ед.</w:t>
            </w:r>
          </w:p>
        </w:tc>
        <w:tc>
          <w:tcPr>
            <w:tcW w:w="3175" w:type="dxa"/>
          </w:tcPr>
          <w:p w:rsidR="0054570F" w:rsidRDefault="0054570F">
            <w:pPr>
              <w:pStyle w:val="ConsPlusNormal"/>
            </w:pPr>
            <w:r>
              <w:lastRenderedPageBreak/>
              <w:t xml:space="preserve">По состоянию на 2018 год </w:t>
            </w:r>
            <w:r>
              <w:lastRenderedPageBreak/>
              <w:t>региональный центр выявления и поддержки одаренных детей имеет 14 действующих соглашений о сотрудничестве с партнерами (промышленными предприятиями, IT-компаниями, вузами и другими образовательными организациями, научно-техническими организациями и т.п.)</w:t>
            </w:r>
          </w:p>
        </w:tc>
        <w:tc>
          <w:tcPr>
            <w:tcW w:w="850" w:type="dxa"/>
          </w:tcPr>
          <w:p w:rsidR="0054570F" w:rsidRDefault="0054570F">
            <w:pPr>
              <w:pStyle w:val="ConsPlusNormal"/>
              <w:jc w:val="center"/>
            </w:pPr>
            <w:r>
              <w:lastRenderedPageBreak/>
              <w:t>15</w:t>
            </w:r>
          </w:p>
        </w:tc>
        <w:tc>
          <w:tcPr>
            <w:tcW w:w="850" w:type="dxa"/>
          </w:tcPr>
          <w:p w:rsidR="0054570F" w:rsidRDefault="0054570F">
            <w:pPr>
              <w:pStyle w:val="ConsPlusNormal"/>
              <w:jc w:val="center"/>
            </w:pPr>
            <w:r>
              <w:t>16</w:t>
            </w:r>
          </w:p>
        </w:tc>
        <w:tc>
          <w:tcPr>
            <w:tcW w:w="907" w:type="dxa"/>
          </w:tcPr>
          <w:p w:rsidR="0054570F" w:rsidRDefault="0054570F">
            <w:pPr>
              <w:pStyle w:val="ConsPlusNormal"/>
              <w:jc w:val="center"/>
            </w:pPr>
            <w:r>
              <w:t>17</w:t>
            </w:r>
          </w:p>
        </w:tc>
        <w:tc>
          <w:tcPr>
            <w:tcW w:w="850" w:type="dxa"/>
          </w:tcPr>
          <w:p w:rsidR="0054570F" w:rsidRDefault="0054570F">
            <w:pPr>
              <w:pStyle w:val="ConsPlusNormal"/>
              <w:jc w:val="center"/>
            </w:pPr>
            <w:r>
              <w:t>18</w:t>
            </w:r>
          </w:p>
        </w:tc>
        <w:tc>
          <w:tcPr>
            <w:tcW w:w="2572" w:type="dxa"/>
            <w:vMerge/>
            <w:tcBorders>
              <w:bottom w:val="nil"/>
            </w:tcBorders>
          </w:tcPr>
          <w:p w:rsidR="0054570F" w:rsidRDefault="0054570F"/>
        </w:tc>
      </w:tr>
      <w:tr w:rsidR="0054570F">
        <w:tc>
          <w:tcPr>
            <w:tcW w:w="680" w:type="dxa"/>
            <w:vMerge w:val="restart"/>
            <w:tcBorders>
              <w:top w:val="nil"/>
              <w:bottom w:val="nil"/>
            </w:tcBorders>
          </w:tcPr>
          <w:p w:rsidR="0054570F" w:rsidRDefault="0054570F">
            <w:pPr>
              <w:pStyle w:val="ConsPlusNormal"/>
              <w:jc w:val="both"/>
            </w:pPr>
          </w:p>
        </w:tc>
        <w:tc>
          <w:tcPr>
            <w:tcW w:w="2778" w:type="dxa"/>
            <w:vMerge w:val="restart"/>
            <w:tcBorders>
              <w:top w:val="nil"/>
              <w:bottom w:val="nil"/>
            </w:tcBorders>
          </w:tcPr>
          <w:p w:rsidR="0054570F" w:rsidRDefault="0054570F">
            <w:pPr>
              <w:pStyle w:val="ConsPlusNormal"/>
            </w:pPr>
          </w:p>
        </w:tc>
        <w:tc>
          <w:tcPr>
            <w:tcW w:w="2920" w:type="dxa"/>
          </w:tcPr>
          <w:p w:rsidR="0054570F" w:rsidRDefault="0054570F">
            <w:pPr>
              <w:pStyle w:val="ConsPlusNormal"/>
            </w:pPr>
            <w:r>
              <w:t>Количество представителей экспертного сообщества и наставников, привлеченных региональным центром выявления и поддержки одаренных детей к проведению конкурсных мероприятий, олимпиад, мастер-классов и т.п., чел.</w:t>
            </w:r>
          </w:p>
        </w:tc>
        <w:tc>
          <w:tcPr>
            <w:tcW w:w="3175" w:type="dxa"/>
          </w:tcPr>
          <w:p w:rsidR="0054570F" w:rsidRDefault="0054570F">
            <w:pPr>
              <w:pStyle w:val="ConsPlusNormal"/>
            </w:pPr>
            <w:r>
              <w:t>В 2018 году региональным центром выявления и поддержки одаренных детей к проведению конкурсных мероприятий, олимпиад, мастер-классов и т.п. привлечено 340 представителей экспертного сообщества и наставников</w:t>
            </w:r>
          </w:p>
        </w:tc>
        <w:tc>
          <w:tcPr>
            <w:tcW w:w="850" w:type="dxa"/>
          </w:tcPr>
          <w:p w:rsidR="0054570F" w:rsidRDefault="0054570F">
            <w:pPr>
              <w:pStyle w:val="ConsPlusNormal"/>
              <w:jc w:val="center"/>
            </w:pPr>
            <w:r>
              <w:t>350</w:t>
            </w:r>
          </w:p>
        </w:tc>
        <w:tc>
          <w:tcPr>
            <w:tcW w:w="850" w:type="dxa"/>
          </w:tcPr>
          <w:p w:rsidR="0054570F" w:rsidRDefault="0054570F">
            <w:pPr>
              <w:pStyle w:val="ConsPlusNormal"/>
              <w:jc w:val="center"/>
            </w:pPr>
            <w:r>
              <w:t>360</w:t>
            </w:r>
          </w:p>
        </w:tc>
        <w:tc>
          <w:tcPr>
            <w:tcW w:w="907" w:type="dxa"/>
          </w:tcPr>
          <w:p w:rsidR="0054570F" w:rsidRDefault="0054570F">
            <w:pPr>
              <w:pStyle w:val="ConsPlusNormal"/>
              <w:jc w:val="center"/>
            </w:pPr>
            <w:r>
              <w:t>370</w:t>
            </w:r>
          </w:p>
        </w:tc>
        <w:tc>
          <w:tcPr>
            <w:tcW w:w="850" w:type="dxa"/>
          </w:tcPr>
          <w:p w:rsidR="0054570F" w:rsidRDefault="0054570F">
            <w:pPr>
              <w:pStyle w:val="ConsPlusNormal"/>
              <w:jc w:val="center"/>
            </w:pPr>
            <w:r>
              <w:t>380</w:t>
            </w:r>
          </w:p>
        </w:tc>
        <w:tc>
          <w:tcPr>
            <w:tcW w:w="2572" w:type="dxa"/>
            <w:vMerge w:val="restart"/>
            <w:tcBorders>
              <w:top w:val="nil"/>
            </w:tcBorders>
          </w:tcPr>
          <w:p w:rsidR="0054570F" w:rsidRDefault="0054570F">
            <w:pPr>
              <w:pStyle w:val="ConsPlusNormal"/>
            </w:pPr>
          </w:p>
        </w:tc>
      </w:tr>
      <w:tr w:rsidR="0054570F">
        <w:tc>
          <w:tcPr>
            <w:tcW w:w="680" w:type="dxa"/>
            <w:vMerge/>
            <w:tcBorders>
              <w:top w:val="nil"/>
              <w:bottom w:val="nil"/>
            </w:tcBorders>
          </w:tcPr>
          <w:p w:rsidR="0054570F" w:rsidRDefault="0054570F"/>
        </w:tc>
        <w:tc>
          <w:tcPr>
            <w:tcW w:w="2778" w:type="dxa"/>
            <w:vMerge/>
            <w:tcBorders>
              <w:top w:val="nil"/>
              <w:bottom w:val="nil"/>
            </w:tcBorders>
          </w:tcPr>
          <w:p w:rsidR="0054570F" w:rsidRDefault="0054570F"/>
        </w:tc>
        <w:tc>
          <w:tcPr>
            <w:tcW w:w="2920" w:type="dxa"/>
          </w:tcPr>
          <w:p w:rsidR="0054570F" w:rsidRDefault="0054570F">
            <w:pPr>
              <w:pStyle w:val="ConsPlusNormal"/>
            </w:pPr>
            <w:r>
              <w:t>Количество молодых педагогов, которым предоставлены меры социальной поддержки, чел.</w:t>
            </w:r>
          </w:p>
        </w:tc>
        <w:tc>
          <w:tcPr>
            <w:tcW w:w="3175" w:type="dxa"/>
          </w:tcPr>
          <w:p w:rsidR="0054570F" w:rsidRDefault="0054570F">
            <w:pPr>
              <w:pStyle w:val="ConsPlusNormal"/>
            </w:pPr>
            <w:r>
              <w:t>По состоянию на 2018 год меры социальной поддержки оказаны 1180 молодым педагогам:</w:t>
            </w:r>
          </w:p>
          <w:p w:rsidR="0054570F" w:rsidRDefault="0054570F">
            <w:pPr>
              <w:pStyle w:val="ConsPlusNormal"/>
            </w:pPr>
            <w:r>
              <w:t>280 педагогам - по 15000 рублей;</w:t>
            </w:r>
          </w:p>
          <w:p w:rsidR="0054570F" w:rsidRDefault="0054570F">
            <w:pPr>
              <w:pStyle w:val="ConsPlusNormal"/>
            </w:pPr>
            <w:r>
              <w:t>900 педагогам - по 56500 рублей</w:t>
            </w:r>
          </w:p>
        </w:tc>
        <w:tc>
          <w:tcPr>
            <w:tcW w:w="850" w:type="dxa"/>
          </w:tcPr>
          <w:p w:rsidR="0054570F" w:rsidRDefault="0054570F">
            <w:pPr>
              <w:pStyle w:val="ConsPlusNormal"/>
              <w:jc w:val="center"/>
            </w:pPr>
            <w:r>
              <w:t>1185</w:t>
            </w:r>
          </w:p>
        </w:tc>
        <w:tc>
          <w:tcPr>
            <w:tcW w:w="850" w:type="dxa"/>
          </w:tcPr>
          <w:p w:rsidR="0054570F" w:rsidRDefault="0054570F">
            <w:pPr>
              <w:pStyle w:val="ConsPlusNormal"/>
              <w:jc w:val="center"/>
            </w:pPr>
            <w:r>
              <w:t>1190</w:t>
            </w:r>
          </w:p>
        </w:tc>
        <w:tc>
          <w:tcPr>
            <w:tcW w:w="907" w:type="dxa"/>
          </w:tcPr>
          <w:p w:rsidR="0054570F" w:rsidRDefault="0054570F">
            <w:pPr>
              <w:pStyle w:val="ConsPlusNormal"/>
              <w:jc w:val="center"/>
            </w:pPr>
            <w:r>
              <w:t>1195</w:t>
            </w:r>
          </w:p>
        </w:tc>
        <w:tc>
          <w:tcPr>
            <w:tcW w:w="850" w:type="dxa"/>
          </w:tcPr>
          <w:p w:rsidR="0054570F" w:rsidRDefault="0054570F">
            <w:pPr>
              <w:pStyle w:val="ConsPlusNormal"/>
              <w:jc w:val="center"/>
            </w:pPr>
            <w:r>
              <w:t>1200</w:t>
            </w:r>
          </w:p>
        </w:tc>
        <w:tc>
          <w:tcPr>
            <w:tcW w:w="2572" w:type="dxa"/>
            <w:vMerge/>
            <w:tcBorders>
              <w:top w:val="nil"/>
            </w:tcBorders>
          </w:tcPr>
          <w:p w:rsidR="0054570F" w:rsidRDefault="0054570F"/>
        </w:tc>
      </w:tr>
      <w:tr w:rsidR="0054570F">
        <w:tc>
          <w:tcPr>
            <w:tcW w:w="680" w:type="dxa"/>
            <w:tcBorders>
              <w:top w:val="nil"/>
              <w:bottom w:val="nil"/>
            </w:tcBorders>
          </w:tcPr>
          <w:p w:rsidR="0054570F" w:rsidRDefault="0054570F">
            <w:pPr>
              <w:pStyle w:val="ConsPlusNormal"/>
              <w:jc w:val="both"/>
            </w:pPr>
          </w:p>
        </w:tc>
        <w:tc>
          <w:tcPr>
            <w:tcW w:w="2778" w:type="dxa"/>
            <w:tcBorders>
              <w:top w:val="nil"/>
              <w:bottom w:val="nil"/>
            </w:tcBorders>
          </w:tcPr>
          <w:p w:rsidR="0054570F" w:rsidRDefault="0054570F">
            <w:pPr>
              <w:pStyle w:val="ConsPlusNormal"/>
            </w:pPr>
          </w:p>
        </w:tc>
        <w:tc>
          <w:tcPr>
            <w:tcW w:w="2920" w:type="dxa"/>
          </w:tcPr>
          <w:p w:rsidR="0054570F" w:rsidRDefault="0054570F">
            <w:pPr>
              <w:pStyle w:val="ConsPlusNormal"/>
            </w:pPr>
            <w:r>
              <w:t xml:space="preserve">Увеличение количества наставляемых из числа школьников и студентов </w:t>
            </w:r>
            <w:r>
              <w:lastRenderedPageBreak/>
              <w:t>Ленинградской области, участвующих в реализации проекта "Наставничество в профориентации", чел.</w:t>
            </w:r>
          </w:p>
        </w:tc>
        <w:tc>
          <w:tcPr>
            <w:tcW w:w="3175" w:type="dxa"/>
          </w:tcPr>
          <w:p w:rsidR="0054570F" w:rsidRDefault="0054570F">
            <w:pPr>
              <w:pStyle w:val="ConsPlusNormal"/>
            </w:pPr>
            <w:r>
              <w:lastRenderedPageBreak/>
              <w:t xml:space="preserve">Индивидуальная работа с наставником, основанная на конкретных запросах, помогает </w:t>
            </w:r>
            <w:r>
              <w:lastRenderedPageBreak/>
              <w:t>молодежи овладеть нужными навыками, получить доступ к различным ресурсам, развить в себе лидерские способности и наладить профессиональные контакты.</w:t>
            </w:r>
          </w:p>
          <w:p w:rsidR="0054570F" w:rsidRDefault="0054570F">
            <w:pPr>
              <w:pStyle w:val="ConsPlusNormal"/>
            </w:pPr>
            <w:r>
              <w:t>Реализация проекта позволит решить следующие задачи: оказание содействия в профессиональном самоопределении обучающейся молодежи Ленинградской области; развитие у наставляемых деловых и личных качеств.</w:t>
            </w:r>
          </w:p>
          <w:p w:rsidR="0054570F" w:rsidRDefault="0054570F">
            <w:pPr>
              <w:pStyle w:val="ConsPlusNormal"/>
            </w:pPr>
            <w:r>
              <w:t>На отчетный период в проекте участвуют 34 наставляемых</w:t>
            </w:r>
          </w:p>
        </w:tc>
        <w:tc>
          <w:tcPr>
            <w:tcW w:w="850" w:type="dxa"/>
          </w:tcPr>
          <w:p w:rsidR="0054570F" w:rsidRDefault="0054570F">
            <w:pPr>
              <w:pStyle w:val="ConsPlusNormal"/>
              <w:jc w:val="center"/>
            </w:pPr>
            <w:r>
              <w:lastRenderedPageBreak/>
              <w:t>40</w:t>
            </w:r>
          </w:p>
        </w:tc>
        <w:tc>
          <w:tcPr>
            <w:tcW w:w="850" w:type="dxa"/>
          </w:tcPr>
          <w:p w:rsidR="0054570F" w:rsidRDefault="0054570F">
            <w:pPr>
              <w:pStyle w:val="ConsPlusNormal"/>
              <w:jc w:val="center"/>
            </w:pPr>
            <w:r>
              <w:t>60</w:t>
            </w:r>
          </w:p>
        </w:tc>
        <w:tc>
          <w:tcPr>
            <w:tcW w:w="907" w:type="dxa"/>
          </w:tcPr>
          <w:p w:rsidR="0054570F" w:rsidRDefault="0054570F">
            <w:pPr>
              <w:pStyle w:val="ConsPlusNormal"/>
              <w:jc w:val="center"/>
            </w:pPr>
            <w:r>
              <w:t>60</w:t>
            </w:r>
          </w:p>
        </w:tc>
        <w:tc>
          <w:tcPr>
            <w:tcW w:w="850" w:type="dxa"/>
          </w:tcPr>
          <w:p w:rsidR="0054570F" w:rsidRDefault="0054570F">
            <w:pPr>
              <w:pStyle w:val="ConsPlusNormal"/>
              <w:jc w:val="center"/>
            </w:pPr>
            <w:r>
              <w:t>60</w:t>
            </w:r>
          </w:p>
        </w:tc>
        <w:tc>
          <w:tcPr>
            <w:tcW w:w="2572" w:type="dxa"/>
            <w:tcBorders>
              <w:bottom w:val="nil"/>
            </w:tcBorders>
          </w:tcPr>
          <w:p w:rsidR="0054570F" w:rsidRDefault="0054570F">
            <w:pPr>
              <w:pStyle w:val="ConsPlusNormal"/>
            </w:pPr>
            <w:r>
              <w:t>Комитет по труду и занятости населения Ленинградской области</w:t>
            </w:r>
          </w:p>
        </w:tc>
      </w:tr>
      <w:tr w:rsidR="0054570F">
        <w:tc>
          <w:tcPr>
            <w:tcW w:w="680" w:type="dxa"/>
            <w:tcBorders>
              <w:top w:val="nil"/>
              <w:bottom w:val="nil"/>
            </w:tcBorders>
          </w:tcPr>
          <w:p w:rsidR="0054570F" w:rsidRDefault="0054570F">
            <w:pPr>
              <w:pStyle w:val="ConsPlusNormal"/>
              <w:jc w:val="center"/>
            </w:pPr>
          </w:p>
        </w:tc>
        <w:tc>
          <w:tcPr>
            <w:tcW w:w="2778" w:type="dxa"/>
            <w:tcBorders>
              <w:top w:val="nil"/>
              <w:bottom w:val="nil"/>
            </w:tcBorders>
          </w:tcPr>
          <w:p w:rsidR="0054570F" w:rsidRDefault="0054570F">
            <w:pPr>
              <w:pStyle w:val="ConsPlusNormal"/>
            </w:pPr>
          </w:p>
        </w:tc>
        <w:tc>
          <w:tcPr>
            <w:tcW w:w="2920" w:type="dxa"/>
          </w:tcPr>
          <w:p w:rsidR="0054570F" w:rsidRDefault="0054570F">
            <w:pPr>
              <w:pStyle w:val="ConsPlusNormal"/>
            </w:pPr>
            <w:r>
              <w:t>Увеличение количества наставников из числа руководителей органов исполнительной власти, директоров системообразующих предприятий, деятелей культуры, участвующих в реализации проекта "Наставничество в профориентации", чел.</w:t>
            </w:r>
          </w:p>
        </w:tc>
        <w:tc>
          <w:tcPr>
            <w:tcW w:w="3175" w:type="dxa"/>
          </w:tcPr>
          <w:p w:rsidR="0054570F" w:rsidRDefault="0054570F">
            <w:pPr>
              <w:pStyle w:val="ConsPlusNormal"/>
            </w:pPr>
            <w:r>
              <w:t>Талантливой молодежи для эффективного выстраивания профессиональной траектории и планирования карьеры нужны действующие социальные лифты, ценные советы и практическая помощь от профессионалов своего дела.</w:t>
            </w:r>
          </w:p>
          <w:p w:rsidR="0054570F" w:rsidRDefault="0054570F">
            <w:pPr>
              <w:pStyle w:val="ConsPlusNormal"/>
            </w:pPr>
            <w:r>
              <w:t>Реализация проекта позволит решить следующие задачи:</w:t>
            </w:r>
          </w:p>
          <w:p w:rsidR="0054570F" w:rsidRDefault="0054570F">
            <w:pPr>
              <w:pStyle w:val="ConsPlusNormal"/>
            </w:pPr>
            <w:r>
              <w:t xml:space="preserve">создание возможностей для привлечения наставляемых к проектам и задачам наставников, получение взаимообогащающего развития: наставник </w:t>
            </w:r>
            <w:r>
              <w:lastRenderedPageBreak/>
              <w:t>развивается с наставляемым;</w:t>
            </w:r>
          </w:p>
          <w:p w:rsidR="0054570F" w:rsidRDefault="0054570F">
            <w:pPr>
              <w:pStyle w:val="ConsPlusNormal"/>
            </w:pPr>
            <w:r>
              <w:t>рост высококвалифицированных, подготовленных к работе в современных условиях кадров;</w:t>
            </w:r>
          </w:p>
          <w:p w:rsidR="0054570F" w:rsidRDefault="0054570F">
            <w:pPr>
              <w:pStyle w:val="ConsPlusNormal"/>
            </w:pPr>
            <w:r>
              <w:t>закрепление профессиональных кадров на территории Ленинградской области.</w:t>
            </w:r>
          </w:p>
          <w:p w:rsidR="0054570F" w:rsidRDefault="0054570F">
            <w:pPr>
              <w:pStyle w:val="ConsPlusNormal"/>
            </w:pPr>
            <w:r>
              <w:t>На отчетный период в проект привлечено 11 наставников</w:t>
            </w:r>
          </w:p>
        </w:tc>
        <w:tc>
          <w:tcPr>
            <w:tcW w:w="850" w:type="dxa"/>
          </w:tcPr>
          <w:p w:rsidR="0054570F" w:rsidRDefault="0054570F">
            <w:pPr>
              <w:pStyle w:val="ConsPlusNormal"/>
              <w:jc w:val="center"/>
            </w:pPr>
            <w:r>
              <w:lastRenderedPageBreak/>
              <w:t>15</w:t>
            </w:r>
          </w:p>
        </w:tc>
        <w:tc>
          <w:tcPr>
            <w:tcW w:w="850" w:type="dxa"/>
          </w:tcPr>
          <w:p w:rsidR="0054570F" w:rsidRDefault="0054570F">
            <w:pPr>
              <w:pStyle w:val="ConsPlusNormal"/>
              <w:jc w:val="center"/>
            </w:pPr>
            <w:r>
              <w:t>25</w:t>
            </w:r>
          </w:p>
        </w:tc>
        <w:tc>
          <w:tcPr>
            <w:tcW w:w="907" w:type="dxa"/>
          </w:tcPr>
          <w:p w:rsidR="0054570F" w:rsidRDefault="0054570F">
            <w:pPr>
              <w:pStyle w:val="ConsPlusNormal"/>
              <w:jc w:val="center"/>
            </w:pPr>
            <w:r>
              <w:t>25</w:t>
            </w:r>
          </w:p>
        </w:tc>
        <w:tc>
          <w:tcPr>
            <w:tcW w:w="850" w:type="dxa"/>
          </w:tcPr>
          <w:p w:rsidR="0054570F" w:rsidRDefault="0054570F">
            <w:pPr>
              <w:pStyle w:val="ConsPlusNormal"/>
              <w:jc w:val="center"/>
            </w:pPr>
            <w:r>
              <w:t>25</w:t>
            </w:r>
          </w:p>
        </w:tc>
        <w:tc>
          <w:tcPr>
            <w:tcW w:w="2572" w:type="dxa"/>
            <w:tcBorders>
              <w:top w:val="nil"/>
              <w:bottom w:val="nil"/>
            </w:tcBorders>
          </w:tcPr>
          <w:p w:rsidR="0054570F" w:rsidRDefault="0054570F">
            <w:pPr>
              <w:pStyle w:val="ConsPlusNormal"/>
            </w:pPr>
          </w:p>
        </w:tc>
      </w:tr>
      <w:tr w:rsidR="0054570F">
        <w:tc>
          <w:tcPr>
            <w:tcW w:w="680" w:type="dxa"/>
            <w:tcBorders>
              <w:top w:val="nil"/>
            </w:tcBorders>
          </w:tcPr>
          <w:p w:rsidR="0054570F" w:rsidRDefault="0054570F">
            <w:pPr>
              <w:pStyle w:val="ConsPlusNormal"/>
              <w:jc w:val="center"/>
            </w:pPr>
          </w:p>
        </w:tc>
        <w:tc>
          <w:tcPr>
            <w:tcW w:w="2778" w:type="dxa"/>
            <w:tcBorders>
              <w:top w:val="nil"/>
            </w:tcBorders>
          </w:tcPr>
          <w:p w:rsidR="0054570F" w:rsidRDefault="0054570F">
            <w:pPr>
              <w:pStyle w:val="ConsPlusNormal"/>
            </w:pPr>
          </w:p>
        </w:tc>
        <w:tc>
          <w:tcPr>
            <w:tcW w:w="2920" w:type="dxa"/>
          </w:tcPr>
          <w:p w:rsidR="0054570F" w:rsidRDefault="0054570F">
            <w:pPr>
              <w:pStyle w:val="ConsPlusNormal"/>
            </w:pPr>
            <w:r>
              <w:t>Увеличение количества проектов, реализуемых наставляемыми под шефством наставников, ед.</w:t>
            </w:r>
          </w:p>
        </w:tc>
        <w:tc>
          <w:tcPr>
            <w:tcW w:w="3175" w:type="dxa"/>
          </w:tcPr>
          <w:p w:rsidR="0054570F" w:rsidRDefault="0054570F">
            <w:pPr>
              <w:pStyle w:val="ConsPlusNormal"/>
            </w:pPr>
            <w:r>
              <w:t>Для определения векторов профессионального и личного развития талантливая молодежь региона реализует под шефством наставников проекты.</w:t>
            </w:r>
          </w:p>
          <w:p w:rsidR="0054570F" w:rsidRDefault="0054570F">
            <w:pPr>
              <w:pStyle w:val="ConsPlusNormal"/>
            </w:pPr>
            <w:r>
              <w:t>На отчетный период 11 проектов реализуются на территории Ленинградской области</w:t>
            </w:r>
          </w:p>
        </w:tc>
        <w:tc>
          <w:tcPr>
            <w:tcW w:w="850" w:type="dxa"/>
          </w:tcPr>
          <w:p w:rsidR="0054570F" w:rsidRDefault="0054570F">
            <w:pPr>
              <w:pStyle w:val="ConsPlusNormal"/>
              <w:jc w:val="center"/>
            </w:pPr>
            <w:r>
              <w:t>12</w:t>
            </w:r>
          </w:p>
        </w:tc>
        <w:tc>
          <w:tcPr>
            <w:tcW w:w="850" w:type="dxa"/>
          </w:tcPr>
          <w:p w:rsidR="0054570F" w:rsidRDefault="0054570F">
            <w:pPr>
              <w:pStyle w:val="ConsPlusNormal"/>
              <w:jc w:val="center"/>
            </w:pPr>
            <w:r>
              <w:t>20</w:t>
            </w:r>
          </w:p>
        </w:tc>
        <w:tc>
          <w:tcPr>
            <w:tcW w:w="907" w:type="dxa"/>
          </w:tcPr>
          <w:p w:rsidR="0054570F" w:rsidRDefault="0054570F">
            <w:pPr>
              <w:pStyle w:val="ConsPlusNormal"/>
              <w:jc w:val="center"/>
            </w:pPr>
            <w:r>
              <w:t>20</w:t>
            </w:r>
          </w:p>
        </w:tc>
        <w:tc>
          <w:tcPr>
            <w:tcW w:w="850" w:type="dxa"/>
          </w:tcPr>
          <w:p w:rsidR="0054570F" w:rsidRDefault="0054570F">
            <w:pPr>
              <w:pStyle w:val="ConsPlusNormal"/>
              <w:jc w:val="center"/>
            </w:pPr>
            <w:r>
              <w:t>20</w:t>
            </w:r>
          </w:p>
        </w:tc>
        <w:tc>
          <w:tcPr>
            <w:tcW w:w="2572" w:type="dxa"/>
            <w:tcBorders>
              <w:top w:val="nil"/>
            </w:tcBorders>
          </w:tcPr>
          <w:p w:rsidR="0054570F" w:rsidRDefault="0054570F">
            <w:pPr>
              <w:pStyle w:val="ConsPlusNormal"/>
            </w:pPr>
          </w:p>
        </w:tc>
      </w:tr>
      <w:tr w:rsidR="0054570F">
        <w:tc>
          <w:tcPr>
            <w:tcW w:w="680" w:type="dxa"/>
            <w:tcBorders>
              <w:bottom w:val="nil"/>
            </w:tcBorders>
          </w:tcPr>
          <w:p w:rsidR="0054570F" w:rsidRDefault="0054570F">
            <w:pPr>
              <w:pStyle w:val="ConsPlusNormal"/>
              <w:jc w:val="center"/>
            </w:pPr>
            <w:r>
              <w:t>13</w:t>
            </w:r>
          </w:p>
        </w:tc>
        <w:tc>
          <w:tcPr>
            <w:tcW w:w="2778" w:type="dxa"/>
            <w:tcBorders>
              <w:bottom w:val="nil"/>
            </w:tcBorders>
          </w:tcPr>
          <w:p w:rsidR="0054570F" w:rsidRDefault="0054570F">
            <w:pPr>
              <w:pStyle w:val="ConsPlusNormal"/>
            </w:pPr>
            <w: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w:t>
            </w:r>
            <w:r>
              <w:lastRenderedPageBreak/>
              <w:t>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c>
          <w:tcPr>
            <w:tcW w:w="2920" w:type="dxa"/>
          </w:tcPr>
          <w:p w:rsidR="0054570F" w:rsidRDefault="0054570F">
            <w:pPr>
              <w:pStyle w:val="ConsPlusNormal"/>
            </w:pPr>
            <w:r>
              <w:lastRenderedPageBreak/>
              <w:t>Определение потребности работодателей в иностранных работниках из стран с визовым порядком въезда в Российскую Федерацию.</w:t>
            </w:r>
          </w:p>
          <w:p w:rsidR="0054570F" w:rsidRDefault="0054570F">
            <w:pPr>
              <w:pStyle w:val="ConsPlusNormal"/>
            </w:pPr>
            <w:r>
              <w:t>Доля рассмотренных заявок работодателей на привлечение иностранных работников, проц.</w:t>
            </w:r>
          </w:p>
        </w:tc>
        <w:tc>
          <w:tcPr>
            <w:tcW w:w="3175" w:type="dxa"/>
          </w:tcPr>
          <w:p w:rsidR="0054570F" w:rsidRDefault="0054570F">
            <w:pPr>
              <w:pStyle w:val="ConsPlusNormal"/>
            </w:pPr>
            <w:r>
              <w:t xml:space="preserve">В соответствии с </w:t>
            </w:r>
            <w:hyperlink r:id="rId58" w:history="1">
              <w:r>
                <w:rPr>
                  <w:color w:val="0000FF"/>
                </w:rPr>
                <w:t>распоряжением</w:t>
              </w:r>
            </w:hyperlink>
            <w:r>
              <w:t xml:space="preserve"> Губернатора Ленинградской области от 04.06.2014 N 432-рг на территории региона образована межведомственная комиссия Ленинградской области по вопросам привлечения и использования иностранных работников, на заседаниях которой </w:t>
            </w:r>
            <w:r>
              <w:lastRenderedPageBreak/>
              <w:t>ежемесячно рассматриваются текущее состояние регионального рынка труда, основные показатели трудовой миграции в Ленинградской области, а также заявки работодателей о формировании квот на выдачу разрешений на работу иностранным работникам из стран с визовым порядком въезда в Ленинградскую область.</w:t>
            </w:r>
          </w:p>
          <w:p w:rsidR="0054570F" w:rsidRDefault="0054570F">
            <w:pPr>
              <w:pStyle w:val="ConsPlusNormal"/>
            </w:pPr>
            <w:r>
              <w:t>Всего за 2018 год межведомственной комиссией рассмотрено 98 заявок работодателей о потребности в иностранных работниках на территории Ленинградской области</w:t>
            </w:r>
          </w:p>
        </w:tc>
        <w:tc>
          <w:tcPr>
            <w:tcW w:w="850" w:type="dxa"/>
          </w:tcPr>
          <w:p w:rsidR="0054570F" w:rsidRDefault="0054570F">
            <w:pPr>
              <w:pStyle w:val="ConsPlusNormal"/>
              <w:jc w:val="center"/>
            </w:pPr>
            <w:r>
              <w:lastRenderedPageBreak/>
              <w:t>100</w:t>
            </w:r>
          </w:p>
        </w:tc>
        <w:tc>
          <w:tcPr>
            <w:tcW w:w="850" w:type="dxa"/>
          </w:tcPr>
          <w:p w:rsidR="0054570F" w:rsidRDefault="0054570F">
            <w:pPr>
              <w:pStyle w:val="ConsPlusNormal"/>
              <w:jc w:val="center"/>
            </w:pPr>
            <w:r>
              <w:t>100</w:t>
            </w:r>
          </w:p>
        </w:tc>
        <w:tc>
          <w:tcPr>
            <w:tcW w:w="907" w:type="dxa"/>
          </w:tcPr>
          <w:p w:rsidR="0054570F" w:rsidRDefault="0054570F">
            <w:pPr>
              <w:pStyle w:val="ConsPlusNormal"/>
              <w:jc w:val="center"/>
            </w:pPr>
            <w:r>
              <w:t>100</w:t>
            </w:r>
          </w:p>
        </w:tc>
        <w:tc>
          <w:tcPr>
            <w:tcW w:w="850" w:type="dxa"/>
          </w:tcPr>
          <w:p w:rsidR="0054570F" w:rsidRDefault="0054570F">
            <w:pPr>
              <w:pStyle w:val="ConsPlusNormal"/>
              <w:jc w:val="center"/>
            </w:pPr>
            <w:r>
              <w:t>100</w:t>
            </w:r>
          </w:p>
        </w:tc>
        <w:tc>
          <w:tcPr>
            <w:tcW w:w="2572" w:type="dxa"/>
            <w:tcBorders>
              <w:bottom w:val="nil"/>
            </w:tcBorders>
          </w:tcPr>
          <w:p w:rsidR="0054570F" w:rsidRDefault="0054570F">
            <w:pPr>
              <w:pStyle w:val="ConsPlusNormal"/>
            </w:pPr>
            <w:r>
              <w:t>Комитет по труду и занятости населения Ленинградской области</w:t>
            </w:r>
          </w:p>
        </w:tc>
      </w:tr>
      <w:tr w:rsidR="0054570F">
        <w:tc>
          <w:tcPr>
            <w:tcW w:w="680" w:type="dxa"/>
            <w:tcBorders>
              <w:top w:val="nil"/>
              <w:bottom w:val="nil"/>
            </w:tcBorders>
          </w:tcPr>
          <w:p w:rsidR="0054570F" w:rsidRDefault="0054570F">
            <w:pPr>
              <w:pStyle w:val="ConsPlusNormal"/>
              <w:jc w:val="center"/>
            </w:pPr>
          </w:p>
        </w:tc>
        <w:tc>
          <w:tcPr>
            <w:tcW w:w="2778" w:type="dxa"/>
            <w:tcBorders>
              <w:top w:val="nil"/>
              <w:bottom w:val="nil"/>
            </w:tcBorders>
          </w:tcPr>
          <w:p w:rsidR="0054570F" w:rsidRDefault="0054570F">
            <w:pPr>
              <w:pStyle w:val="ConsPlusNormal"/>
            </w:pPr>
          </w:p>
        </w:tc>
        <w:tc>
          <w:tcPr>
            <w:tcW w:w="2920" w:type="dxa"/>
          </w:tcPr>
          <w:p w:rsidR="0054570F" w:rsidRDefault="0054570F">
            <w:pPr>
              <w:pStyle w:val="ConsPlusNormal"/>
            </w:pPr>
            <w:r>
              <w:t>Проведение оценки эффективности использования иностранной рабочей силы в Ленинградской области.</w:t>
            </w:r>
          </w:p>
          <w:p w:rsidR="0054570F" w:rsidRDefault="0054570F">
            <w:pPr>
              <w:pStyle w:val="ConsPlusNormal"/>
            </w:pPr>
            <w:r>
              <w:t>Темп роста вклада иностранной рабочей силы в оборот организаций Ленинградской области, проц.</w:t>
            </w:r>
          </w:p>
        </w:tc>
        <w:tc>
          <w:tcPr>
            <w:tcW w:w="3175" w:type="dxa"/>
          </w:tcPr>
          <w:p w:rsidR="0054570F" w:rsidRDefault="0054570F">
            <w:pPr>
              <w:pStyle w:val="ConsPlusNormal"/>
            </w:pPr>
            <w:r>
              <w:t xml:space="preserve">В соответствии с </w:t>
            </w:r>
            <w:hyperlink r:id="rId59" w:history="1">
              <w:r>
                <w:rPr>
                  <w:color w:val="0000FF"/>
                </w:rPr>
                <w:t>постановлением</w:t>
              </w:r>
            </w:hyperlink>
            <w:r>
              <w:t xml:space="preserve"> Правительства Ленинградской области от 30 ноября 2015 года N 451 "Об утверждении Методики оценки эффективности использования иностранной рабочей силы на территории Ленинградской области" комитет по труду и занятости населения Ленинградской области определен уполномоченным органом исполнительной </w:t>
            </w:r>
            <w:r>
              <w:lastRenderedPageBreak/>
              <w:t>власти Ленинградской области по проведению оценки эффективности использования иностранных работников на территории региона</w:t>
            </w:r>
          </w:p>
        </w:tc>
        <w:tc>
          <w:tcPr>
            <w:tcW w:w="850" w:type="dxa"/>
          </w:tcPr>
          <w:p w:rsidR="0054570F" w:rsidRDefault="0054570F">
            <w:pPr>
              <w:pStyle w:val="ConsPlusNormal"/>
              <w:jc w:val="center"/>
            </w:pPr>
            <w:r>
              <w:lastRenderedPageBreak/>
              <w:t>Более 100</w:t>
            </w:r>
          </w:p>
        </w:tc>
        <w:tc>
          <w:tcPr>
            <w:tcW w:w="850" w:type="dxa"/>
          </w:tcPr>
          <w:p w:rsidR="0054570F" w:rsidRDefault="0054570F">
            <w:pPr>
              <w:pStyle w:val="ConsPlusNormal"/>
              <w:jc w:val="center"/>
            </w:pPr>
            <w:r>
              <w:t>Более 100</w:t>
            </w:r>
          </w:p>
        </w:tc>
        <w:tc>
          <w:tcPr>
            <w:tcW w:w="907" w:type="dxa"/>
          </w:tcPr>
          <w:p w:rsidR="0054570F" w:rsidRDefault="0054570F">
            <w:pPr>
              <w:pStyle w:val="ConsPlusNormal"/>
              <w:jc w:val="center"/>
            </w:pPr>
            <w:r>
              <w:t>Более 100</w:t>
            </w:r>
          </w:p>
        </w:tc>
        <w:tc>
          <w:tcPr>
            <w:tcW w:w="850" w:type="dxa"/>
          </w:tcPr>
          <w:p w:rsidR="0054570F" w:rsidRDefault="0054570F">
            <w:pPr>
              <w:pStyle w:val="ConsPlusNormal"/>
              <w:jc w:val="center"/>
            </w:pPr>
            <w:r>
              <w:t>Более 100</w:t>
            </w:r>
          </w:p>
        </w:tc>
        <w:tc>
          <w:tcPr>
            <w:tcW w:w="2572" w:type="dxa"/>
            <w:tcBorders>
              <w:top w:val="nil"/>
            </w:tcBorders>
          </w:tcPr>
          <w:p w:rsidR="0054570F" w:rsidRDefault="0054570F">
            <w:pPr>
              <w:pStyle w:val="ConsPlusNormal"/>
            </w:pPr>
          </w:p>
        </w:tc>
      </w:tr>
      <w:tr w:rsidR="0054570F">
        <w:tc>
          <w:tcPr>
            <w:tcW w:w="680" w:type="dxa"/>
            <w:tcBorders>
              <w:top w:val="nil"/>
            </w:tcBorders>
          </w:tcPr>
          <w:p w:rsidR="0054570F" w:rsidRDefault="0054570F">
            <w:pPr>
              <w:pStyle w:val="ConsPlusNormal"/>
              <w:jc w:val="center"/>
            </w:pPr>
          </w:p>
        </w:tc>
        <w:tc>
          <w:tcPr>
            <w:tcW w:w="2778" w:type="dxa"/>
            <w:tcBorders>
              <w:top w:val="nil"/>
            </w:tcBorders>
          </w:tcPr>
          <w:p w:rsidR="0054570F" w:rsidRDefault="0054570F">
            <w:pPr>
              <w:pStyle w:val="ConsPlusNormal"/>
            </w:pPr>
          </w:p>
        </w:tc>
        <w:tc>
          <w:tcPr>
            <w:tcW w:w="2920" w:type="dxa"/>
          </w:tcPr>
          <w:p w:rsidR="0054570F" w:rsidRDefault="0054570F">
            <w:pPr>
              <w:pStyle w:val="ConsPlusNormal"/>
            </w:pPr>
            <w:r>
              <w:t>Мониторинг текущей кадровой потребности по рабочим профессиям и должностям инженерно-технических служащих, в том числе создаваемых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p w:rsidR="0054570F" w:rsidRDefault="0054570F">
            <w:pPr>
              <w:pStyle w:val="ConsPlusNormal"/>
            </w:pPr>
            <w:r>
              <w:t>Наличие указанной информации на официальном сайте комитета по труду и занятости населения Ленинградской области</w:t>
            </w:r>
          </w:p>
        </w:tc>
        <w:tc>
          <w:tcPr>
            <w:tcW w:w="3175" w:type="dxa"/>
          </w:tcPr>
          <w:p w:rsidR="0054570F" w:rsidRDefault="0054570F">
            <w:pPr>
              <w:pStyle w:val="ConsPlusNormal"/>
            </w:pPr>
            <w:r>
              <w:t>Отсутствие информации о создаваемых рабочих местах без государственной поддержки</w:t>
            </w:r>
          </w:p>
        </w:tc>
        <w:tc>
          <w:tcPr>
            <w:tcW w:w="850" w:type="dxa"/>
          </w:tcPr>
          <w:p w:rsidR="0054570F" w:rsidRDefault="0054570F">
            <w:pPr>
              <w:pStyle w:val="ConsPlusNormal"/>
              <w:jc w:val="center"/>
            </w:pPr>
            <w:r>
              <w:t>Да</w:t>
            </w:r>
          </w:p>
        </w:tc>
        <w:tc>
          <w:tcPr>
            <w:tcW w:w="850" w:type="dxa"/>
          </w:tcPr>
          <w:p w:rsidR="0054570F" w:rsidRDefault="0054570F">
            <w:pPr>
              <w:pStyle w:val="ConsPlusNormal"/>
              <w:jc w:val="center"/>
            </w:pPr>
            <w:r>
              <w:t>Да</w:t>
            </w:r>
          </w:p>
        </w:tc>
        <w:tc>
          <w:tcPr>
            <w:tcW w:w="907" w:type="dxa"/>
          </w:tcPr>
          <w:p w:rsidR="0054570F" w:rsidRDefault="0054570F">
            <w:pPr>
              <w:pStyle w:val="ConsPlusNormal"/>
              <w:jc w:val="center"/>
            </w:pPr>
            <w:r>
              <w:t>Да</w:t>
            </w:r>
          </w:p>
        </w:tc>
        <w:tc>
          <w:tcPr>
            <w:tcW w:w="850" w:type="dxa"/>
          </w:tcPr>
          <w:p w:rsidR="0054570F" w:rsidRDefault="0054570F">
            <w:pPr>
              <w:pStyle w:val="ConsPlusNormal"/>
              <w:jc w:val="center"/>
            </w:pPr>
            <w:r>
              <w:t>Да</w:t>
            </w:r>
          </w:p>
        </w:tc>
        <w:tc>
          <w:tcPr>
            <w:tcW w:w="2572" w:type="dxa"/>
          </w:tcPr>
          <w:p w:rsidR="0054570F" w:rsidRDefault="0054570F">
            <w:pPr>
              <w:pStyle w:val="ConsPlusNormal"/>
            </w:pPr>
          </w:p>
        </w:tc>
      </w:tr>
      <w:tr w:rsidR="0054570F">
        <w:tc>
          <w:tcPr>
            <w:tcW w:w="680" w:type="dxa"/>
            <w:tcBorders>
              <w:bottom w:val="nil"/>
            </w:tcBorders>
          </w:tcPr>
          <w:p w:rsidR="0054570F" w:rsidRDefault="0054570F">
            <w:pPr>
              <w:pStyle w:val="ConsPlusNormal"/>
              <w:jc w:val="center"/>
            </w:pPr>
            <w:r>
              <w:t>14</w:t>
            </w:r>
          </w:p>
        </w:tc>
        <w:tc>
          <w:tcPr>
            <w:tcW w:w="2778" w:type="dxa"/>
            <w:tcBorders>
              <w:bottom w:val="nil"/>
            </w:tcBorders>
          </w:tcPr>
          <w:p w:rsidR="0054570F" w:rsidRDefault="0054570F">
            <w:pPr>
              <w:pStyle w:val="ConsPlusNormal"/>
            </w:pPr>
            <w:r>
              <w:t xml:space="preserve">Содействие развитию и поддержке междисциплинарных исследований, включая обеспечение условий для коммерциализации и </w:t>
            </w:r>
            <w:r>
              <w:lastRenderedPageBreak/>
              <w:t>промышленного масштабирования результатов, полученных по итогам проведения таких исследований</w:t>
            </w:r>
          </w:p>
        </w:tc>
        <w:tc>
          <w:tcPr>
            <w:tcW w:w="2920" w:type="dxa"/>
          </w:tcPr>
          <w:p w:rsidR="0054570F" w:rsidRDefault="0054570F">
            <w:pPr>
              <w:pStyle w:val="ConsPlusNormal"/>
            </w:pPr>
            <w:r>
              <w:lastRenderedPageBreak/>
              <w:t>Именные научные стипендии Губернатора Ленинградской области, ед.</w:t>
            </w:r>
          </w:p>
        </w:tc>
        <w:tc>
          <w:tcPr>
            <w:tcW w:w="3175" w:type="dxa"/>
          </w:tcPr>
          <w:p w:rsidR="0054570F" w:rsidRDefault="0054570F">
            <w:pPr>
              <w:pStyle w:val="ConsPlusNormal"/>
            </w:pPr>
            <w:r>
              <w:t>В 2018 присуждено 19 именных научных стипендий Губернатора Ленинградской области &lt;2&gt;</w:t>
            </w:r>
          </w:p>
        </w:tc>
        <w:tc>
          <w:tcPr>
            <w:tcW w:w="850" w:type="dxa"/>
          </w:tcPr>
          <w:p w:rsidR="0054570F" w:rsidRDefault="0054570F">
            <w:pPr>
              <w:pStyle w:val="ConsPlusNormal"/>
              <w:jc w:val="center"/>
            </w:pPr>
            <w:r>
              <w:t>19</w:t>
            </w:r>
          </w:p>
        </w:tc>
        <w:tc>
          <w:tcPr>
            <w:tcW w:w="850" w:type="dxa"/>
          </w:tcPr>
          <w:p w:rsidR="0054570F" w:rsidRDefault="0054570F">
            <w:pPr>
              <w:pStyle w:val="ConsPlusNormal"/>
              <w:jc w:val="center"/>
            </w:pPr>
            <w:r>
              <w:t>19</w:t>
            </w:r>
          </w:p>
        </w:tc>
        <w:tc>
          <w:tcPr>
            <w:tcW w:w="907" w:type="dxa"/>
          </w:tcPr>
          <w:p w:rsidR="0054570F" w:rsidRDefault="0054570F">
            <w:pPr>
              <w:pStyle w:val="ConsPlusNormal"/>
              <w:jc w:val="center"/>
            </w:pPr>
            <w:r>
              <w:t>19</w:t>
            </w:r>
          </w:p>
        </w:tc>
        <w:tc>
          <w:tcPr>
            <w:tcW w:w="850" w:type="dxa"/>
          </w:tcPr>
          <w:p w:rsidR="0054570F" w:rsidRDefault="0054570F">
            <w:pPr>
              <w:pStyle w:val="ConsPlusNormal"/>
              <w:jc w:val="center"/>
            </w:pPr>
            <w:r>
              <w:t>19</w:t>
            </w:r>
          </w:p>
        </w:tc>
        <w:tc>
          <w:tcPr>
            <w:tcW w:w="2572" w:type="dxa"/>
          </w:tcPr>
          <w:p w:rsidR="0054570F" w:rsidRDefault="0054570F">
            <w:pPr>
              <w:pStyle w:val="ConsPlusNormal"/>
            </w:pPr>
            <w:r>
              <w:t>Комитет экономического развития и инвестиционной деятельности Ленинградской области.</w:t>
            </w:r>
          </w:p>
          <w:p w:rsidR="0054570F" w:rsidRDefault="0054570F">
            <w:pPr>
              <w:pStyle w:val="ConsPlusNormal"/>
            </w:pPr>
            <w:r>
              <w:t xml:space="preserve">АНО "Центр развития </w:t>
            </w:r>
            <w:r>
              <w:lastRenderedPageBreak/>
              <w:t>промышленности Ленинградской области".</w:t>
            </w:r>
          </w:p>
          <w:p w:rsidR="0054570F" w:rsidRDefault="0054570F">
            <w:pPr>
              <w:pStyle w:val="ConsPlusNormal"/>
            </w:pPr>
            <w:r>
              <w:t>Управление делами Правительства Ленинградской области</w:t>
            </w:r>
          </w:p>
        </w:tc>
      </w:tr>
      <w:tr w:rsidR="0054570F">
        <w:tc>
          <w:tcPr>
            <w:tcW w:w="680" w:type="dxa"/>
            <w:vMerge w:val="restart"/>
            <w:tcBorders>
              <w:top w:val="nil"/>
            </w:tcBorders>
          </w:tcPr>
          <w:p w:rsidR="0054570F" w:rsidRDefault="0054570F">
            <w:pPr>
              <w:pStyle w:val="ConsPlusNormal"/>
              <w:jc w:val="center"/>
            </w:pPr>
          </w:p>
        </w:tc>
        <w:tc>
          <w:tcPr>
            <w:tcW w:w="2778" w:type="dxa"/>
            <w:vMerge w:val="restart"/>
            <w:tcBorders>
              <w:top w:val="nil"/>
            </w:tcBorders>
          </w:tcPr>
          <w:p w:rsidR="0054570F" w:rsidRDefault="0054570F">
            <w:pPr>
              <w:pStyle w:val="ConsPlusNormal"/>
            </w:pPr>
          </w:p>
        </w:tc>
        <w:tc>
          <w:tcPr>
            <w:tcW w:w="2920" w:type="dxa"/>
          </w:tcPr>
          <w:p w:rsidR="0054570F" w:rsidRDefault="0054570F">
            <w:pPr>
              <w:pStyle w:val="ConsPlusNormal"/>
            </w:pPr>
            <w:r>
              <w:t>Премии Губернатора Ленинградской области за вклад в развитие науки и техники в Ленинградской области и лучшую научно-исследовательскую работу, ед.</w:t>
            </w:r>
          </w:p>
        </w:tc>
        <w:tc>
          <w:tcPr>
            <w:tcW w:w="3175" w:type="dxa"/>
          </w:tcPr>
          <w:p w:rsidR="0054570F" w:rsidRDefault="0054570F">
            <w:pPr>
              <w:pStyle w:val="ConsPlusNormal"/>
            </w:pPr>
            <w:r>
              <w:t>В 2018 году присуждено 2 премии Губернатора Ленинградской области за вклад в развитие науки и техники в Ленинградской области и 3 премии Губернатора Ленинградской области за лучшую научно-исследовательскую работу &lt;3&gt;</w:t>
            </w:r>
          </w:p>
        </w:tc>
        <w:tc>
          <w:tcPr>
            <w:tcW w:w="850" w:type="dxa"/>
          </w:tcPr>
          <w:p w:rsidR="0054570F" w:rsidRDefault="0054570F">
            <w:pPr>
              <w:pStyle w:val="ConsPlusNormal"/>
              <w:jc w:val="center"/>
            </w:pPr>
            <w:r>
              <w:t>6</w:t>
            </w:r>
          </w:p>
        </w:tc>
        <w:tc>
          <w:tcPr>
            <w:tcW w:w="850" w:type="dxa"/>
          </w:tcPr>
          <w:p w:rsidR="0054570F" w:rsidRDefault="0054570F">
            <w:pPr>
              <w:pStyle w:val="ConsPlusNormal"/>
              <w:jc w:val="center"/>
            </w:pPr>
            <w:r>
              <w:t>6</w:t>
            </w:r>
          </w:p>
        </w:tc>
        <w:tc>
          <w:tcPr>
            <w:tcW w:w="907" w:type="dxa"/>
          </w:tcPr>
          <w:p w:rsidR="0054570F" w:rsidRDefault="0054570F">
            <w:pPr>
              <w:pStyle w:val="ConsPlusNormal"/>
              <w:jc w:val="center"/>
            </w:pPr>
            <w:r>
              <w:t>6</w:t>
            </w:r>
          </w:p>
        </w:tc>
        <w:tc>
          <w:tcPr>
            <w:tcW w:w="850" w:type="dxa"/>
          </w:tcPr>
          <w:p w:rsidR="0054570F" w:rsidRDefault="0054570F">
            <w:pPr>
              <w:pStyle w:val="ConsPlusNormal"/>
              <w:jc w:val="center"/>
            </w:pPr>
            <w:r>
              <w:t>6</w:t>
            </w:r>
          </w:p>
        </w:tc>
        <w:tc>
          <w:tcPr>
            <w:tcW w:w="2572" w:type="dxa"/>
            <w:vMerge w:val="restart"/>
          </w:tcPr>
          <w:p w:rsidR="0054570F" w:rsidRDefault="0054570F">
            <w:pPr>
              <w:pStyle w:val="ConsPlusNormal"/>
            </w:pPr>
            <w:r>
              <w:t>Комитет экономического развития и инвестиционной деятельности Ленинградской области.</w:t>
            </w:r>
          </w:p>
          <w:p w:rsidR="0054570F" w:rsidRDefault="0054570F">
            <w:pPr>
              <w:pStyle w:val="ConsPlusNormal"/>
            </w:pPr>
            <w:r>
              <w:t>АНО "Центр развития промышленности Ленинградской области".</w:t>
            </w:r>
          </w:p>
          <w:p w:rsidR="0054570F" w:rsidRDefault="0054570F">
            <w:pPr>
              <w:pStyle w:val="ConsPlusNormal"/>
            </w:pPr>
            <w:r>
              <w:t>Управление делами Правительства Ленинградской области</w:t>
            </w:r>
          </w:p>
        </w:tc>
      </w:tr>
      <w:tr w:rsidR="0054570F">
        <w:tc>
          <w:tcPr>
            <w:tcW w:w="680" w:type="dxa"/>
            <w:vMerge/>
            <w:tcBorders>
              <w:top w:val="nil"/>
            </w:tcBorders>
          </w:tcPr>
          <w:p w:rsidR="0054570F" w:rsidRDefault="0054570F"/>
        </w:tc>
        <w:tc>
          <w:tcPr>
            <w:tcW w:w="2778" w:type="dxa"/>
            <w:vMerge/>
            <w:tcBorders>
              <w:top w:val="nil"/>
            </w:tcBorders>
          </w:tcPr>
          <w:p w:rsidR="0054570F" w:rsidRDefault="0054570F"/>
        </w:tc>
        <w:tc>
          <w:tcPr>
            <w:tcW w:w="2920" w:type="dxa"/>
          </w:tcPr>
          <w:p w:rsidR="0054570F" w:rsidRDefault="0054570F">
            <w:pPr>
              <w:pStyle w:val="ConsPlusNormal"/>
            </w:pPr>
            <w:r>
              <w:t>Количество граждан, прошедших профессиональную переподготовку, чел.</w:t>
            </w:r>
          </w:p>
        </w:tc>
        <w:tc>
          <w:tcPr>
            <w:tcW w:w="3175" w:type="dxa"/>
          </w:tcPr>
          <w:p w:rsidR="0054570F" w:rsidRDefault="0054570F">
            <w:pPr>
              <w:pStyle w:val="ConsPlusNormal"/>
              <w:jc w:val="both"/>
            </w:pPr>
          </w:p>
        </w:tc>
        <w:tc>
          <w:tcPr>
            <w:tcW w:w="850" w:type="dxa"/>
          </w:tcPr>
          <w:p w:rsidR="0054570F" w:rsidRDefault="0054570F">
            <w:pPr>
              <w:pStyle w:val="ConsPlusNormal"/>
              <w:jc w:val="center"/>
            </w:pPr>
            <w:r>
              <w:t>1026</w:t>
            </w:r>
          </w:p>
        </w:tc>
        <w:tc>
          <w:tcPr>
            <w:tcW w:w="850" w:type="dxa"/>
          </w:tcPr>
          <w:p w:rsidR="0054570F" w:rsidRDefault="0054570F">
            <w:pPr>
              <w:pStyle w:val="ConsPlusNormal"/>
              <w:jc w:val="center"/>
            </w:pPr>
            <w:r>
              <w:t>1300</w:t>
            </w:r>
          </w:p>
        </w:tc>
        <w:tc>
          <w:tcPr>
            <w:tcW w:w="907" w:type="dxa"/>
          </w:tcPr>
          <w:p w:rsidR="0054570F" w:rsidRDefault="0054570F">
            <w:pPr>
              <w:pStyle w:val="ConsPlusNormal"/>
              <w:jc w:val="center"/>
            </w:pPr>
            <w:r>
              <w:t>1440</w:t>
            </w:r>
          </w:p>
        </w:tc>
        <w:tc>
          <w:tcPr>
            <w:tcW w:w="850" w:type="dxa"/>
          </w:tcPr>
          <w:p w:rsidR="0054570F" w:rsidRDefault="0054570F">
            <w:pPr>
              <w:pStyle w:val="ConsPlusNormal"/>
              <w:jc w:val="center"/>
            </w:pPr>
            <w:r>
              <w:t>2016</w:t>
            </w:r>
          </w:p>
        </w:tc>
        <w:tc>
          <w:tcPr>
            <w:tcW w:w="2572" w:type="dxa"/>
            <w:vMerge/>
          </w:tcPr>
          <w:p w:rsidR="0054570F" w:rsidRDefault="0054570F"/>
        </w:tc>
      </w:tr>
      <w:tr w:rsidR="0054570F">
        <w:tc>
          <w:tcPr>
            <w:tcW w:w="680" w:type="dxa"/>
            <w:tcBorders>
              <w:bottom w:val="nil"/>
            </w:tcBorders>
          </w:tcPr>
          <w:p w:rsidR="0054570F" w:rsidRDefault="0054570F">
            <w:pPr>
              <w:pStyle w:val="ConsPlusNormal"/>
              <w:jc w:val="center"/>
            </w:pPr>
            <w:r>
              <w:t>15</w:t>
            </w:r>
          </w:p>
        </w:tc>
        <w:tc>
          <w:tcPr>
            <w:tcW w:w="2778" w:type="dxa"/>
          </w:tcPr>
          <w:p w:rsidR="0054570F" w:rsidRDefault="0054570F">
            <w:pPr>
              <w:pStyle w:val="ConsPlusNormal"/>
            </w:pPr>
            <w:r>
              <w:t>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c>
          <w:tcPr>
            <w:tcW w:w="2920" w:type="dxa"/>
          </w:tcPr>
          <w:p w:rsidR="0054570F" w:rsidRDefault="0054570F">
            <w:pPr>
              <w:pStyle w:val="ConsPlusNormal"/>
            </w:pPr>
            <w:r>
              <w:t>Количество государственных гражданских служащих, прошедших обучение, чел.</w:t>
            </w:r>
          </w:p>
        </w:tc>
        <w:tc>
          <w:tcPr>
            <w:tcW w:w="3175" w:type="dxa"/>
          </w:tcPr>
          <w:p w:rsidR="0054570F" w:rsidRDefault="0054570F">
            <w:pPr>
              <w:pStyle w:val="ConsPlusNormal"/>
            </w:pPr>
            <w:r>
              <w:t>Ранее обучение по программе повышения квалификации в сфере антимонопольного законодательства не проводилось.</w:t>
            </w:r>
          </w:p>
          <w:p w:rsidR="0054570F" w:rsidRDefault="0054570F">
            <w:pPr>
              <w:pStyle w:val="ConsPlusNormal"/>
            </w:pPr>
            <w:r>
              <w:t xml:space="preserve">В 2019 году планируется организовать централизованное обучение государственных гражданских служащих Ленинградской области, ответственных за создание и организацию системы внутреннего </w:t>
            </w:r>
            <w:r>
              <w:lastRenderedPageBreak/>
              <w:t>обеспечения соответствия требованиям антимонопольного законодательства, по программе повышения квалификации "Антимонопольный комплаенс в органах государственной власти"</w:t>
            </w:r>
          </w:p>
        </w:tc>
        <w:tc>
          <w:tcPr>
            <w:tcW w:w="850" w:type="dxa"/>
          </w:tcPr>
          <w:p w:rsidR="0054570F" w:rsidRDefault="0054570F">
            <w:pPr>
              <w:pStyle w:val="ConsPlusNormal"/>
              <w:jc w:val="center"/>
            </w:pPr>
            <w:r>
              <w:lastRenderedPageBreak/>
              <w:t>20</w:t>
            </w:r>
          </w:p>
        </w:tc>
        <w:tc>
          <w:tcPr>
            <w:tcW w:w="850" w:type="dxa"/>
          </w:tcPr>
          <w:p w:rsidR="0054570F" w:rsidRDefault="0054570F">
            <w:pPr>
              <w:pStyle w:val="ConsPlusNormal"/>
              <w:jc w:val="center"/>
            </w:pPr>
            <w:r>
              <w:t>15</w:t>
            </w:r>
          </w:p>
        </w:tc>
        <w:tc>
          <w:tcPr>
            <w:tcW w:w="907" w:type="dxa"/>
          </w:tcPr>
          <w:p w:rsidR="0054570F" w:rsidRDefault="0054570F">
            <w:pPr>
              <w:pStyle w:val="ConsPlusNormal"/>
              <w:jc w:val="center"/>
            </w:pPr>
            <w:r>
              <w:t>15</w:t>
            </w:r>
          </w:p>
        </w:tc>
        <w:tc>
          <w:tcPr>
            <w:tcW w:w="850" w:type="dxa"/>
          </w:tcPr>
          <w:p w:rsidR="0054570F" w:rsidRDefault="0054570F">
            <w:pPr>
              <w:pStyle w:val="ConsPlusNormal"/>
              <w:jc w:val="center"/>
            </w:pPr>
            <w:r>
              <w:t>20</w:t>
            </w:r>
          </w:p>
        </w:tc>
        <w:tc>
          <w:tcPr>
            <w:tcW w:w="2572" w:type="dxa"/>
          </w:tcPr>
          <w:p w:rsidR="0054570F" w:rsidRDefault="0054570F">
            <w:pPr>
              <w:pStyle w:val="ConsPlusNormal"/>
            </w:pPr>
            <w:r>
              <w:t>Аппарат Губернатора и Правительства Ленинградской области</w:t>
            </w:r>
          </w:p>
        </w:tc>
      </w:tr>
      <w:tr w:rsidR="0054570F">
        <w:tc>
          <w:tcPr>
            <w:tcW w:w="680" w:type="dxa"/>
            <w:tcBorders>
              <w:top w:val="nil"/>
            </w:tcBorders>
          </w:tcPr>
          <w:p w:rsidR="0054570F" w:rsidRDefault="0054570F">
            <w:pPr>
              <w:pStyle w:val="ConsPlusNormal"/>
              <w:jc w:val="center"/>
            </w:pPr>
          </w:p>
        </w:tc>
        <w:tc>
          <w:tcPr>
            <w:tcW w:w="2778" w:type="dxa"/>
          </w:tcPr>
          <w:p w:rsidR="0054570F" w:rsidRDefault="0054570F">
            <w:pPr>
              <w:pStyle w:val="ConsPlusNormal"/>
            </w:pPr>
            <w:r>
              <w:t>Организация не реже 1 раза в год для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обучения по программе повышения квалификации по вопросам содействия развитию конкуренции и повышения качества процессов, связанных с предоставлением услуг, влияющих на развитие конкуренции</w:t>
            </w:r>
          </w:p>
        </w:tc>
        <w:tc>
          <w:tcPr>
            <w:tcW w:w="2920" w:type="dxa"/>
          </w:tcPr>
          <w:p w:rsidR="0054570F" w:rsidRDefault="0054570F">
            <w:pPr>
              <w:pStyle w:val="ConsPlusNormal"/>
            </w:pPr>
            <w:r>
              <w:t>Количество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обучение, чел.</w:t>
            </w:r>
          </w:p>
        </w:tc>
        <w:tc>
          <w:tcPr>
            <w:tcW w:w="3175" w:type="dxa"/>
          </w:tcPr>
          <w:p w:rsidR="0054570F" w:rsidRDefault="0054570F">
            <w:pPr>
              <w:pStyle w:val="ConsPlusNormal"/>
            </w:pPr>
            <w:r>
              <w:t>В 2018 году проведено обучение по программе повышения квалификации (объемом 40 учебных часов) по направлению "Внедрение стандарта развития конкуренции на территории Ленинградской области". Обучение проводилось в рамках заключенного государственного контракта N К-16/18 от 12.04.2018.</w:t>
            </w:r>
          </w:p>
          <w:p w:rsidR="0054570F" w:rsidRDefault="0054570F">
            <w:pPr>
              <w:pStyle w:val="ConsPlusNormal"/>
            </w:pPr>
            <w:r>
              <w:t>В обучении приняли участие представители муниципальных образований Ленинградской области</w:t>
            </w:r>
          </w:p>
        </w:tc>
        <w:tc>
          <w:tcPr>
            <w:tcW w:w="850" w:type="dxa"/>
          </w:tcPr>
          <w:p w:rsidR="0054570F" w:rsidRDefault="0054570F">
            <w:pPr>
              <w:pStyle w:val="ConsPlusNormal"/>
              <w:jc w:val="center"/>
            </w:pPr>
            <w:r>
              <w:t>15</w:t>
            </w:r>
          </w:p>
        </w:tc>
        <w:tc>
          <w:tcPr>
            <w:tcW w:w="850" w:type="dxa"/>
          </w:tcPr>
          <w:p w:rsidR="0054570F" w:rsidRDefault="0054570F">
            <w:pPr>
              <w:pStyle w:val="ConsPlusNormal"/>
              <w:jc w:val="center"/>
            </w:pPr>
            <w:r>
              <w:t>15</w:t>
            </w:r>
          </w:p>
        </w:tc>
        <w:tc>
          <w:tcPr>
            <w:tcW w:w="907" w:type="dxa"/>
          </w:tcPr>
          <w:p w:rsidR="0054570F" w:rsidRDefault="0054570F">
            <w:pPr>
              <w:pStyle w:val="ConsPlusNormal"/>
              <w:jc w:val="center"/>
            </w:pPr>
            <w:r>
              <w:t>15</w:t>
            </w:r>
          </w:p>
        </w:tc>
        <w:tc>
          <w:tcPr>
            <w:tcW w:w="850" w:type="dxa"/>
          </w:tcPr>
          <w:p w:rsidR="0054570F" w:rsidRDefault="0054570F">
            <w:pPr>
              <w:pStyle w:val="ConsPlusNormal"/>
              <w:jc w:val="center"/>
            </w:pPr>
            <w:r>
              <w:t>15</w:t>
            </w:r>
          </w:p>
        </w:tc>
        <w:tc>
          <w:tcPr>
            <w:tcW w:w="2572" w:type="dxa"/>
          </w:tcPr>
          <w:p w:rsidR="0054570F" w:rsidRDefault="0054570F">
            <w:pPr>
              <w:pStyle w:val="ConsPlusNormal"/>
            </w:pPr>
            <w:r>
              <w:t>Комитет по местному самоуправлению, межнациональным и межконфессиональным отношениям Ленинградской области</w:t>
            </w:r>
          </w:p>
        </w:tc>
      </w:tr>
      <w:tr w:rsidR="0054570F">
        <w:tblPrEx>
          <w:tblBorders>
            <w:insideH w:val="nil"/>
          </w:tblBorders>
        </w:tblPrEx>
        <w:tc>
          <w:tcPr>
            <w:tcW w:w="680" w:type="dxa"/>
            <w:tcBorders>
              <w:bottom w:val="nil"/>
            </w:tcBorders>
          </w:tcPr>
          <w:p w:rsidR="0054570F" w:rsidRDefault="0054570F">
            <w:pPr>
              <w:pStyle w:val="ConsPlusNormal"/>
              <w:jc w:val="center"/>
            </w:pPr>
            <w:r>
              <w:t>16</w:t>
            </w:r>
          </w:p>
        </w:tc>
        <w:tc>
          <w:tcPr>
            <w:tcW w:w="2778" w:type="dxa"/>
            <w:tcBorders>
              <w:bottom w:val="nil"/>
            </w:tcBorders>
          </w:tcPr>
          <w:p w:rsidR="0054570F" w:rsidRDefault="0054570F">
            <w:pPr>
              <w:pStyle w:val="ConsPlusNormal"/>
            </w:pPr>
            <w:r>
              <w:t xml:space="preserve">Увеличение доли опрошенного населения, положительно </w:t>
            </w:r>
            <w:r>
              <w:lastRenderedPageBreak/>
              <w:t>оценивающего удовлетворенность работой микрофинансовых организаций предпринимательского финансирования</w:t>
            </w:r>
          </w:p>
        </w:tc>
        <w:tc>
          <w:tcPr>
            <w:tcW w:w="2920" w:type="dxa"/>
            <w:tcBorders>
              <w:bottom w:val="nil"/>
            </w:tcBorders>
          </w:tcPr>
          <w:p w:rsidR="0054570F" w:rsidRDefault="0054570F">
            <w:pPr>
              <w:pStyle w:val="ConsPlusNormal"/>
            </w:pPr>
            <w:r>
              <w:lastRenderedPageBreak/>
              <w:t xml:space="preserve">Доля получателей микрозаймов в микрофинансовых </w:t>
            </w:r>
            <w:r>
              <w:lastRenderedPageBreak/>
              <w:t>организациях предпринимательского финансирования, предоставивших обратную связь по удовлетворенности работой микрофинансовых организаций предпринимательского финансирования в Ленинградской области, за отчетный период, проц.</w:t>
            </w:r>
          </w:p>
        </w:tc>
        <w:tc>
          <w:tcPr>
            <w:tcW w:w="3175" w:type="dxa"/>
            <w:tcBorders>
              <w:bottom w:val="nil"/>
            </w:tcBorders>
          </w:tcPr>
          <w:p w:rsidR="0054570F" w:rsidRDefault="0054570F">
            <w:pPr>
              <w:pStyle w:val="ConsPlusNormal"/>
            </w:pPr>
            <w:r>
              <w:lastRenderedPageBreak/>
              <w:t xml:space="preserve">В Ленинградской области 6 микрофинансовых организаций предпринимательского </w:t>
            </w:r>
            <w:r>
              <w:lastRenderedPageBreak/>
              <w:t>финансирования. В 2019 году выдано 293 микрозайма.</w:t>
            </w:r>
          </w:p>
          <w:p w:rsidR="0054570F" w:rsidRDefault="0054570F">
            <w:pPr>
              <w:pStyle w:val="ConsPlusNormal"/>
            </w:pPr>
            <w:r>
              <w:t>Мероприятие направлено на упрощение процедуры предоставления микрозаймов</w:t>
            </w:r>
          </w:p>
        </w:tc>
        <w:tc>
          <w:tcPr>
            <w:tcW w:w="850" w:type="dxa"/>
            <w:tcBorders>
              <w:bottom w:val="nil"/>
            </w:tcBorders>
          </w:tcPr>
          <w:p w:rsidR="0054570F" w:rsidRDefault="0054570F">
            <w:pPr>
              <w:pStyle w:val="ConsPlusNormal"/>
              <w:jc w:val="center"/>
            </w:pPr>
            <w:r>
              <w:lastRenderedPageBreak/>
              <w:t>0</w:t>
            </w:r>
          </w:p>
        </w:tc>
        <w:tc>
          <w:tcPr>
            <w:tcW w:w="850" w:type="dxa"/>
            <w:tcBorders>
              <w:bottom w:val="nil"/>
            </w:tcBorders>
          </w:tcPr>
          <w:p w:rsidR="0054570F" w:rsidRDefault="0054570F">
            <w:pPr>
              <w:pStyle w:val="ConsPlusNormal"/>
              <w:jc w:val="center"/>
            </w:pPr>
            <w:r>
              <w:t>40</w:t>
            </w:r>
          </w:p>
        </w:tc>
        <w:tc>
          <w:tcPr>
            <w:tcW w:w="907" w:type="dxa"/>
            <w:tcBorders>
              <w:bottom w:val="nil"/>
            </w:tcBorders>
          </w:tcPr>
          <w:p w:rsidR="0054570F" w:rsidRDefault="0054570F">
            <w:pPr>
              <w:pStyle w:val="ConsPlusNormal"/>
              <w:jc w:val="center"/>
            </w:pPr>
            <w:r>
              <w:t>50</w:t>
            </w:r>
          </w:p>
        </w:tc>
        <w:tc>
          <w:tcPr>
            <w:tcW w:w="850" w:type="dxa"/>
            <w:tcBorders>
              <w:bottom w:val="nil"/>
            </w:tcBorders>
          </w:tcPr>
          <w:p w:rsidR="0054570F" w:rsidRDefault="0054570F">
            <w:pPr>
              <w:pStyle w:val="ConsPlusNormal"/>
              <w:jc w:val="center"/>
            </w:pPr>
            <w:r>
              <w:t>60</w:t>
            </w:r>
          </w:p>
        </w:tc>
        <w:tc>
          <w:tcPr>
            <w:tcW w:w="2572" w:type="dxa"/>
            <w:tcBorders>
              <w:bottom w:val="nil"/>
            </w:tcBorders>
          </w:tcPr>
          <w:p w:rsidR="0054570F" w:rsidRDefault="0054570F">
            <w:pPr>
              <w:pStyle w:val="ConsPlusNormal"/>
            </w:pPr>
            <w:r>
              <w:t xml:space="preserve">Комитет по развитию малого, среднего бизнеса и потребительского </w:t>
            </w:r>
            <w:r>
              <w:lastRenderedPageBreak/>
              <w:t>рынка Ленинградской области на основании информации микрофинансовых организаций предпринимательского финансирования Ленинградской области</w:t>
            </w:r>
          </w:p>
        </w:tc>
      </w:tr>
      <w:tr w:rsidR="0054570F">
        <w:tblPrEx>
          <w:tblBorders>
            <w:insideH w:val="nil"/>
          </w:tblBorders>
        </w:tblPrEx>
        <w:tc>
          <w:tcPr>
            <w:tcW w:w="15582" w:type="dxa"/>
            <w:gridSpan w:val="9"/>
            <w:tcBorders>
              <w:top w:val="nil"/>
            </w:tcBorders>
          </w:tcPr>
          <w:p w:rsidR="0054570F" w:rsidRDefault="0054570F">
            <w:pPr>
              <w:pStyle w:val="ConsPlusNormal"/>
              <w:jc w:val="both"/>
            </w:pPr>
            <w:r>
              <w:lastRenderedPageBreak/>
              <w:t xml:space="preserve">(п. 16 введен </w:t>
            </w:r>
            <w:hyperlink r:id="rId60" w:history="1">
              <w:r>
                <w:rPr>
                  <w:color w:val="0000FF"/>
                </w:rPr>
                <w:t>Распоряжением</w:t>
              </w:r>
            </w:hyperlink>
            <w:r>
              <w:t xml:space="preserve"> Губернатора Ленинградской области от 18.05.2020</w:t>
            </w:r>
          </w:p>
          <w:p w:rsidR="0054570F" w:rsidRDefault="0054570F">
            <w:pPr>
              <w:pStyle w:val="ConsPlusNormal"/>
              <w:jc w:val="both"/>
            </w:pPr>
            <w:r>
              <w:t>N 384-рг)</w:t>
            </w:r>
          </w:p>
        </w:tc>
      </w:tr>
      <w:tr w:rsidR="0054570F">
        <w:tblPrEx>
          <w:tblBorders>
            <w:insideH w:val="nil"/>
          </w:tblBorders>
        </w:tblPrEx>
        <w:tc>
          <w:tcPr>
            <w:tcW w:w="680" w:type="dxa"/>
            <w:tcBorders>
              <w:bottom w:val="nil"/>
            </w:tcBorders>
          </w:tcPr>
          <w:p w:rsidR="0054570F" w:rsidRDefault="0054570F">
            <w:pPr>
              <w:pStyle w:val="ConsPlusNormal"/>
              <w:jc w:val="center"/>
            </w:pPr>
            <w:r>
              <w:t>17</w:t>
            </w:r>
          </w:p>
        </w:tc>
        <w:tc>
          <w:tcPr>
            <w:tcW w:w="2778" w:type="dxa"/>
            <w:tcBorders>
              <w:bottom w:val="nil"/>
            </w:tcBorders>
          </w:tcPr>
          <w:p w:rsidR="0054570F" w:rsidRDefault="0054570F">
            <w:pPr>
              <w:pStyle w:val="ConsPlusNormal"/>
            </w:pPr>
            <w:r>
              <w:t>Повышение доступности финансовых услуг микрофинансовых организаций предпринимательского финансирования Ленинградской области для субъектов малого и среднего предпринимательства</w:t>
            </w:r>
          </w:p>
        </w:tc>
        <w:tc>
          <w:tcPr>
            <w:tcW w:w="2920" w:type="dxa"/>
            <w:tcBorders>
              <w:bottom w:val="nil"/>
            </w:tcBorders>
          </w:tcPr>
          <w:p w:rsidR="0054570F" w:rsidRDefault="0054570F">
            <w:pPr>
              <w:pStyle w:val="ConsPlusNormal"/>
            </w:pPr>
            <w:r>
              <w:t>Размер капитализации микрофинансовых организаций предпринимательского финансирования Ленинградской области, млн руб.</w:t>
            </w:r>
          </w:p>
        </w:tc>
        <w:tc>
          <w:tcPr>
            <w:tcW w:w="3175" w:type="dxa"/>
            <w:tcBorders>
              <w:bottom w:val="nil"/>
            </w:tcBorders>
          </w:tcPr>
          <w:p w:rsidR="0054570F" w:rsidRDefault="0054570F">
            <w:pPr>
              <w:pStyle w:val="ConsPlusNormal"/>
              <w:jc w:val="center"/>
            </w:pPr>
            <w:r>
              <w:t>366,82</w:t>
            </w:r>
          </w:p>
          <w:p w:rsidR="0054570F" w:rsidRDefault="0054570F">
            <w:pPr>
              <w:pStyle w:val="ConsPlusNormal"/>
              <w:jc w:val="center"/>
            </w:pPr>
            <w:r>
              <w:t>(за 2018 год)</w:t>
            </w:r>
          </w:p>
        </w:tc>
        <w:tc>
          <w:tcPr>
            <w:tcW w:w="850" w:type="dxa"/>
            <w:tcBorders>
              <w:bottom w:val="nil"/>
            </w:tcBorders>
          </w:tcPr>
          <w:p w:rsidR="0054570F" w:rsidRDefault="0054570F">
            <w:pPr>
              <w:pStyle w:val="ConsPlusNormal"/>
              <w:jc w:val="center"/>
            </w:pPr>
            <w:r>
              <w:t>556,56</w:t>
            </w:r>
          </w:p>
        </w:tc>
        <w:tc>
          <w:tcPr>
            <w:tcW w:w="850" w:type="dxa"/>
            <w:tcBorders>
              <w:bottom w:val="nil"/>
            </w:tcBorders>
          </w:tcPr>
          <w:p w:rsidR="0054570F" w:rsidRDefault="0054570F">
            <w:pPr>
              <w:pStyle w:val="ConsPlusNormal"/>
              <w:jc w:val="center"/>
            </w:pPr>
            <w:r>
              <w:t>675,53</w:t>
            </w:r>
          </w:p>
        </w:tc>
        <w:tc>
          <w:tcPr>
            <w:tcW w:w="907" w:type="dxa"/>
            <w:tcBorders>
              <w:bottom w:val="nil"/>
            </w:tcBorders>
          </w:tcPr>
          <w:p w:rsidR="0054570F" w:rsidRDefault="0054570F">
            <w:pPr>
              <w:pStyle w:val="ConsPlusNormal"/>
              <w:jc w:val="center"/>
            </w:pPr>
            <w:r>
              <w:t>696,34</w:t>
            </w:r>
          </w:p>
        </w:tc>
        <w:tc>
          <w:tcPr>
            <w:tcW w:w="850" w:type="dxa"/>
            <w:tcBorders>
              <w:bottom w:val="nil"/>
            </w:tcBorders>
          </w:tcPr>
          <w:p w:rsidR="0054570F" w:rsidRDefault="0054570F">
            <w:pPr>
              <w:pStyle w:val="ConsPlusNormal"/>
              <w:jc w:val="center"/>
            </w:pPr>
            <w:r>
              <w:t>865,73</w:t>
            </w:r>
          </w:p>
        </w:tc>
        <w:tc>
          <w:tcPr>
            <w:tcW w:w="2572" w:type="dxa"/>
            <w:tcBorders>
              <w:bottom w:val="nil"/>
            </w:tcBorders>
          </w:tcPr>
          <w:p w:rsidR="0054570F" w:rsidRDefault="0054570F">
            <w:pPr>
              <w:pStyle w:val="ConsPlusNormal"/>
            </w:pPr>
            <w:r>
              <w:t>Комитет по развитию малого, среднего бизнеса и потребительского рынка Ленинградской области на основании информации микрофинансовых организаций предпринимательского финансирования Ленинградской области</w:t>
            </w:r>
          </w:p>
        </w:tc>
      </w:tr>
      <w:tr w:rsidR="0054570F">
        <w:tblPrEx>
          <w:tblBorders>
            <w:insideH w:val="nil"/>
          </w:tblBorders>
        </w:tblPrEx>
        <w:tc>
          <w:tcPr>
            <w:tcW w:w="15582" w:type="dxa"/>
            <w:gridSpan w:val="9"/>
            <w:tcBorders>
              <w:top w:val="nil"/>
            </w:tcBorders>
          </w:tcPr>
          <w:p w:rsidR="0054570F" w:rsidRDefault="0054570F">
            <w:pPr>
              <w:pStyle w:val="ConsPlusNormal"/>
              <w:jc w:val="both"/>
            </w:pPr>
            <w:r>
              <w:t xml:space="preserve">(п. 17 введен </w:t>
            </w:r>
            <w:hyperlink r:id="rId61" w:history="1">
              <w:r>
                <w:rPr>
                  <w:color w:val="0000FF"/>
                </w:rPr>
                <w:t>Распоряжением</w:t>
              </w:r>
            </w:hyperlink>
            <w:r>
              <w:t xml:space="preserve"> Губернатора Ленинградской области от 18.05.2020</w:t>
            </w:r>
          </w:p>
          <w:p w:rsidR="0054570F" w:rsidRDefault="0054570F">
            <w:pPr>
              <w:pStyle w:val="ConsPlusNormal"/>
              <w:jc w:val="both"/>
            </w:pPr>
            <w:r>
              <w:t>N 384-рг)</w:t>
            </w:r>
          </w:p>
        </w:tc>
      </w:tr>
    </w:tbl>
    <w:p w:rsidR="0054570F" w:rsidRDefault="0054570F">
      <w:pPr>
        <w:sectPr w:rsidR="0054570F">
          <w:pgSz w:w="16838" w:h="11905" w:orient="landscape"/>
          <w:pgMar w:top="1701" w:right="1134" w:bottom="850" w:left="1134" w:header="0" w:footer="0" w:gutter="0"/>
          <w:cols w:space="720"/>
        </w:sectPr>
      </w:pPr>
    </w:p>
    <w:p w:rsidR="0054570F" w:rsidRDefault="0054570F">
      <w:pPr>
        <w:pStyle w:val="ConsPlusNormal"/>
        <w:ind w:firstLine="540"/>
        <w:jc w:val="both"/>
      </w:pPr>
    </w:p>
    <w:p w:rsidR="0054570F" w:rsidRDefault="0054570F">
      <w:pPr>
        <w:pStyle w:val="ConsPlusNormal"/>
        <w:ind w:firstLine="540"/>
        <w:jc w:val="both"/>
      </w:pPr>
      <w:r>
        <w:t>--------------------------------</w:t>
      </w:r>
    </w:p>
    <w:p w:rsidR="0054570F" w:rsidRDefault="0054570F">
      <w:pPr>
        <w:pStyle w:val="ConsPlusNormal"/>
        <w:spacing w:before="220"/>
        <w:ind w:firstLine="540"/>
        <w:jc w:val="both"/>
      </w:pPr>
      <w:r>
        <w:t>&lt;1&gt; Значение ключевого показателя будет установлено после реализации технической возможности размещения требуемой информации на официальном сайте Российской Федерации в сети "Интернет" для размещения информации о проведении торгов (www.torgi.gov.ru).</w:t>
      </w:r>
    </w:p>
    <w:p w:rsidR="0054570F" w:rsidRDefault="0054570F">
      <w:pPr>
        <w:pStyle w:val="ConsPlusNormal"/>
        <w:spacing w:before="220"/>
        <w:ind w:firstLine="540"/>
        <w:jc w:val="both"/>
      </w:pPr>
      <w:r>
        <w:t xml:space="preserve">&lt;2&gt; На основании </w:t>
      </w:r>
      <w:hyperlink r:id="rId62" w:history="1">
        <w:r>
          <w:rPr>
            <w:color w:val="0000FF"/>
          </w:rPr>
          <w:t>постановления</w:t>
        </w:r>
      </w:hyperlink>
      <w:r>
        <w:t xml:space="preserve"> Губернатора Ленинградской области от 13.08.2019 N 57-пг.</w:t>
      </w:r>
    </w:p>
    <w:p w:rsidR="0054570F" w:rsidRDefault="0054570F">
      <w:pPr>
        <w:pStyle w:val="ConsPlusNormal"/>
        <w:spacing w:before="220"/>
        <w:ind w:firstLine="540"/>
        <w:jc w:val="both"/>
      </w:pPr>
      <w:r>
        <w:t xml:space="preserve">&lt;3&gt; На основании </w:t>
      </w:r>
      <w:hyperlink r:id="rId63" w:history="1">
        <w:r>
          <w:rPr>
            <w:color w:val="0000FF"/>
          </w:rPr>
          <w:t>постановления</w:t>
        </w:r>
      </w:hyperlink>
      <w:r>
        <w:t xml:space="preserve"> Губернатора Ленинградской области от 13.08.2019 N 57-пг.</w:t>
      </w:r>
    </w:p>
    <w:p w:rsidR="0054570F" w:rsidRDefault="0054570F">
      <w:pPr>
        <w:pStyle w:val="ConsPlusNormal"/>
        <w:spacing w:before="220"/>
        <w:ind w:firstLine="540"/>
        <w:jc w:val="both"/>
      </w:pPr>
      <w:r>
        <w:t>&lt;*&gt; Мероприятия, рекомендуемые для реализации органами местного самоуправления Ленинградской области.</w:t>
      </w:r>
    </w:p>
    <w:p w:rsidR="0054570F" w:rsidRDefault="0054570F">
      <w:pPr>
        <w:pStyle w:val="ConsPlusNormal"/>
      </w:pPr>
    </w:p>
    <w:p w:rsidR="0054570F" w:rsidRDefault="0054570F">
      <w:pPr>
        <w:pStyle w:val="ConsPlusNormal"/>
      </w:pPr>
    </w:p>
    <w:p w:rsidR="0054570F" w:rsidRDefault="0054570F">
      <w:pPr>
        <w:pStyle w:val="ConsPlusNormal"/>
        <w:pBdr>
          <w:top w:val="single" w:sz="6" w:space="0" w:color="auto"/>
        </w:pBdr>
        <w:spacing w:before="100" w:after="100"/>
        <w:jc w:val="both"/>
        <w:rPr>
          <w:sz w:val="2"/>
          <w:szCs w:val="2"/>
        </w:rPr>
      </w:pPr>
    </w:p>
    <w:p w:rsidR="00AC7B3F" w:rsidRDefault="00AB41D5"/>
    <w:sectPr w:rsidR="00AC7B3F" w:rsidSect="00A833C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D5" w:rsidRDefault="00AB41D5" w:rsidP="00B96964">
      <w:pPr>
        <w:spacing w:after="0" w:line="240" w:lineRule="auto"/>
      </w:pPr>
      <w:r>
        <w:separator/>
      </w:r>
    </w:p>
  </w:endnote>
  <w:endnote w:type="continuationSeparator" w:id="0">
    <w:p w:rsidR="00AB41D5" w:rsidRDefault="00AB41D5" w:rsidP="00B9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4" w:rsidRDefault="00B969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4" w:rsidRDefault="00B969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4" w:rsidRDefault="00B969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D5" w:rsidRDefault="00AB41D5" w:rsidP="00B96964">
      <w:pPr>
        <w:spacing w:after="0" w:line="240" w:lineRule="auto"/>
      </w:pPr>
      <w:r>
        <w:separator/>
      </w:r>
    </w:p>
  </w:footnote>
  <w:footnote w:type="continuationSeparator" w:id="0">
    <w:p w:rsidR="00AB41D5" w:rsidRDefault="00AB41D5" w:rsidP="00B9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4" w:rsidRDefault="00B969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14"/>
      <w:gridCol w:w="7657"/>
    </w:tblGrid>
    <w:sdt>
      <w:sdtPr>
        <w:id w:val="-943921186"/>
        <w:docPartObj>
          <w:docPartGallery w:val="Page Numbers (Top of Page)"/>
          <w:docPartUnique/>
        </w:docPartObj>
      </w:sdtPr>
      <w:sdtEndPr>
        <w:rPr>
          <w:rFonts w:asciiTheme="majorHAnsi" w:eastAsiaTheme="majorEastAsia" w:hAnsiTheme="majorHAnsi" w:cstheme="majorBidi"/>
          <w:sz w:val="28"/>
          <w:szCs w:val="28"/>
        </w:rPr>
      </w:sdtEndPr>
      <w:sdtContent>
        <w:tr w:rsidR="00320E15">
          <w:trPr>
            <w:trHeight w:val="1080"/>
          </w:trPr>
          <w:tc>
            <w:tcPr>
              <w:tcW w:w="1000" w:type="pct"/>
              <w:tcBorders>
                <w:right w:val="triple" w:sz="4" w:space="0" w:color="4F81BD" w:themeColor="accent1"/>
              </w:tcBorders>
              <w:vAlign w:val="bottom"/>
            </w:tcPr>
            <w:p w:rsidR="00320E15" w:rsidRDefault="00320E15">
              <w:pPr>
                <w:pStyle w:val="a8"/>
                <w:jc w:val="right"/>
                <w:rPr>
                  <w:rFonts w:asciiTheme="majorHAnsi" w:eastAsiaTheme="majorEastAsia" w:hAnsiTheme="majorHAnsi" w:cstheme="majorBidi"/>
                  <w:sz w:val="20"/>
                  <w:szCs w:val="20"/>
                </w:rPr>
              </w:pPr>
              <w:r>
                <w:fldChar w:fldCharType="begin"/>
              </w:r>
              <w:r>
                <w:instrText>PAGE    \* MERGEFORMAT</w:instrText>
              </w:r>
              <w:r>
                <w:fldChar w:fldCharType="separate"/>
              </w:r>
              <w:r>
                <w:rPr>
                  <w:noProof/>
                </w:rPr>
                <w:t>1</w:t>
              </w:r>
              <w:r>
                <w:fldChar w:fldCharType="end"/>
              </w:r>
            </w:p>
          </w:tc>
          <w:tc>
            <w:tcPr>
              <w:tcW w:w="4000" w:type="pct"/>
              <w:tcBorders>
                <w:left w:val="triple" w:sz="4" w:space="0" w:color="4F81BD" w:themeColor="accent1"/>
              </w:tcBorders>
              <w:vAlign w:val="bottom"/>
            </w:tcPr>
            <w:p w:rsidR="00320E15" w:rsidRDefault="00320E15">
              <w:pPr>
                <w:pStyle w:val="a8"/>
                <w:rPr>
                  <w:rFonts w:asciiTheme="majorHAnsi" w:eastAsiaTheme="majorEastAsia" w:hAnsiTheme="majorHAnsi" w:cstheme="majorBidi"/>
                  <w:sz w:val="28"/>
                  <w:szCs w:val="28"/>
                </w:rPr>
              </w:pPr>
            </w:p>
          </w:tc>
        </w:tr>
      </w:sdtContent>
    </w:sdt>
  </w:tbl>
  <w:p w:rsidR="00B96964" w:rsidRDefault="00B96964">
    <w:pPr>
      <w:pStyle w:val="a4"/>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4" w:rsidRDefault="00B969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0F"/>
    <w:rsid w:val="00237A0D"/>
    <w:rsid w:val="00320E15"/>
    <w:rsid w:val="00364541"/>
    <w:rsid w:val="0054570F"/>
    <w:rsid w:val="00932514"/>
    <w:rsid w:val="00AB41D5"/>
    <w:rsid w:val="00B9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7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line number"/>
    <w:basedOn w:val="a0"/>
    <w:uiPriority w:val="99"/>
    <w:semiHidden/>
    <w:unhideWhenUsed/>
    <w:rsid w:val="00B96964"/>
  </w:style>
  <w:style w:type="paragraph" w:styleId="a4">
    <w:name w:val="header"/>
    <w:basedOn w:val="a"/>
    <w:link w:val="a5"/>
    <w:uiPriority w:val="99"/>
    <w:unhideWhenUsed/>
    <w:rsid w:val="00B969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964"/>
  </w:style>
  <w:style w:type="paragraph" w:styleId="a6">
    <w:name w:val="footer"/>
    <w:basedOn w:val="a"/>
    <w:link w:val="a7"/>
    <w:uiPriority w:val="99"/>
    <w:unhideWhenUsed/>
    <w:rsid w:val="00B969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964"/>
  </w:style>
  <w:style w:type="paragraph" w:styleId="a8">
    <w:name w:val="No Spacing"/>
    <w:link w:val="a9"/>
    <w:uiPriority w:val="1"/>
    <w:qFormat/>
    <w:rsid w:val="00320E15"/>
    <w:pPr>
      <w:spacing w:after="0" w:line="240" w:lineRule="auto"/>
    </w:pPr>
    <w:rPr>
      <w:rFonts w:eastAsiaTheme="minorEastAsia"/>
      <w:lang w:eastAsia="ru-RU"/>
    </w:rPr>
  </w:style>
  <w:style w:type="character" w:customStyle="1" w:styleId="a9">
    <w:name w:val="Без интервала Знак"/>
    <w:basedOn w:val="a0"/>
    <w:link w:val="a8"/>
    <w:uiPriority w:val="1"/>
    <w:rsid w:val="00320E1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7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line number"/>
    <w:basedOn w:val="a0"/>
    <w:uiPriority w:val="99"/>
    <w:semiHidden/>
    <w:unhideWhenUsed/>
    <w:rsid w:val="00B96964"/>
  </w:style>
  <w:style w:type="paragraph" w:styleId="a4">
    <w:name w:val="header"/>
    <w:basedOn w:val="a"/>
    <w:link w:val="a5"/>
    <w:uiPriority w:val="99"/>
    <w:unhideWhenUsed/>
    <w:rsid w:val="00B969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964"/>
  </w:style>
  <w:style w:type="paragraph" w:styleId="a6">
    <w:name w:val="footer"/>
    <w:basedOn w:val="a"/>
    <w:link w:val="a7"/>
    <w:uiPriority w:val="99"/>
    <w:unhideWhenUsed/>
    <w:rsid w:val="00B969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964"/>
  </w:style>
  <w:style w:type="paragraph" w:styleId="a8">
    <w:name w:val="No Spacing"/>
    <w:link w:val="a9"/>
    <w:uiPriority w:val="1"/>
    <w:qFormat/>
    <w:rsid w:val="00320E15"/>
    <w:pPr>
      <w:spacing w:after="0" w:line="240" w:lineRule="auto"/>
    </w:pPr>
    <w:rPr>
      <w:rFonts w:eastAsiaTheme="minorEastAsia"/>
      <w:lang w:eastAsia="ru-RU"/>
    </w:rPr>
  </w:style>
  <w:style w:type="character" w:customStyle="1" w:styleId="a9">
    <w:name w:val="Без интервала Знак"/>
    <w:basedOn w:val="a0"/>
    <w:link w:val="a8"/>
    <w:uiPriority w:val="1"/>
    <w:rsid w:val="00320E1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D42ABA6438AE7470384AF66449D37B97FAE570D985F912D4B31FD5BDD202D2983CD96D7198253865E1C0BB5DDB02BAF5CFE20FFF1B10A7434Aq8M" TargetMode="External"/><Relationship Id="rId26" Type="http://schemas.openxmlformats.org/officeDocument/2006/relationships/hyperlink" Target="consultantplus://offline/ref=D42ABA6438AE7470384AE9755CD37B97FBE373D982FC12D4B31FD5BDD202D2982ED9357D99232664E5D5ED0C9D45q6M" TargetMode="External"/><Relationship Id="rId39" Type="http://schemas.openxmlformats.org/officeDocument/2006/relationships/hyperlink" Target="consultantplus://offline/ref=D42ABA6438AE7470384AF66449D37B97FAE570D985F912D4B31FD5BDD202D2983CD96D7198253A62E6C0BB5DDB02BAF5CFE20FFF1B10A7434Aq8M" TargetMode="External"/><Relationship Id="rId21" Type="http://schemas.openxmlformats.org/officeDocument/2006/relationships/hyperlink" Target="consultantplus://offline/ref=D42ABA6438AE7470384AF66449D37B97FAE570D985F912D4B31FD5BDD202D2983CD96D719825386CE7C0BB5DDB02BAF5CFE20FFF1B10A7434Aq8M" TargetMode="External"/><Relationship Id="rId34" Type="http://schemas.openxmlformats.org/officeDocument/2006/relationships/hyperlink" Target="consultantplus://offline/ref=D42ABA6438AE7470384AF66449D37B97FAE57FD885FF12D4B31FD5BDD202D2982ED9357D99232664E5D5ED0C9D45q6M" TargetMode="External"/><Relationship Id="rId42" Type="http://schemas.openxmlformats.org/officeDocument/2006/relationships/hyperlink" Target="consultantplus://offline/ref=D42ABA6438AE7470384AF66449D37B97FAE57FD885FF12D4B31FD5BDD202D2982ED9357D99232664E5D5ED0C9D45q6M" TargetMode="External"/><Relationship Id="rId47" Type="http://schemas.openxmlformats.org/officeDocument/2006/relationships/hyperlink" Target="consultantplus://offline/ref=D42ABA6438AE7470384AE9755CD37B97FBE17FD480FE12D4B31FD5BDD202D2982ED9357D99232664E5D5ED0C9D45q6M" TargetMode="External"/><Relationship Id="rId50" Type="http://schemas.openxmlformats.org/officeDocument/2006/relationships/hyperlink" Target="consultantplus://offline/ref=D42ABA6438AE7470384AE9755CD37B97FBE170DB87FE12D4B31FD5BDD202D2983CD96D7198243061E6C0BB5DDB02BAF5CFE20FFF1B10A7434Aq8M" TargetMode="External"/><Relationship Id="rId55" Type="http://schemas.openxmlformats.org/officeDocument/2006/relationships/hyperlink" Target="consultantplus://offline/ref=D42ABA6438AE7470384AE9755CD37B97FBE170DB87F912D4B31FD5BDD202D2982ED9357D99232664E5D5ED0C9D45q6M" TargetMode="External"/><Relationship Id="rId63" Type="http://schemas.openxmlformats.org/officeDocument/2006/relationships/hyperlink" Target="consultantplus://offline/ref=D42ABA6438AE7470384AF66449D37B97FAE772D484F912D4B31FD5BDD202D2982ED9357D99232664E5D5ED0C9D45q6M" TargetMode="External"/><Relationship Id="rId7" Type="http://schemas.openxmlformats.org/officeDocument/2006/relationships/hyperlink" Target="https://www.consultant.ru" TargetMode="Externa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yperlink" Target="consultantplus://offline/ref=D42ABA6438AE7470384AF66449D37B97FAE570D985F912D4B31FD5BDD202D2983CD96D7198253862E4C0BB5DDB02BAF5CFE20FFF1B10A7434Aq8M" TargetMode="External"/><Relationship Id="rId29" Type="http://schemas.openxmlformats.org/officeDocument/2006/relationships/hyperlink" Target="consultantplus://offline/ref=D42ABA6438AE7470384AE9755CD37B97FBE170DB87FE12D4B31FD5BDD202D2982ED9357D99232664E5D5ED0C9D45q6M" TargetMode="External"/><Relationship Id="rId41" Type="http://schemas.openxmlformats.org/officeDocument/2006/relationships/hyperlink" Target="consultantplus://offline/ref=D42ABA6438AE7470384AF66449D37B97FAE570D985F912D4B31FD5BDD202D2983CD96D7198253A6CE7C0BB5DDB02BAF5CFE20FFF1B10A7434Aq8M" TargetMode="External"/><Relationship Id="rId54" Type="http://schemas.openxmlformats.org/officeDocument/2006/relationships/hyperlink" Target="consultantplus://offline/ref=D42ABA6438AE7470384AE9755CD37B97FBE170DB87F912D4B31FD5BDD202D2982ED9357D99232664E5D5ED0C9D45q6M" TargetMode="External"/><Relationship Id="rId62" Type="http://schemas.openxmlformats.org/officeDocument/2006/relationships/hyperlink" Target="consultantplus://offline/ref=D42ABA6438AE7470384AF66449D37B97FAE772D484F912D4B31FD5BDD202D2982ED9357D99232664E5D5ED0C9D45q6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42ABA6438AE7470384AF66449D37B97FAE570D985F912D4B31FD5BDD202D2983CD96D7198253864E5C0BB5DDB02BAF5CFE20FFF1B10A7434Aq8M" TargetMode="External"/><Relationship Id="rId24" Type="http://schemas.openxmlformats.org/officeDocument/2006/relationships/hyperlink" Target="consultantplus://offline/ref=D42ABA6438AE7470384AF66449D37B97FAE570D985F912D4B31FD5BDD202D2983CD96D7198253966E1C0BB5DDB02BAF5CFE20FFF1B10A7434Aq8M" TargetMode="External"/><Relationship Id="rId32" Type="http://schemas.openxmlformats.org/officeDocument/2006/relationships/hyperlink" Target="consultantplus://offline/ref=D42ABA6438AE7470384AF66449D37B97FAE570D985F912D4B31FD5BDD202D2983CD96D719825396DE9C0BB5DDB02BAF5CFE20FFF1B10A7434Aq8M" TargetMode="External"/><Relationship Id="rId37" Type="http://schemas.openxmlformats.org/officeDocument/2006/relationships/hyperlink" Target="consultantplus://offline/ref=D42ABA6438AE7470384AF66449D37B97FAE570D985F912D4B31FD5BDD202D2983CD96D7198253A60E5C0BB5DDB02BAF5CFE20FFF1B10A7434Aq8M" TargetMode="External"/><Relationship Id="rId40" Type="http://schemas.openxmlformats.org/officeDocument/2006/relationships/hyperlink" Target="consultantplus://offline/ref=D42ABA6438AE7470384AF66449D37B97FAE57FD885FF12D4B31FD5BDD202D2982ED9357D99232664E5D5ED0C9D45q6M" TargetMode="External"/><Relationship Id="rId45" Type="http://schemas.openxmlformats.org/officeDocument/2006/relationships/hyperlink" Target="consultantplus://offline/ref=D42ABA6438AE7470384AF66449D37B97FAE570D985F912D4B31FD5BDD202D2983CD96D7198253B60E3C0BB5DDB02BAF5CFE20FFF1B10A7434Aq8M" TargetMode="External"/><Relationship Id="rId53" Type="http://schemas.openxmlformats.org/officeDocument/2006/relationships/hyperlink" Target="consultantplus://offline/ref=D42ABA6438AE7470384AE9755CD37B97FBE170DB87F912D4B31FD5BDD202D2982ED9357D99232664E5D5ED0C9D45q6M" TargetMode="External"/><Relationship Id="rId58" Type="http://schemas.openxmlformats.org/officeDocument/2006/relationships/hyperlink" Target="consultantplus://offline/ref=D42ABA6438AE7470384AF66449D37B97F9EF75D582FF12D4B31FD5BDD202D2982ED9357D99232664E5D5ED0C9D45q6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D42ABA6438AE7470384AE9755CD37B97FBE277DF85FA12D4B31FD5BDD202D2983CD96D7590273330B08FBA019E51A9F4CDE20DFB0741q3M" TargetMode="External"/><Relationship Id="rId28" Type="http://schemas.openxmlformats.org/officeDocument/2006/relationships/hyperlink" Target="consultantplus://offline/ref=D42ABA6438AE7470384AF66449D37B97FAE570D985F912D4B31FD5BDD202D2983CD96D7198253961E8C0BB5DDB02BAF5CFE20FFF1B10A7434Aq8M" TargetMode="External"/><Relationship Id="rId36" Type="http://schemas.openxmlformats.org/officeDocument/2006/relationships/hyperlink" Target="consultantplus://offline/ref=D42ABA6438AE7470384AF66449D37B97FAE57FD885FF12D4B31FD5BDD202D2982ED9357D99232664E5D5ED0C9D45q6M" TargetMode="External"/><Relationship Id="rId49" Type="http://schemas.openxmlformats.org/officeDocument/2006/relationships/hyperlink" Target="consultantplus://offline/ref=D42ABA6438AE7470384AF66449D37B97FAE570D985F912D4B31FD5BDD202D2983CD96D7198253B63E0C0BB5DDB02BAF5CFE20FFF1B10A7434Aq8M" TargetMode="External"/><Relationship Id="rId57" Type="http://schemas.openxmlformats.org/officeDocument/2006/relationships/hyperlink" Target="consultantplus://offline/ref=D42ABA6438AE7470384AE9755CD37B97FAE17FD581FA12D4B31FD5BDD202D2983CD96D7198253865E0C0BB5DDB02BAF5CFE20FFF1B10A7434Aq8M" TargetMode="External"/><Relationship Id="rId61" Type="http://schemas.openxmlformats.org/officeDocument/2006/relationships/hyperlink" Target="consultantplus://offline/ref=D42ABA6438AE7470384AF66449D37B97FAE570D985F912D4B31FD5BDD202D2983CD96D7198253B6DE5C0BB5DDB02BAF5CFE20FFF1B10A7434Aq8M" TargetMode="External"/><Relationship Id="rId10" Type="http://schemas.openxmlformats.org/officeDocument/2006/relationships/hyperlink" Target="consultantplus://offline/ref=D42ABA6438AE7470384AE9755CD37B97FBE474DD81FB12D4B31FD5BDD202D2983CD96D7198253865E6C0BB5DDB02BAF5CFE20FFF1B10A7434Aq8M" TargetMode="External"/><Relationship Id="rId19" Type="http://schemas.openxmlformats.org/officeDocument/2006/relationships/hyperlink" Target="consultantplus://offline/ref=D42ABA6438AE7470384AF66449D37B97FAE570D985F912D4B31FD5BDD202D2983CD96D7198253860E0C0BB5DDB02BAF5CFE20FFF1B10A7434Aq8M" TargetMode="External"/><Relationship Id="rId31" Type="http://schemas.openxmlformats.org/officeDocument/2006/relationships/hyperlink" Target="consultantplus://offline/ref=D42ABA6438AE7470384AE9755CD37B97FBE176DD88FC12D4B31FD5BDD202D2983CD96D7198213067E0C0BB5DDB02BAF5CFE20FFF1B10A7434Aq8M" TargetMode="External"/><Relationship Id="rId44" Type="http://schemas.openxmlformats.org/officeDocument/2006/relationships/hyperlink" Target="consultantplus://offline/ref=D42ABA6438AE7470384AF66449D37B97FAE570D985F912D4B31FD5BDD202D2983CD96D7198253B66E3C0BB5DDB02BAF5CFE20FFF1B10A7434Aq8M" TargetMode="External"/><Relationship Id="rId52" Type="http://schemas.openxmlformats.org/officeDocument/2006/relationships/hyperlink" Target="consultantplus://offline/ref=D42ABA6438AE7470384AE9755CD37B97FBE170DB87F912D4B31FD5BDD202D2982ED9357D99232664E5D5ED0C9D45q6M" TargetMode="External"/><Relationship Id="rId60" Type="http://schemas.openxmlformats.org/officeDocument/2006/relationships/hyperlink" Target="consultantplus://offline/ref=D42ABA6438AE7470384AF66449D37B97FAE570D985F912D4B31FD5BDD202D2983CD96D7198253B6CE2C0BB5DDB02BAF5CFE20FFF1B10A7434Aq8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2ABA6438AE7470384AE9755CD37B97FAEE72DB88FF12D4B31FD5BDD202D2982ED9357D99232664E5D5ED0C9D45q6M" TargetMode="External"/><Relationship Id="rId14" Type="http://schemas.openxmlformats.org/officeDocument/2006/relationships/footer" Target="footer1.xml"/><Relationship Id="rId22" Type="http://schemas.openxmlformats.org/officeDocument/2006/relationships/hyperlink" Target="consultantplus://offline/ref=D42ABA6438AE7470384AF66449D37B97FAE570D985F912D4B31FD5BDD202D2983CD96D7198253964E5C0BB5DDB02BAF5CFE20FFF1B10A7434Aq8M" TargetMode="External"/><Relationship Id="rId27" Type="http://schemas.openxmlformats.org/officeDocument/2006/relationships/hyperlink" Target="consultantplus://offline/ref=D42ABA6438AE7470384AF66449D37B97FAE570D985F912D4B31FD5BDD202D2983CD96D7198253960E7C0BB5DDB02BAF5CFE20FFF1B10A7434Aq8M" TargetMode="External"/><Relationship Id="rId30" Type="http://schemas.openxmlformats.org/officeDocument/2006/relationships/hyperlink" Target="consultantplus://offline/ref=D42ABA6438AE7470384AF66449D37B97FAE570D985F912D4B31FD5BDD202D2983CD96D719825396CE3C0BB5DDB02BAF5CFE20FFF1B10A7434Aq8M" TargetMode="External"/><Relationship Id="rId35" Type="http://schemas.openxmlformats.org/officeDocument/2006/relationships/hyperlink" Target="consultantplus://offline/ref=D42ABA6438AE7470384AF66449D37B97FAE570D985F912D4B31FD5BDD202D2983CD96D7198253A66E3C0BB5DDB02BAF5CFE20FFF1B10A7434Aq8M" TargetMode="External"/><Relationship Id="rId43" Type="http://schemas.openxmlformats.org/officeDocument/2006/relationships/hyperlink" Target="consultantplus://offline/ref=D42ABA6438AE7470384AF66449D37B97FAE570D985F912D4B31FD5BDD202D2983CD96D7198253B65E1C0BB5DDB02BAF5CFE20FFF1B10A7434Aq8M" TargetMode="External"/><Relationship Id="rId48" Type="http://schemas.openxmlformats.org/officeDocument/2006/relationships/hyperlink" Target="consultantplus://offline/ref=D42ABA6438AE7470384AF66449D37B97FAE570D985F912D4B31FD5BDD202D2983CD96D7198253B61E9C0BB5DDB02BAF5CFE20FFF1B10A7434Aq8M" TargetMode="External"/><Relationship Id="rId56" Type="http://schemas.openxmlformats.org/officeDocument/2006/relationships/hyperlink" Target="consultantplus://offline/ref=D42ABA6438AE7470384AF66449D37B97FAE571DC80FA12D4B31FD5BDD202D2982ED9357D99232664E5D5ED0C9D45q6M" TargetMode="External"/><Relationship Id="rId64" Type="http://schemas.openxmlformats.org/officeDocument/2006/relationships/fontTable" Target="fontTable.xml"/><Relationship Id="rId8" Type="http://schemas.openxmlformats.org/officeDocument/2006/relationships/hyperlink" Target="consultantplus://offline/ref=D42ABA6438AE7470384AF66449D37B97FAE570D985F912D4B31FD5BDD202D2983CD96D7198253864E5C0BB5DDB02BAF5CFE20FFF1B10A7434Aq8M" TargetMode="External"/><Relationship Id="rId51" Type="http://schemas.openxmlformats.org/officeDocument/2006/relationships/hyperlink" Target="consultantplus://offline/ref=D42ABA6438AE7470384AE9755CD37B97FBE170DB87FE12D4B31FD5BDD202D2983CD96D7198243061E6C0BB5DDB02BAF5CFE20FFF1B10A7434Aq8M"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D42ABA6438AE7470384AE9755CD37B97FBE373D982FC12D4B31FD5BDD202D2982ED9357D99232664E5D5ED0C9D45q6M" TargetMode="External"/><Relationship Id="rId33" Type="http://schemas.openxmlformats.org/officeDocument/2006/relationships/hyperlink" Target="consultantplus://offline/ref=D42ABA6438AE7470384AF66449D37B97FAE57EDC88FE12D4B31FD5BDD202D2983CD96D719E253D65E1C0BB5DDB02BAF5CFE20FFF1B10A7434Aq8M" TargetMode="External"/><Relationship Id="rId38" Type="http://schemas.openxmlformats.org/officeDocument/2006/relationships/hyperlink" Target="consultantplus://offline/ref=D42ABA6438AE7470384AF66449D37B97FAE57FD885FF12D4B31FD5BDD202D2982ED9357D99232664E5D5ED0C9D45q6M" TargetMode="External"/><Relationship Id="rId46" Type="http://schemas.openxmlformats.org/officeDocument/2006/relationships/hyperlink" Target="consultantplus://offline/ref=D42ABA6438AE7470384AE9755CD37B97FBE17FD480FE12D4B31FD5BDD202D2982ED9357D99232664E5D5ED0C9D45q6M" TargetMode="External"/><Relationship Id="rId59" Type="http://schemas.openxmlformats.org/officeDocument/2006/relationships/hyperlink" Target="consultantplus://offline/ref=D42ABA6438AE7470384AF66449D37B97F9E070DC82FA12D4B31FD5BDD202D2982ED9357D99232664E5D5ED0C9D45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15730</Words>
  <Characters>89662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Кривопуст</dc:creator>
  <cp:lastModifiedBy>Ирина Сергеевна Кривопуст</cp:lastModifiedBy>
  <cp:revision>2</cp:revision>
  <dcterms:created xsi:type="dcterms:W3CDTF">2021-04-19T08:03:00Z</dcterms:created>
  <dcterms:modified xsi:type="dcterms:W3CDTF">2021-04-19T08:03:00Z</dcterms:modified>
</cp:coreProperties>
</file>