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53" w:rsidRDefault="00B3779C">
      <w:pPr>
        <w:pStyle w:val="10"/>
        <w:framePr w:w="9619" w:h="281" w:hRule="exact" w:wrap="none" w:vAnchor="page" w:hAnchor="page" w:x="1482" w:y="1205"/>
        <w:shd w:val="clear" w:color="auto" w:fill="auto"/>
        <w:spacing w:after="0" w:line="220" w:lineRule="exact"/>
        <w:ind w:right="18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Приложение</w:t>
      </w:r>
      <w:bookmarkEnd w:id="0"/>
      <w:r w:rsidR="00933DD5">
        <w:rPr>
          <w:rStyle w:val="11"/>
          <w:b/>
          <w:bCs/>
        </w:rPr>
        <w:t xml:space="preserve"> 1</w:t>
      </w:r>
    </w:p>
    <w:p w:rsidR="00F73453" w:rsidRDefault="00B3779C">
      <w:pPr>
        <w:pStyle w:val="20"/>
        <w:framePr w:w="9619" w:h="1665" w:hRule="exact" w:wrap="none" w:vAnchor="page" w:hAnchor="page" w:x="1482" w:y="2544"/>
        <w:shd w:val="clear" w:color="auto" w:fill="auto"/>
        <w:spacing w:before="0"/>
        <w:ind w:left="60"/>
      </w:pPr>
      <w:r>
        <w:rPr>
          <w:rStyle w:val="21"/>
          <w:b/>
          <w:bCs/>
        </w:rPr>
        <w:t>Реестр хозяйствующих субъектов,</w:t>
      </w:r>
    </w:p>
    <w:p w:rsidR="00F73453" w:rsidRDefault="00B3779C">
      <w:pPr>
        <w:pStyle w:val="20"/>
        <w:framePr w:w="9619" w:h="1665" w:hRule="exact" w:wrap="none" w:vAnchor="page" w:hAnchor="page" w:x="1482" w:y="2544"/>
        <w:shd w:val="clear" w:color="auto" w:fill="auto"/>
        <w:spacing w:before="0"/>
        <w:ind w:left="60"/>
      </w:pPr>
      <w:r>
        <w:rPr>
          <w:rStyle w:val="21"/>
          <w:b/>
          <w:bCs/>
        </w:rPr>
        <w:t>осуществляющих свою деятельность на территории муниципального</w:t>
      </w:r>
      <w:r>
        <w:rPr>
          <w:rStyle w:val="21"/>
          <w:b/>
          <w:bCs/>
        </w:rPr>
        <w:br/>
        <w:t>образования «Кингисеппский муниципальный район» Ленинградской</w:t>
      </w:r>
      <w:r>
        <w:rPr>
          <w:rStyle w:val="21"/>
          <w:b/>
          <w:bCs/>
        </w:rPr>
        <w:br/>
        <w:t>области, доля участия муниципального образования составляет 50 и более</w:t>
      </w:r>
    </w:p>
    <w:p w:rsidR="00F73453" w:rsidRDefault="00B3779C">
      <w:pPr>
        <w:pStyle w:val="20"/>
        <w:framePr w:w="9619" w:h="1665" w:hRule="exact" w:wrap="none" w:vAnchor="page" w:hAnchor="page" w:x="1482" w:y="2544"/>
        <w:shd w:val="clear" w:color="auto" w:fill="auto"/>
        <w:spacing w:before="0"/>
        <w:ind w:left="60"/>
      </w:pPr>
      <w:r>
        <w:rPr>
          <w:rStyle w:val="21"/>
          <w:b/>
          <w:bCs/>
        </w:rPr>
        <w:t>процентов в 2020 году.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429"/>
        <w:gridCol w:w="1694"/>
        <w:gridCol w:w="2131"/>
        <w:gridCol w:w="1421"/>
        <w:gridCol w:w="1421"/>
      </w:tblGrid>
      <w:tr w:rsidR="00F73453">
        <w:trPr>
          <w:trHeight w:hRule="exact" w:val="462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Default="00B3779C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5pt"/>
              </w:rPr>
              <w:t>№</w:t>
            </w:r>
          </w:p>
          <w:p w:rsidR="00F73453" w:rsidRDefault="00B3779C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60" w:line="170" w:lineRule="exact"/>
              <w:jc w:val="left"/>
            </w:pPr>
            <w:r>
              <w:rPr>
                <w:rStyle w:val="285pt"/>
              </w:rPr>
              <w:t>п/п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Наименование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организации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Суммарная доля участия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(собственности) государства (муниципалитета ) в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хозяйствующем субъекте, в процентах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 xml:space="preserve">Наименование товарного рынка присутствия хозяйствующего субъекта/ </w:t>
            </w:r>
            <w:r>
              <w:rPr>
                <w:rStyle w:val="285pt0"/>
              </w:rPr>
              <w:t xml:space="preserve">, </w:t>
            </w:r>
            <w:r>
              <w:rPr>
                <w:rStyle w:val="285pt"/>
              </w:rPr>
              <w:t>наименование</w:t>
            </w:r>
          </w:p>
          <w:p w:rsidR="00F73453" w:rsidRPr="00933DD5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after="1020" w:line="260" w:lineRule="exact"/>
            </w:pPr>
            <w:r w:rsidRPr="00933DD5">
              <w:rPr>
                <w:rStyle w:val="22"/>
                <w:bCs/>
              </w:rPr>
              <w:t>оквэд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1020" w:line="90" w:lineRule="exact"/>
              <w:ind w:left="1840"/>
            </w:pPr>
            <w:r>
              <w:rPr>
                <w:rStyle w:val="245pt"/>
              </w:rPr>
              <w:t>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Рыночная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доля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хозяйствующ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его субъекта,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в том числе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объем(доля)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выручки в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общей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величине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стоимостного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оборота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рынка/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объем(доля)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реализованны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х на рынке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товаров,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работ и услуг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в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натуральном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выражении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Суммарный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объем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государствен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ного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(муниципаль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ного)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финансирова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ния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 xml:space="preserve">хозяйствующ его субъекта за 2020 год в </w:t>
            </w:r>
            <w:r w:rsidR="00933DD5">
              <w:rPr>
                <w:rStyle w:val="285pt"/>
              </w:rPr>
              <w:t xml:space="preserve">тыс. </w:t>
            </w:r>
            <w:r>
              <w:rPr>
                <w:rStyle w:val="285pt"/>
              </w:rPr>
              <w:t>рублях</w:t>
            </w:r>
          </w:p>
        </w:tc>
      </w:tr>
      <w:tr w:rsidR="00F73453">
        <w:trPr>
          <w:trHeight w:hRule="exact" w:val="32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0" w:lineRule="exact"/>
            </w:pPr>
            <w:r>
              <w:rPr>
                <w:rStyle w:val="2ArialNarrow11pt"/>
                <w:b/>
                <w:bCs/>
              </w:rPr>
              <w:t>1</w:t>
            </w:r>
            <w:r>
              <w:rPr>
                <w:rStyle w:val="2ArialNarrow105pt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Муниципальное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унитарное предприятие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«Коммунальнобытовое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хозяйство»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муниципального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образования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"Кингисеппское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городское поселение»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Муниципального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образования»Кингисеппс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кий муниципальный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район» Ленинградской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области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(МУП «КБХ»)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Учредитель -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администрация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МО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«Кингисеппский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муниципальный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район»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Физкультурно</w:t>
            </w:r>
            <w:r>
              <w:rPr>
                <w:rStyle w:val="285pt"/>
              </w:rPr>
              <w:softHyphen/>
              <w:t>оздоровительная деятел ь ность/ОКВЭ Д -96.04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Pr="00933DD5" w:rsidRDefault="00933DD5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360" w:lineRule="exact"/>
              <w:ind w:left="400"/>
              <w:rPr>
                <w:b w:val="0"/>
              </w:rPr>
            </w:pPr>
            <w:r w:rsidRPr="00933DD5">
              <w:rPr>
                <w:b w:val="0"/>
              </w:rPr>
              <w:t>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DD5" w:rsidRDefault="00933DD5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10" w:lineRule="exact"/>
            </w:pPr>
          </w:p>
          <w:p w:rsidR="00F73453" w:rsidRPr="00933DD5" w:rsidRDefault="00933DD5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10" w:lineRule="exact"/>
              <w:rPr>
                <w:b w:val="0"/>
              </w:rPr>
            </w:pPr>
            <w:r w:rsidRPr="00933DD5">
              <w:rPr>
                <w:b w:val="0"/>
              </w:rPr>
              <w:t>718,4</w:t>
            </w:r>
          </w:p>
        </w:tc>
      </w:tr>
      <w:tr w:rsidR="00F73453">
        <w:trPr>
          <w:trHeight w:hRule="exact" w:val="16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Общество с ограниченной ответстве н ностью «Аптека № 186» (ООО «Аптека №186»)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100 % уставного капитала в собственности МО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«Кингисеппский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муниципальный</w:t>
            </w:r>
          </w:p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район»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Default="00B3779C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Торговля розничная лекарственными средствами/ ОКВЭД - 47.73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453" w:rsidRPr="00933DD5" w:rsidRDefault="00933DD5" w:rsidP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360" w:lineRule="exact"/>
              <w:ind w:left="340"/>
              <w:rPr>
                <w:b w:val="0"/>
              </w:rPr>
            </w:pPr>
            <w:r w:rsidRPr="00933DD5">
              <w:rPr>
                <w:b w:val="0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453" w:rsidRDefault="00933DD5">
            <w:pPr>
              <w:pStyle w:val="20"/>
              <w:framePr w:w="9619" w:h="9787" w:wrap="none" w:vAnchor="page" w:hAnchor="page" w:x="1482" w:y="5005"/>
              <w:shd w:val="clear" w:color="auto" w:fill="auto"/>
              <w:spacing w:before="0" w:line="360" w:lineRule="exact"/>
            </w:pPr>
            <w:r>
              <w:t>х</w:t>
            </w:r>
          </w:p>
        </w:tc>
      </w:tr>
      <w:tr w:rsidR="00F73453">
        <w:trPr>
          <w:trHeight w:hRule="exact" w:val="3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53" w:rsidRDefault="00F73453">
            <w:pPr>
              <w:framePr w:w="9619" w:h="9787" w:wrap="none" w:vAnchor="page" w:hAnchor="page" w:x="1482" w:y="5005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53" w:rsidRDefault="00F73453">
            <w:pPr>
              <w:framePr w:w="9619" w:h="9787" w:wrap="none" w:vAnchor="page" w:hAnchor="page" w:x="1482" w:y="500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53" w:rsidRDefault="00F73453">
            <w:pPr>
              <w:framePr w:w="9619" w:h="9787" w:wrap="none" w:vAnchor="page" w:hAnchor="page" w:x="1482" w:y="500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53" w:rsidRDefault="00F73453">
            <w:pPr>
              <w:framePr w:w="9619" w:h="9787" w:wrap="none" w:vAnchor="page" w:hAnchor="page" w:x="1482" w:y="500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453" w:rsidRDefault="00F73453">
            <w:pPr>
              <w:framePr w:w="9619" w:h="9787" w:wrap="none" w:vAnchor="page" w:hAnchor="page" w:x="1482" w:y="500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453" w:rsidRDefault="00F73453">
            <w:pPr>
              <w:framePr w:w="9619" w:h="9787" w:wrap="none" w:vAnchor="page" w:hAnchor="page" w:x="1482" w:y="5005"/>
              <w:rPr>
                <w:sz w:val="10"/>
                <w:szCs w:val="10"/>
              </w:rPr>
            </w:pPr>
          </w:p>
        </w:tc>
      </w:tr>
    </w:tbl>
    <w:p w:rsidR="00F73453" w:rsidRDefault="00F73453">
      <w:pPr>
        <w:rPr>
          <w:sz w:val="2"/>
          <w:szCs w:val="2"/>
        </w:rPr>
      </w:pPr>
    </w:p>
    <w:sectPr w:rsidR="00F734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0E" w:rsidRDefault="00B7430E">
      <w:r>
        <w:separator/>
      </w:r>
    </w:p>
  </w:endnote>
  <w:endnote w:type="continuationSeparator" w:id="0">
    <w:p w:rsidR="00B7430E" w:rsidRDefault="00B7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0E" w:rsidRDefault="00B7430E"/>
  </w:footnote>
  <w:footnote w:type="continuationSeparator" w:id="0">
    <w:p w:rsidR="00B7430E" w:rsidRDefault="00B743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53"/>
    <w:rsid w:val="00933DD5"/>
    <w:rsid w:val="00A00224"/>
    <w:rsid w:val="00A73AE8"/>
    <w:rsid w:val="00B3779C"/>
    <w:rsid w:val="00B7430E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8pt-2pt">
    <w:name w:val="Основной текст (2) + 18 pt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Narrow105pt0pt">
    <w:name w:val="Основной текст (2) + Arial Narrow;10;5 pt;Не полужирный;Курсив;Интервал 0 pt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8pt0pt">
    <w:name w:val="Основной текст (2) + 18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8pt0pt0">
    <w:name w:val="Основной текст (2) + 18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8pt-2pt">
    <w:name w:val="Основной текст (2) + 18 pt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Narrow105pt0pt">
    <w:name w:val="Основной текст (2) + Arial Narrow;10;5 pt;Не полужирный;Курсив;Интервал 0 pt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8pt0pt">
    <w:name w:val="Основной текст (2) + 18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8pt0pt0">
    <w:name w:val="Основной текст (2) + 18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Алексеева</dc:creator>
  <cp:lastModifiedBy>Ирина Сергеевна Кривопуст</cp:lastModifiedBy>
  <cp:revision>2</cp:revision>
  <dcterms:created xsi:type="dcterms:W3CDTF">2021-02-17T07:00:00Z</dcterms:created>
  <dcterms:modified xsi:type="dcterms:W3CDTF">2021-02-17T07:00:00Z</dcterms:modified>
</cp:coreProperties>
</file>