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6C" w:rsidRPr="00684113" w:rsidRDefault="00E9214A" w:rsidP="00E9214A">
      <w:pPr>
        <w:rPr>
          <w:sz w:val="28"/>
          <w:szCs w:val="28"/>
        </w:rPr>
      </w:pPr>
      <w:bookmarkStart w:id="0" w:name="_GoBack"/>
      <w:bookmarkEnd w:id="0"/>
      <w:r w:rsidRPr="00DD0B30">
        <w:rPr>
          <w:color w:val="FF0000"/>
          <w:sz w:val="28"/>
          <w:szCs w:val="28"/>
        </w:rPr>
        <w:t xml:space="preserve">                                                         </w:t>
      </w:r>
      <w:r w:rsidRPr="00684113">
        <w:rPr>
          <w:sz w:val="28"/>
          <w:szCs w:val="28"/>
        </w:rPr>
        <w:t xml:space="preserve">                                                                                 </w:t>
      </w:r>
      <w:r w:rsidR="00DD0B30" w:rsidRPr="00684113">
        <w:rPr>
          <w:sz w:val="28"/>
          <w:szCs w:val="28"/>
        </w:rPr>
        <w:t xml:space="preserve">              </w:t>
      </w:r>
      <w:r w:rsidR="0085636C" w:rsidRPr="00684113">
        <w:rPr>
          <w:sz w:val="28"/>
          <w:szCs w:val="28"/>
        </w:rPr>
        <w:t>П</w:t>
      </w:r>
      <w:r w:rsidR="002C3EF4" w:rsidRPr="00684113">
        <w:rPr>
          <w:sz w:val="28"/>
          <w:szCs w:val="28"/>
        </w:rPr>
        <w:t>риложение</w:t>
      </w:r>
    </w:p>
    <w:p w:rsidR="002C3EF4" w:rsidRPr="00684113" w:rsidRDefault="00E9214A" w:rsidP="00E9214A">
      <w:pPr>
        <w:rPr>
          <w:sz w:val="28"/>
          <w:szCs w:val="28"/>
        </w:rPr>
      </w:pPr>
      <w:r w:rsidRPr="0068411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85636C" w:rsidRPr="00684113">
        <w:rPr>
          <w:sz w:val="28"/>
          <w:szCs w:val="28"/>
        </w:rPr>
        <w:t xml:space="preserve">к </w:t>
      </w:r>
      <w:r w:rsidR="00290283" w:rsidRPr="00684113">
        <w:rPr>
          <w:sz w:val="28"/>
          <w:szCs w:val="28"/>
        </w:rPr>
        <w:t>постановлению</w:t>
      </w:r>
      <w:r w:rsidR="0085636C" w:rsidRPr="00684113">
        <w:rPr>
          <w:sz w:val="28"/>
          <w:szCs w:val="28"/>
        </w:rPr>
        <w:t xml:space="preserve"> Правительства</w:t>
      </w:r>
    </w:p>
    <w:p w:rsidR="0085636C" w:rsidRPr="00684113" w:rsidRDefault="00E9214A" w:rsidP="00E9214A">
      <w:pPr>
        <w:rPr>
          <w:sz w:val="28"/>
          <w:szCs w:val="28"/>
        </w:rPr>
      </w:pPr>
      <w:r w:rsidRPr="0068411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2C3EF4" w:rsidRPr="00684113">
        <w:rPr>
          <w:sz w:val="28"/>
          <w:szCs w:val="28"/>
        </w:rPr>
        <w:t>Ленинградской области</w:t>
      </w:r>
    </w:p>
    <w:p w:rsidR="002C3EF4" w:rsidRPr="00BE6055" w:rsidRDefault="00D618C4" w:rsidP="00D618C4">
      <w:pPr>
        <w:jc w:val="center"/>
        <w:rPr>
          <w:sz w:val="28"/>
          <w:szCs w:val="28"/>
        </w:rPr>
      </w:pPr>
      <w:r w:rsidRPr="00684113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A839C1" w:rsidRPr="00684113">
        <w:rPr>
          <w:sz w:val="28"/>
          <w:szCs w:val="28"/>
        </w:rPr>
        <w:t xml:space="preserve">                              </w:t>
      </w:r>
      <w:r w:rsidR="00DD0B30" w:rsidRPr="00684113">
        <w:rPr>
          <w:sz w:val="28"/>
          <w:szCs w:val="28"/>
        </w:rPr>
        <w:t>от _______</w:t>
      </w:r>
      <w:r w:rsidR="004149B3">
        <w:rPr>
          <w:sz w:val="28"/>
          <w:szCs w:val="28"/>
        </w:rPr>
        <w:t>__ 202</w:t>
      </w:r>
      <w:r w:rsidR="004149B3" w:rsidRPr="00BE6055">
        <w:rPr>
          <w:sz w:val="28"/>
          <w:szCs w:val="28"/>
        </w:rPr>
        <w:t xml:space="preserve">1 </w:t>
      </w:r>
      <w:r w:rsidR="00DD0B30" w:rsidRPr="00684113">
        <w:rPr>
          <w:sz w:val="28"/>
          <w:szCs w:val="28"/>
        </w:rPr>
        <w:t>года №____</w:t>
      </w:r>
      <w:r w:rsidR="004149B3" w:rsidRPr="00BE6055">
        <w:rPr>
          <w:sz w:val="28"/>
          <w:szCs w:val="28"/>
        </w:rPr>
        <w:t xml:space="preserve"> </w:t>
      </w:r>
    </w:p>
    <w:p w:rsidR="0085636C" w:rsidRPr="00684113" w:rsidRDefault="0085636C" w:rsidP="00E9214A">
      <w:pPr>
        <w:jc w:val="right"/>
      </w:pPr>
    </w:p>
    <w:p w:rsidR="00F77777" w:rsidRPr="00684113" w:rsidRDefault="00F77777" w:rsidP="00E9214A">
      <w:pPr>
        <w:jc w:val="right"/>
      </w:pPr>
    </w:p>
    <w:p w:rsidR="00E9214A" w:rsidRPr="00684113" w:rsidRDefault="00AB1119" w:rsidP="00E9214A">
      <w:pPr>
        <w:jc w:val="center"/>
        <w:rPr>
          <w:sz w:val="28"/>
          <w:szCs w:val="28"/>
        </w:rPr>
      </w:pPr>
      <w:r w:rsidRPr="00684113">
        <w:rPr>
          <w:sz w:val="28"/>
          <w:szCs w:val="28"/>
        </w:rPr>
        <w:t xml:space="preserve">ПРОГНОЗ </w:t>
      </w:r>
    </w:p>
    <w:p w:rsidR="0085636C" w:rsidRPr="00684113" w:rsidRDefault="0085636C" w:rsidP="00E9214A">
      <w:pPr>
        <w:jc w:val="center"/>
        <w:rPr>
          <w:sz w:val="28"/>
          <w:szCs w:val="28"/>
        </w:rPr>
      </w:pPr>
      <w:r w:rsidRPr="00684113">
        <w:rPr>
          <w:sz w:val="28"/>
          <w:szCs w:val="28"/>
        </w:rPr>
        <w:t>социально-экономического развития Ленинградской области</w:t>
      </w:r>
      <w:r w:rsidR="00E9214A" w:rsidRPr="00684113">
        <w:rPr>
          <w:sz w:val="28"/>
          <w:szCs w:val="28"/>
        </w:rPr>
        <w:t xml:space="preserve"> </w:t>
      </w:r>
      <w:r w:rsidRPr="00684113">
        <w:rPr>
          <w:sz w:val="28"/>
          <w:szCs w:val="28"/>
        </w:rPr>
        <w:t xml:space="preserve">на период </w:t>
      </w:r>
      <w:r w:rsidR="005D568C" w:rsidRPr="00684113">
        <w:rPr>
          <w:sz w:val="28"/>
          <w:szCs w:val="28"/>
        </w:rPr>
        <w:t>до</w:t>
      </w:r>
      <w:r w:rsidR="00D117AB" w:rsidRPr="00684113">
        <w:rPr>
          <w:sz w:val="28"/>
          <w:szCs w:val="28"/>
        </w:rPr>
        <w:t xml:space="preserve"> 20</w:t>
      </w:r>
      <w:r w:rsidR="005D568C" w:rsidRPr="00684113">
        <w:rPr>
          <w:sz w:val="28"/>
          <w:szCs w:val="28"/>
        </w:rPr>
        <w:t>35</w:t>
      </w:r>
      <w:r w:rsidRPr="00684113">
        <w:rPr>
          <w:sz w:val="28"/>
          <w:szCs w:val="28"/>
        </w:rPr>
        <w:t xml:space="preserve"> год</w:t>
      </w:r>
      <w:r w:rsidR="005D568C" w:rsidRPr="00684113">
        <w:rPr>
          <w:sz w:val="28"/>
          <w:szCs w:val="28"/>
        </w:rPr>
        <w:t>а</w:t>
      </w:r>
    </w:p>
    <w:p w:rsidR="002C3EF4" w:rsidRPr="00684113" w:rsidRDefault="002C3EF4" w:rsidP="00E9214A">
      <w:pPr>
        <w:jc w:val="center"/>
        <w:rPr>
          <w:b/>
          <w:sz w:val="28"/>
          <w:szCs w:val="28"/>
        </w:rPr>
      </w:pPr>
    </w:p>
    <w:p w:rsidR="002C3EF4" w:rsidRPr="00684113" w:rsidRDefault="002C3EF4" w:rsidP="00E9214A">
      <w:pPr>
        <w:jc w:val="center"/>
        <w:rPr>
          <w:sz w:val="28"/>
          <w:szCs w:val="28"/>
        </w:rPr>
      </w:pPr>
      <w:r w:rsidRPr="00684113">
        <w:rPr>
          <w:sz w:val="28"/>
          <w:szCs w:val="28"/>
        </w:rPr>
        <w:t xml:space="preserve">1. </w:t>
      </w:r>
      <w:r w:rsidR="00D117AB" w:rsidRPr="00684113">
        <w:rPr>
          <w:sz w:val="28"/>
          <w:szCs w:val="28"/>
        </w:rPr>
        <w:t>П</w:t>
      </w:r>
      <w:r w:rsidR="00BC1472" w:rsidRPr="00684113">
        <w:rPr>
          <w:sz w:val="28"/>
          <w:szCs w:val="28"/>
        </w:rPr>
        <w:t>оказатели П</w:t>
      </w:r>
      <w:r w:rsidRPr="00684113">
        <w:rPr>
          <w:sz w:val="28"/>
          <w:szCs w:val="28"/>
        </w:rPr>
        <w:t>рогноза социально-экономического развития Ленинградской области</w:t>
      </w:r>
    </w:p>
    <w:p w:rsidR="002C3EF4" w:rsidRPr="00684113" w:rsidRDefault="002C3EF4" w:rsidP="00E9214A">
      <w:pPr>
        <w:jc w:val="center"/>
        <w:rPr>
          <w:sz w:val="28"/>
          <w:szCs w:val="28"/>
        </w:rPr>
      </w:pPr>
      <w:r w:rsidRPr="00684113">
        <w:rPr>
          <w:sz w:val="28"/>
          <w:szCs w:val="28"/>
        </w:rPr>
        <w:t xml:space="preserve">на период </w:t>
      </w:r>
      <w:r w:rsidR="005D568C" w:rsidRPr="00684113">
        <w:rPr>
          <w:sz w:val="28"/>
          <w:szCs w:val="28"/>
        </w:rPr>
        <w:t xml:space="preserve">до </w:t>
      </w:r>
      <w:r w:rsidRPr="00684113">
        <w:rPr>
          <w:sz w:val="28"/>
          <w:szCs w:val="28"/>
        </w:rPr>
        <w:t>20</w:t>
      </w:r>
      <w:r w:rsidR="005D568C" w:rsidRPr="00684113">
        <w:rPr>
          <w:sz w:val="28"/>
          <w:szCs w:val="28"/>
        </w:rPr>
        <w:t xml:space="preserve">35 </w:t>
      </w:r>
      <w:r w:rsidRPr="00684113">
        <w:rPr>
          <w:sz w:val="28"/>
          <w:szCs w:val="28"/>
        </w:rPr>
        <w:t>год</w:t>
      </w:r>
      <w:r w:rsidR="005D568C" w:rsidRPr="00684113">
        <w:rPr>
          <w:sz w:val="28"/>
          <w:szCs w:val="28"/>
        </w:rPr>
        <w:t>а</w:t>
      </w:r>
    </w:p>
    <w:p w:rsidR="008B617E" w:rsidRPr="00684113" w:rsidRDefault="008B617E" w:rsidP="00E9214A">
      <w:pPr>
        <w:jc w:val="center"/>
        <w:rPr>
          <w:color w:val="FF0000"/>
          <w:sz w:val="20"/>
          <w:szCs w:val="28"/>
        </w:rPr>
      </w:pPr>
    </w:p>
    <w:p w:rsidR="005D17A6" w:rsidRPr="00DD0B30" w:rsidRDefault="005D17A6" w:rsidP="005D17A6">
      <w:pPr>
        <w:spacing w:line="20" w:lineRule="exact"/>
        <w:rPr>
          <w:color w:val="FF0000"/>
        </w:rPr>
      </w:pPr>
      <w:bookmarkStart w:id="1" w:name="RANGE!B1:M118"/>
      <w:bookmarkEnd w:id="1"/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8"/>
        <w:gridCol w:w="1695"/>
        <w:gridCol w:w="706"/>
        <w:gridCol w:w="863"/>
        <w:gridCol w:w="694"/>
        <w:gridCol w:w="724"/>
        <w:gridCol w:w="552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 w:rsidR="008B617E" w:rsidRPr="00252289" w:rsidTr="00816CBD">
        <w:trPr>
          <w:trHeight w:val="375"/>
        </w:trPr>
        <w:tc>
          <w:tcPr>
            <w:tcW w:w="388" w:type="dxa"/>
            <w:vMerge w:val="restart"/>
            <w:shd w:val="clear" w:color="auto" w:fill="auto"/>
            <w:noWrap/>
            <w:vAlign w:val="center"/>
            <w:hideMark/>
          </w:tcPr>
          <w:p w:rsidR="008B617E" w:rsidRPr="00252289" w:rsidRDefault="008B617E" w:rsidP="00816CB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  <w:r>
              <w:rPr>
                <w:sz w:val="14"/>
                <w:szCs w:val="14"/>
              </w:rPr>
              <w:br/>
            </w: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  <w:r>
              <w:rPr>
                <w:sz w:val="14"/>
                <w:szCs w:val="14"/>
              </w:rPr>
              <w:t>/п</w:t>
            </w: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  <w:hideMark/>
          </w:tcPr>
          <w:p w:rsidR="008B617E" w:rsidRPr="00252289" w:rsidRDefault="008B617E" w:rsidP="00816CB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52289">
              <w:rPr>
                <w:b/>
                <w:bCs/>
                <w:color w:val="000000"/>
                <w:sz w:val="14"/>
                <w:szCs w:val="14"/>
              </w:rPr>
              <w:t>Показатели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  <w:hideMark/>
          </w:tcPr>
          <w:p w:rsidR="008B617E" w:rsidRPr="00252289" w:rsidRDefault="008B617E" w:rsidP="00816CB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252289">
              <w:rPr>
                <w:b/>
                <w:bCs/>
                <w:color w:val="000000"/>
                <w:sz w:val="14"/>
                <w:szCs w:val="14"/>
              </w:rPr>
              <w:t>Едини</w:t>
            </w: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  <w:proofErr w:type="spellStart"/>
            <w:r w:rsidRPr="00252289">
              <w:rPr>
                <w:b/>
                <w:bCs/>
                <w:color w:val="000000"/>
                <w:sz w:val="14"/>
                <w:szCs w:val="14"/>
              </w:rPr>
              <w:t>ца</w:t>
            </w:r>
            <w:proofErr w:type="spellEnd"/>
            <w:proofErr w:type="gramEnd"/>
            <w:r w:rsidRPr="00252289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52289">
              <w:rPr>
                <w:b/>
                <w:bCs/>
                <w:color w:val="000000"/>
                <w:sz w:val="14"/>
                <w:szCs w:val="14"/>
              </w:rPr>
              <w:t>изме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  <w:r w:rsidRPr="00252289">
              <w:rPr>
                <w:b/>
                <w:bCs/>
                <w:color w:val="000000"/>
                <w:sz w:val="14"/>
                <w:szCs w:val="14"/>
              </w:rPr>
              <w:t>рения</w:t>
            </w:r>
          </w:p>
        </w:tc>
        <w:tc>
          <w:tcPr>
            <w:tcW w:w="863" w:type="dxa"/>
            <w:vMerge w:val="restart"/>
            <w:shd w:val="clear" w:color="auto" w:fill="auto"/>
            <w:vAlign w:val="center"/>
            <w:hideMark/>
          </w:tcPr>
          <w:p w:rsidR="008B617E" w:rsidRPr="00252289" w:rsidRDefault="008B617E" w:rsidP="00816CB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Варианты прогноза</w:t>
            </w:r>
            <w:r w:rsidRPr="0025228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  <w:p w:rsidR="008B617E" w:rsidRPr="00252289" w:rsidRDefault="008B617E" w:rsidP="00816CB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5228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8B617E" w:rsidRPr="00252289" w:rsidRDefault="008B617E" w:rsidP="00816CB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52289">
              <w:rPr>
                <w:b/>
                <w:bCs/>
                <w:color w:val="000000"/>
                <w:sz w:val="14"/>
                <w:szCs w:val="14"/>
              </w:rPr>
              <w:t>отчет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:rsidR="008B617E" w:rsidRPr="00252289" w:rsidRDefault="008B617E" w:rsidP="00816CB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52289">
              <w:rPr>
                <w:b/>
                <w:bCs/>
                <w:color w:val="000000"/>
                <w:sz w:val="14"/>
                <w:szCs w:val="14"/>
              </w:rPr>
              <w:t>отчет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8B617E" w:rsidRPr="00252289" w:rsidRDefault="00684113" w:rsidP="00816CB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14"/>
                <w:szCs w:val="14"/>
              </w:rPr>
              <w:t>о</w:t>
            </w:r>
            <w:r w:rsidR="008B617E" w:rsidRPr="00252289">
              <w:rPr>
                <w:b/>
                <w:bCs/>
                <w:color w:val="000000"/>
                <w:sz w:val="14"/>
                <w:szCs w:val="14"/>
              </w:rPr>
              <w:t>цен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  <w:r w:rsidR="008B617E" w:rsidRPr="00252289">
              <w:rPr>
                <w:b/>
                <w:bCs/>
                <w:color w:val="000000"/>
                <w:sz w:val="14"/>
                <w:szCs w:val="14"/>
              </w:rPr>
              <w:t>ка</w:t>
            </w:r>
            <w:proofErr w:type="gramEnd"/>
          </w:p>
        </w:tc>
        <w:tc>
          <w:tcPr>
            <w:tcW w:w="9795" w:type="dxa"/>
            <w:gridSpan w:val="15"/>
            <w:shd w:val="clear" w:color="auto" w:fill="auto"/>
            <w:vAlign w:val="center"/>
            <w:hideMark/>
          </w:tcPr>
          <w:p w:rsidR="008B617E" w:rsidRPr="00252289" w:rsidRDefault="008B617E" w:rsidP="00816CB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52289">
              <w:rPr>
                <w:b/>
                <w:bCs/>
                <w:color w:val="000000"/>
                <w:sz w:val="14"/>
                <w:szCs w:val="14"/>
              </w:rPr>
              <w:t>прогноз</w:t>
            </w:r>
          </w:p>
        </w:tc>
      </w:tr>
      <w:tr w:rsidR="008B617E" w:rsidRPr="00252289" w:rsidTr="00816CBD">
        <w:trPr>
          <w:trHeight w:val="450"/>
        </w:trPr>
        <w:tc>
          <w:tcPr>
            <w:tcW w:w="388" w:type="dxa"/>
            <w:vMerge/>
            <w:vAlign w:val="center"/>
            <w:hideMark/>
          </w:tcPr>
          <w:p w:rsidR="008B617E" w:rsidRPr="00252289" w:rsidRDefault="008B617E" w:rsidP="00816CBD">
            <w:pPr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vAlign w:val="center"/>
            <w:hideMark/>
          </w:tcPr>
          <w:p w:rsidR="008B617E" w:rsidRPr="00252289" w:rsidRDefault="008B617E" w:rsidP="00816CBD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8B617E" w:rsidRPr="00252289" w:rsidRDefault="008B617E" w:rsidP="00816CBD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63" w:type="dxa"/>
            <w:vMerge/>
            <w:shd w:val="clear" w:color="auto" w:fill="auto"/>
            <w:vAlign w:val="center"/>
            <w:hideMark/>
          </w:tcPr>
          <w:p w:rsidR="008B617E" w:rsidRPr="00252289" w:rsidRDefault="008B617E" w:rsidP="00816CB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8B617E" w:rsidRPr="00252289" w:rsidRDefault="008B617E" w:rsidP="00816CB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52289">
              <w:rPr>
                <w:b/>
                <w:bCs/>
                <w:color w:val="000000"/>
                <w:sz w:val="14"/>
                <w:szCs w:val="14"/>
              </w:rPr>
              <w:t>2018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год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:rsidR="008B617E" w:rsidRPr="00252289" w:rsidRDefault="008B617E" w:rsidP="00816CB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52289">
              <w:rPr>
                <w:b/>
                <w:bCs/>
                <w:color w:val="000000"/>
                <w:sz w:val="14"/>
                <w:szCs w:val="14"/>
              </w:rPr>
              <w:t>2019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год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8B617E" w:rsidRPr="00252289" w:rsidRDefault="008B617E" w:rsidP="00816CB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52289">
              <w:rPr>
                <w:b/>
                <w:bCs/>
                <w:color w:val="000000"/>
                <w:sz w:val="14"/>
                <w:szCs w:val="14"/>
              </w:rPr>
              <w:t>2020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год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8B617E" w:rsidRPr="00252289" w:rsidRDefault="008B617E" w:rsidP="00816CB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52289">
              <w:rPr>
                <w:b/>
                <w:bCs/>
                <w:color w:val="000000"/>
                <w:sz w:val="14"/>
                <w:szCs w:val="14"/>
              </w:rPr>
              <w:t>2021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год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8B617E" w:rsidRPr="00252289" w:rsidRDefault="008B617E" w:rsidP="00816CB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52289">
              <w:rPr>
                <w:b/>
                <w:bCs/>
                <w:color w:val="000000"/>
                <w:sz w:val="14"/>
                <w:szCs w:val="14"/>
              </w:rPr>
              <w:t>2022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год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8B617E" w:rsidRPr="00252289" w:rsidRDefault="008B617E" w:rsidP="00816CB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52289">
              <w:rPr>
                <w:b/>
                <w:bCs/>
                <w:color w:val="000000"/>
                <w:sz w:val="14"/>
                <w:szCs w:val="14"/>
              </w:rPr>
              <w:t>2023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год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8B617E" w:rsidRPr="00252289" w:rsidRDefault="008B617E" w:rsidP="00816CB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52289">
              <w:rPr>
                <w:b/>
                <w:bCs/>
                <w:color w:val="000000"/>
                <w:sz w:val="14"/>
                <w:szCs w:val="14"/>
              </w:rPr>
              <w:t>2024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год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8B617E" w:rsidRPr="00252289" w:rsidRDefault="008B617E" w:rsidP="00816CB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52289">
              <w:rPr>
                <w:b/>
                <w:bCs/>
                <w:color w:val="000000"/>
                <w:sz w:val="14"/>
                <w:szCs w:val="14"/>
              </w:rPr>
              <w:t>2025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год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8B617E" w:rsidRPr="00252289" w:rsidRDefault="008B617E" w:rsidP="00816CB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52289">
              <w:rPr>
                <w:b/>
                <w:bCs/>
                <w:color w:val="000000"/>
                <w:sz w:val="14"/>
                <w:szCs w:val="14"/>
              </w:rPr>
              <w:t>2026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год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8B617E" w:rsidRPr="00252289" w:rsidRDefault="008B617E" w:rsidP="00816CB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52289">
              <w:rPr>
                <w:b/>
                <w:bCs/>
                <w:color w:val="000000"/>
                <w:sz w:val="14"/>
                <w:szCs w:val="14"/>
              </w:rPr>
              <w:t>2027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год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8B617E" w:rsidRPr="00252289" w:rsidRDefault="008B617E" w:rsidP="00816CB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52289">
              <w:rPr>
                <w:b/>
                <w:bCs/>
                <w:color w:val="000000"/>
                <w:sz w:val="14"/>
                <w:szCs w:val="14"/>
              </w:rPr>
              <w:t>2028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год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8B617E" w:rsidRPr="00252289" w:rsidRDefault="008B617E" w:rsidP="00816CB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52289">
              <w:rPr>
                <w:b/>
                <w:bCs/>
                <w:color w:val="000000"/>
                <w:sz w:val="14"/>
                <w:szCs w:val="14"/>
              </w:rPr>
              <w:t>2029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год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8B617E" w:rsidRPr="00252289" w:rsidRDefault="008B617E" w:rsidP="00816CB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52289">
              <w:rPr>
                <w:b/>
                <w:bCs/>
                <w:color w:val="000000"/>
                <w:sz w:val="14"/>
                <w:szCs w:val="14"/>
              </w:rPr>
              <w:t>2030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год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8B617E" w:rsidRPr="00252289" w:rsidRDefault="008B617E" w:rsidP="00816CB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52289">
              <w:rPr>
                <w:b/>
                <w:bCs/>
                <w:color w:val="000000"/>
                <w:sz w:val="14"/>
                <w:szCs w:val="14"/>
              </w:rPr>
              <w:t>2031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год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8B617E" w:rsidRPr="00252289" w:rsidRDefault="008B617E" w:rsidP="00816CB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52289">
              <w:rPr>
                <w:b/>
                <w:bCs/>
                <w:color w:val="000000"/>
                <w:sz w:val="14"/>
                <w:szCs w:val="14"/>
              </w:rPr>
              <w:t>2032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год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8B617E" w:rsidRPr="00252289" w:rsidRDefault="008B617E" w:rsidP="00816CB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52289">
              <w:rPr>
                <w:b/>
                <w:bCs/>
                <w:color w:val="000000"/>
                <w:sz w:val="14"/>
                <w:szCs w:val="14"/>
              </w:rPr>
              <w:t>2033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год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8B617E" w:rsidRPr="00252289" w:rsidRDefault="008B617E" w:rsidP="00816CB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52289">
              <w:rPr>
                <w:b/>
                <w:bCs/>
                <w:color w:val="000000"/>
                <w:sz w:val="14"/>
                <w:szCs w:val="14"/>
              </w:rPr>
              <w:t>2034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год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8B617E" w:rsidRPr="00252289" w:rsidRDefault="008B617E" w:rsidP="00816CB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52289">
              <w:rPr>
                <w:b/>
                <w:bCs/>
                <w:color w:val="000000"/>
                <w:sz w:val="14"/>
                <w:szCs w:val="14"/>
              </w:rPr>
              <w:t>2035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год</w:t>
            </w:r>
          </w:p>
        </w:tc>
      </w:tr>
    </w:tbl>
    <w:p w:rsidR="00D23AB2" w:rsidRPr="008B617E" w:rsidRDefault="00D23AB2" w:rsidP="0085636C">
      <w:pPr>
        <w:jc w:val="center"/>
        <w:rPr>
          <w:color w:val="FF0000"/>
          <w:sz w:val="2"/>
        </w:rPr>
      </w:pPr>
    </w:p>
    <w:tbl>
      <w:tblPr>
        <w:tblW w:w="1541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8"/>
        <w:gridCol w:w="1695"/>
        <w:gridCol w:w="706"/>
        <w:gridCol w:w="863"/>
        <w:gridCol w:w="694"/>
        <w:gridCol w:w="724"/>
        <w:gridCol w:w="552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 w:rsidR="00346C78" w:rsidRPr="00252289" w:rsidTr="00BE6055">
        <w:trPr>
          <w:trHeight w:val="296"/>
          <w:tblHeader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B2" w:rsidRPr="00252289" w:rsidRDefault="0076383E" w:rsidP="007638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B2" w:rsidRPr="00252289" w:rsidRDefault="0076383E" w:rsidP="0076383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B2" w:rsidRPr="00252289" w:rsidRDefault="0076383E" w:rsidP="0076383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B2" w:rsidRPr="00252289" w:rsidRDefault="0076383E" w:rsidP="0025228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</w:t>
            </w:r>
            <w:r w:rsidR="00D23AB2" w:rsidRPr="0025228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B2" w:rsidRPr="00252289" w:rsidRDefault="0076383E" w:rsidP="0025228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B2" w:rsidRPr="00252289" w:rsidRDefault="0076383E" w:rsidP="0025228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B2" w:rsidRPr="00252289" w:rsidRDefault="0076383E" w:rsidP="0076383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B2" w:rsidRPr="00252289" w:rsidRDefault="0076383E" w:rsidP="0025228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B2" w:rsidRPr="00252289" w:rsidRDefault="0076383E" w:rsidP="0025228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B2" w:rsidRPr="00252289" w:rsidRDefault="0076383E" w:rsidP="0025228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B2" w:rsidRPr="00252289" w:rsidRDefault="0076383E" w:rsidP="0025228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B2" w:rsidRPr="00252289" w:rsidRDefault="0076383E" w:rsidP="0025228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B2" w:rsidRPr="00252289" w:rsidRDefault="0076383E" w:rsidP="0025228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B2" w:rsidRPr="00252289" w:rsidRDefault="0076383E" w:rsidP="0025228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B2" w:rsidRPr="00252289" w:rsidRDefault="0076383E" w:rsidP="0025228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B2" w:rsidRPr="00252289" w:rsidRDefault="0076383E" w:rsidP="0025228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B2" w:rsidRPr="00252289" w:rsidRDefault="0076383E" w:rsidP="0025228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B2" w:rsidRPr="00252289" w:rsidRDefault="0076383E" w:rsidP="0025228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B2" w:rsidRPr="00252289" w:rsidRDefault="0076383E" w:rsidP="0025228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B2" w:rsidRPr="00252289" w:rsidRDefault="0076383E" w:rsidP="0025228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B2" w:rsidRPr="00252289" w:rsidRDefault="0076383E" w:rsidP="0025228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B2" w:rsidRPr="00252289" w:rsidRDefault="0076383E" w:rsidP="0025228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22</w:t>
            </w:r>
          </w:p>
        </w:tc>
      </w:tr>
      <w:tr w:rsidR="008B617E" w:rsidRPr="00252289" w:rsidTr="00BE6055">
        <w:trPr>
          <w:trHeight w:val="7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1502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8B617E" w:rsidRDefault="008B617E" w:rsidP="008B617E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Население</w:t>
            </w:r>
            <w:r w:rsidRPr="0025228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346C78" w:rsidRPr="00252289" w:rsidTr="00BE6055">
        <w:trPr>
          <w:trHeight w:val="268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B2" w:rsidRPr="00252289" w:rsidRDefault="00D23AB2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</w:t>
            </w:r>
          </w:p>
          <w:p w:rsidR="00D23AB2" w:rsidRPr="00252289" w:rsidRDefault="00D23AB2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B2" w:rsidRPr="00252289" w:rsidRDefault="00D23AB2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Численность населения (в среднегодовом исчислении)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B2" w:rsidRPr="00252289" w:rsidRDefault="00D23AB2" w:rsidP="00252289">
            <w:pPr>
              <w:jc w:val="center"/>
              <w:rPr>
                <w:sz w:val="14"/>
                <w:szCs w:val="14"/>
              </w:rPr>
            </w:pPr>
            <w:proofErr w:type="spellStart"/>
            <w:r w:rsidRPr="00252289">
              <w:rPr>
                <w:sz w:val="14"/>
                <w:szCs w:val="14"/>
              </w:rPr>
              <w:t>тыс</w:t>
            </w:r>
            <w:proofErr w:type="gramStart"/>
            <w:r w:rsidRPr="00252289">
              <w:rPr>
                <w:sz w:val="14"/>
                <w:szCs w:val="14"/>
              </w:rPr>
              <w:t>.ч</w:t>
            </w:r>
            <w:proofErr w:type="gramEnd"/>
            <w:r w:rsidRPr="00252289">
              <w:rPr>
                <w:sz w:val="14"/>
                <w:szCs w:val="14"/>
              </w:rPr>
              <w:t>ел</w:t>
            </w:r>
            <w:proofErr w:type="spellEnd"/>
            <w:r w:rsidRPr="00252289">
              <w:rPr>
                <w:sz w:val="14"/>
                <w:szCs w:val="14"/>
              </w:rPr>
              <w:t>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B2" w:rsidRPr="00252289" w:rsidRDefault="00D23AB2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B2" w:rsidRPr="00252289" w:rsidRDefault="00D23AB2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1 830,9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B2" w:rsidRPr="00252289" w:rsidRDefault="00D23AB2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1 861,9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B2" w:rsidRPr="00252289" w:rsidRDefault="00D23AB2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1 886,1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B2" w:rsidRPr="00252289" w:rsidRDefault="00D23AB2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1 901,5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B2" w:rsidRPr="00252289" w:rsidRDefault="00D23AB2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1 912,5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B2" w:rsidRPr="00252289" w:rsidRDefault="00D23AB2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1 923,4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B2" w:rsidRPr="00252289" w:rsidRDefault="00D23AB2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1 932,5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B2" w:rsidRPr="00252289" w:rsidRDefault="00D23AB2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1 940,2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B2" w:rsidRPr="00252289" w:rsidRDefault="00D23AB2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1 946,7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B2" w:rsidRPr="00252289" w:rsidRDefault="00D23AB2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1 952,3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B2" w:rsidRPr="00252289" w:rsidRDefault="00D23AB2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1 957,2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B2" w:rsidRPr="00252289" w:rsidRDefault="00D23AB2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1 961,3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B2" w:rsidRPr="00252289" w:rsidRDefault="00D23AB2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1 964,9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B2" w:rsidRPr="00252289" w:rsidRDefault="00D23AB2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1 968,0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B2" w:rsidRPr="00252289" w:rsidRDefault="00D23AB2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1 970,9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B2" w:rsidRPr="00252289" w:rsidRDefault="00D23AB2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1 973,5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B2" w:rsidRPr="00252289" w:rsidRDefault="00D23AB2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1 976,2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B2" w:rsidRPr="00252289" w:rsidRDefault="00D23AB2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1 979,1</w:t>
            </w:r>
          </w:p>
        </w:tc>
      </w:tr>
      <w:tr w:rsidR="00346C78" w:rsidRPr="00252289" w:rsidTr="00BE6055">
        <w:trPr>
          <w:trHeight w:val="268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B2" w:rsidRPr="00252289" w:rsidRDefault="00D23AB2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B2" w:rsidRPr="00252289" w:rsidRDefault="00D23AB2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B2" w:rsidRPr="00252289" w:rsidRDefault="00D23AB2" w:rsidP="00252289">
            <w:pPr>
              <w:rPr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B2" w:rsidRPr="00252289" w:rsidRDefault="00D23AB2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B2" w:rsidRPr="00252289" w:rsidRDefault="00D23AB2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B2" w:rsidRPr="00252289" w:rsidRDefault="00D23AB2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B2" w:rsidRPr="00252289" w:rsidRDefault="00D23AB2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B2" w:rsidRPr="00252289" w:rsidRDefault="00D23AB2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1 906,2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B2" w:rsidRPr="00252289" w:rsidRDefault="00D23AB2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1 925,7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B2" w:rsidRPr="00252289" w:rsidRDefault="00D23AB2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1 944,1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B2" w:rsidRPr="00252289" w:rsidRDefault="00D23AB2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1 962,1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B2" w:rsidRPr="00252289" w:rsidRDefault="00D23AB2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1 978,7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B2" w:rsidRPr="00252289" w:rsidRDefault="00D23AB2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1 994,6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B2" w:rsidRPr="00252289" w:rsidRDefault="00D23AB2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2 010,1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B2" w:rsidRPr="00252289" w:rsidRDefault="00D23AB2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2 025,2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B2" w:rsidRPr="00252289" w:rsidRDefault="00D23AB2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2 040,1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B2" w:rsidRPr="00252289" w:rsidRDefault="00D23AB2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2 054,9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B2" w:rsidRPr="00252289" w:rsidRDefault="00D23AB2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2 069,4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B2" w:rsidRPr="00252289" w:rsidRDefault="00D23AB2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2 083,8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B2" w:rsidRPr="00252289" w:rsidRDefault="00D23AB2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2 098,1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B2" w:rsidRPr="00252289" w:rsidRDefault="00D23AB2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2 112,5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B2" w:rsidRPr="00252289" w:rsidRDefault="00D23AB2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2 127,1</w:t>
            </w:r>
          </w:p>
        </w:tc>
      </w:tr>
      <w:tr w:rsidR="008B617E" w:rsidRPr="00252289" w:rsidTr="00BE6055">
        <w:trPr>
          <w:trHeight w:val="214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</w:t>
            </w:r>
          </w:p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Численность населения (на 1 января)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proofErr w:type="spellStart"/>
            <w:r w:rsidRPr="00252289">
              <w:rPr>
                <w:sz w:val="14"/>
                <w:szCs w:val="14"/>
              </w:rPr>
              <w:t>тыс</w:t>
            </w:r>
            <w:proofErr w:type="gramStart"/>
            <w:r w:rsidRPr="00252289">
              <w:rPr>
                <w:sz w:val="14"/>
                <w:szCs w:val="14"/>
              </w:rPr>
              <w:t>.ч</w:t>
            </w:r>
            <w:proofErr w:type="gramEnd"/>
            <w:r w:rsidRPr="00252289">
              <w:rPr>
                <w:sz w:val="14"/>
                <w:szCs w:val="14"/>
              </w:rPr>
              <w:t>ел</w:t>
            </w:r>
            <w:proofErr w:type="spellEnd"/>
            <w:r w:rsidRPr="00252289">
              <w:rPr>
                <w:sz w:val="14"/>
                <w:szCs w:val="14"/>
              </w:rPr>
              <w:t>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1 813,8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1 847,9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1 875,9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1 896,3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1 906,7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1 918,4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1 928,4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1 936,7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1 943,8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1 949,7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1 955,0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1 959,4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1 963,2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1 966,5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1 969,5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1 972,2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1 974,8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1 977,6</w:t>
            </w:r>
          </w:p>
        </w:tc>
      </w:tr>
      <w:tr w:rsidR="008B617E" w:rsidRPr="00252289" w:rsidTr="00BE6055">
        <w:trPr>
          <w:trHeight w:val="214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rPr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1 896,3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1 916,1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1 935,2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1 953,6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1 970,6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1 986,8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2 002,4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2 017,7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2 032,7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2 047,6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2 062,3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2 076,6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2 091,0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2 105,3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2 119,7</w:t>
            </w:r>
          </w:p>
        </w:tc>
      </w:tr>
      <w:tr w:rsidR="008B617E" w:rsidRPr="00252289" w:rsidTr="00BE6055">
        <w:trPr>
          <w:trHeight w:val="268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</w:t>
            </w:r>
          </w:p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Численность населения трудоспособного возраста (на 1 января)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proofErr w:type="spellStart"/>
            <w:r w:rsidRPr="00252289">
              <w:rPr>
                <w:sz w:val="14"/>
                <w:szCs w:val="14"/>
              </w:rPr>
              <w:t>тыс</w:t>
            </w:r>
            <w:proofErr w:type="gramStart"/>
            <w:r w:rsidRPr="00252289">
              <w:rPr>
                <w:sz w:val="14"/>
                <w:szCs w:val="14"/>
              </w:rPr>
              <w:t>.ч</w:t>
            </w:r>
            <w:proofErr w:type="gramEnd"/>
            <w:r w:rsidRPr="00252289">
              <w:rPr>
                <w:sz w:val="14"/>
                <w:szCs w:val="14"/>
              </w:rPr>
              <w:t>ел</w:t>
            </w:r>
            <w:proofErr w:type="spellEnd"/>
            <w:r w:rsidRPr="00252289">
              <w:rPr>
                <w:sz w:val="14"/>
                <w:szCs w:val="14"/>
              </w:rPr>
              <w:t>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1 030,2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1 043,6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1 081,9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1 089,9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1 117,9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1 121,2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1 150,7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1 156,8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1 187,0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1 193,6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1 223,6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1 233,3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1 243,1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1 252,4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1 262,4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1 271,7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1 278,0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1 282,7</w:t>
            </w:r>
          </w:p>
        </w:tc>
      </w:tr>
      <w:tr w:rsidR="008B617E" w:rsidRPr="00252289" w:rsidTr="00BE6055">
        <w:trPr>
          <w:trHeight w:val="268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rPr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1 090,1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1 124,2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1 131,7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1 166,1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1 177,3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1 213,4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1 225,7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1 261,9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1 277,6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1 293,4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1 308,6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1 324,3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1 339,1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1 350,9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1 360,6</w:t>
            </w:r>
          </w:p>
        </w:tc>
      </w:tr>
      <w:tr w:rsidR="008B617E" w:rsidRPr="00252289" w:rsidTr="00BE6055">
        <w:trPr>
          <w:trHeight w:val="268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</w:t>
            </w:r>
          </w:p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Численность населения старше трудоспособного возраста (на 1 января)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proofErr w:type="spellStart"/>
            <w:r w:rsidRPr="00252289">
              <w:rPr>
                <w:sz w:val="14"/>
                <w:szCs w:val="14"/>
              </w:rPr>
              <w:t>тыс</w:t>
            </w:r>
            <w:proofErr w:type="gramStart"/>
            <w:r w:rsidRPr="00252289">
              <w:rPr>
                <w:sz w:val="14"/>
                <w:szCs w:val="14"/>
              </w:rPr>
              <w:t>.ч</w:t>
            </w:r>
            <w:proofErr w:type="gramEnd"/>
            <w:r w:rsidRPr="00252289">
              <w:rPr>
                <w:sz w:val="14"/>
                <w:szCs w:val="14"/>
              </w:rPr>
              <w:t>ел</w:t>
            </w:r>
            <w:proofErr w:type="spellEnd"/>
            <w:r w:rsidRPr="00252289">
              <w:rPr>
                <w:sz w:val="14"/>
                <w:szCs w:val="14"/>
              </w:rPr>
              <w:t>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505,8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517,2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502,3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510,2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490,6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497,5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478,7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483,3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464,3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467,3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448,0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450,4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452,3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455,1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457,1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459,2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461,4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463,9</w:t>
            </w:r>
          </w:p>
        </w:tc>
      </w:tr>
      <w:tr w:rsidR="008B617E" w:rsidRPr="00252289" w:rsidTr="00BE6055">
        <w:trPr>
          <w:trHeight w:val="268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rPr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509,6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491,8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499,8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481,7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487,7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469,5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474,1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456,0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460,1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464,3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469,5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474,2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479,2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484,1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489,8</w:t>
            </w:r>
          </w:p>
        </w:tc>
      </w:tr>
      <w:tr w:rsidR="008B617E" w:rsidRPr="00252289" w:rsidTr="00BE6055">
        <w:trPr>
          <w:trHeight w:val="268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</w:t>
            </w:r>
          </w:p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Численность населения младше трудоспособного возраста (на 1 января)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proofErr w:type="spellStart"/>
            <w:r w:rsidRPr="00252289">
              <w:rPr>
                <w:sz w:val="14"/>
                <w:szCs w:val="14"/>
              </w:rPr>
              <w:t>тыс</w:t>
            </w:r>
            <w:proofErr w:type="gramStart"/>
            <w:r w:rsidRPr="00252289">
              <w:rPr>
                <w:sz w:val="14"/>
                <w:szCs w:val="14"/>
              </w:rPr>
              <w:t>.ч</w:t>
            </w:r>
            <w:proofErr w:type="gramEnd"/>
            <w:r w:rsidRPr="00252289">
              <w:rPr>
                <w:sz w:val="14"/>
                <w:szCs w:val="14"/>
              </w:rPr>
              <w:t>ел</w:t>
            </w:r>
            <w:proofErr w:type="spellEnd"/>
            <w:r w:rsidRPr="00252289">
              <w:rPr>
                <w:sz w:val="14"/>
                <w:szCs w:val="14"/>
              </w:rPr>
              <w:t>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277,8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287,1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291,7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296,2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298,2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299,7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299,0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296,6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292,5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288,8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283,4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275,8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267,9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259,0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250,0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241,4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235,4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231,0</w:t>
            </w:r>
          </w:p>
        </w:tc>
      </w:tr>
      <w:tr w:rsidR="008B617E" w:rsidRPr="00252289" w:rsidTr="00BE6055">
        <w:trPr>
          <w:trHeight w:val="268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rPr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296,6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300,2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303,7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305,9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305,7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303,9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302,6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299,8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295,0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289,9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284,1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278,2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272,7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270,2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269,3</w:t>
            </w:r>
          </w:p>
        </w:tc>
      </w:tr>
      <w:tr w:rsidR="008B617E" w:rsidRPr="00252289" w:rsidTr="00BE6055">
        <w:trPr>
          <w:trHeight w:val="236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</w:t>
            </w:r>
          </w:p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Ожидаемая продолжительность жизни при рождении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число лет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73,10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73,64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73,57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73,75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73,91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74,07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74,05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74,20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74,51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74,64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74,76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74,88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74,99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75,11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75,22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75,33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75,44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75,55</w:t>
            </w:r>
          </w:p>
        </w:tc>
      </w:tr>
      <w:tr w:rsidR="008B617E" w:rsidRPr="00252289" w:rsidTr="00BE6055">
        <w:trPr>
          <w:trHeight w:val="237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rPr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74,45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74,84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75,23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75,3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75,4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75,6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75,8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76,1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76,3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76,5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76,7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76,9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77,1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77,3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77,5</w:t>
            </w:r>
          </w:p>
        </w:tc>
      </w:tr>
      <w:tr w:rsidR="008B617E" w:rsidRPr="00252289" w:rsidTr="00BE6055">
        <w:trPr>
          <w:trHeight w:val="359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</w:t>
            </w:r>
          </w:p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Общий коэффициент рождаемости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4F7C8B">
              <w:rPr>
                <w:sz w:val="12"/>
                <w:szCs w:val="14"/>
              </w:rPr>
              <w:t>число родившихся на 1000 человек населения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7,7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7,2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7,1</w:t>
            </w:r>
          </w:p>
        </w:tc>
      </w:tr>
      <w:tr w:rsidR="008B617E" w:rsidRPr="00252289" w:rsidTr="00BE6055">
        <w:trPr>
          <w:trHeight w:val="70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rPr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8,1</w:t>
            </w:r>
          </w:p>
        </w:tc>
      </w:tr>
      <w:tr w:rsidR="008B617E" w:rsidRPr="00252289" w:rsidTr="00BE6055">
        <w:trPr>
          <w:trHeight w:val="305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</w:t>
            </w:r>
          </w:p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Общий коэффициент смертности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8B617E">
              <w:rPr>
                <w:sz w:val="12"/>
                <w:szCs w:val="14"/>
              </w:rPr>
              <w:t>число умерших на 1000 человек населения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12,9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12,5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13,9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13,8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13,8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13,8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13,8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13,8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13,9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13,9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13,9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13,9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13,8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13,7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13,5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13,5</w:t>
            </w:r>
          </w:p>
        </w:tc>
      </w:tr>
      <w:tr w:rsidR="008B617E" w:rsidRPr="00252289" w:rsidTr="00BE6055">
        <w:trPr>
          <w:trHeight w:val="165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rPr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7E" w:rsidRPr="00252289" w:rsidRDefault="008B617E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13,3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13,1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12,8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12,7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12,4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12,3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12,1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11,9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11,9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11,8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7E" w:rsidRPr="00252289" w:rsidRDefault="008B617E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11,7</w:t>
            </w:r>
          </w:p>
        </w:tc>
      </w:tr>
      <w:tr w:rsidR="004F7C8B" w:rsidRPr="00252289" w:rsidTr="00BE6055">
        <w:trPr>
          <w:trHeight w:val="268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lastRenderedPageBreak/>
              <w:t>9</w:t>
            </w:r>
          </w:p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8B" w:rsidRPr="00252289" w:rsidRDefault="004F7C8B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Коэффициент естественного прироста населения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8B617E">
              <w:rPr>
                <w:sz w:val="12"/>
                <w:szCs w:val="14"/>
              </w:rPr>
              <w:t>на 1000 человек населения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-5,2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-5,3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-7,1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-7,3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-7,6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-7,8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-7,9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-8,0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-8,0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-8,0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-8,0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-8,0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-7,8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-7,6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-7,4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-7,1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-6,6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-6,3</w:t>
            </w:r>
          </w:p>
        </w:tc>
      </w:tr>
      <w:tr w:rsidR="004F7C8B" w:rsidRPr="00252289" w:rsidTr="00BE6055">
        <w:trPr>
          <w:trHeight w:val="70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8B" w:rsidRPr="00252289" w:rsidRDefault="004F7C8B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8B" w:rsidRPr="00252289" w:rsidRDefault="004F7C8B" w:rsidP="00252289">
            <w:pPr>
              <w:rPr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8B" w:rsidRPr="00252289" w:rsidRDefault="004F7C8B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8B" w:rsidRPr="00252289" w:rsidRDefault="004F7C8B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8B" w:rsidRPr="00252289" w:rsidRDefault="004F7C8B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-6,2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-6,1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-6,3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-6,2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-6,2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-6,0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-5,8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-5,6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-5,3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-5,1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-4,9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-4,6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-4,4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-4,0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-3,6</w:t>
            </w:r>
          </w:p>
        </w:tc>
      </w:tr>
      <w:tr w:rsidR="004F7C8B" w:rsidRPr="00252289" w:rsidTr="00BE6055">
        <w:trPr>
          <w:trHeight w:val="214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</w:t>
            </w:r>
          </w:p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8B" w:rsidRPr="00252289" w:rsidRDefault="004F7C8B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Миграционный прирост (убыль)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тыс. чел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43,7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37,9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33,8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24,2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26,2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24,9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23,5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22,6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21,6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20,9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20,1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19,4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18,6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18,0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17,2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16,6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15,9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15,5</w:t>
            </w:r>
          </w:p>
        </w:tc>
      </w:tr>
      <w:tr w:rsidR="004F7C8B" w:rsidRPr="00252289" w:rsidTr="00BE6055">
        <w:trPr>
          <w:trHeight w:val="214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8B" w:rsidRPr="00252289" w:rsidRDefault="004F7C8B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8B" w:rsidRPr="00252289" w:rsidRDefault="004F7C8B" w:rsidP="00252289">
            <w:pPr>
              <w:rPr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8B" w:rsidRPr="00252289" w:rsidRDefault="004F7C8B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8B" w:rsidRPr="00252289" w:rsidRDefault="004F7C8B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8B" w:rsidRPr="00252289" w:rsidRDefault="004F7C8B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31,5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31,0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29,9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29,2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28,4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27,7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27,0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26,4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25,7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25,1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24,5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23,9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23,3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22,8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22,3</w:t>
            </w:r>
          </w:p>
        </w:tc>
      </w:tr>
      <w:tr w:rsidR="004F7C8B" w:rsidRPr="00252289" w:rsidTr="00BE6055">
        <w:trPr>
          <w:trHeight w:val="148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1502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8B" w:rsidRPr="00252289" w:rsidRDefault="004F7C8B" w:rsidP="00252289">
            <w:pPr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Валовой региональный продукт</w:t>
            </w:r>
          </w:p>
        </w:tc>
      </w:tr>
      <w:tr w:rsidR="004F7C8B" w:rsidRPr="00252289" w:rsidTr="00BE6055">
        <w:trPr>
          <w:trHeight w:val="214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11</w:t>
            </w:r>
          </w:p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8B" w:rsidRPr="00252289" w:rsidRDefault="004F7C8B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Валовой региональный продукт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proofErr w:type="gramStart"/>
            <w:r w:rsidRPr="00252289">
              <w:rPr>
                <w:sz w:val="14"/>
                <w:szCs w:val="14"/>
              </w:rPr>
              <w:t>млрд</w:t>
            </w:r>
            <w:proofErr w:type="gramEnd"/>
            <w:r w:rsidRPr="00252289">
              <w:rPr>
                <w:sz w:val="14"/>
                <w:szCs w:val="14"/>
              </w:rPr>
              <w:t xml:space="preserve"> руб.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1 104,4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1 178,5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1 215,1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1 279,0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1 356,9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1 443,6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1 540,8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1 609,2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1 703,8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1 812,9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1 919,5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2 034,4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2 166,7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2 298,6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2 440,9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2 603,5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2 771,6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2 940,9</w:t>
            </w:r>
          </w:p>
        </w:tc>
      </w:tr>
      <w:tr w:rsidR="004F7C8B" w:rsidRPr="00252289" w:rsidTr="00BE6055">
        <w:trPr>
          <w:trHeight w:val="214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8B" w:rsidRPr="00252289" w:rsidRDefault="004F7C8B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8B" w:rsidRPr="00252289" w:rsidRDefault="004F7C8B" w:rsidP="00252289">
            <w:pPr>
              <w:rPr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8B" w:rsidRPr="00252289" w:rsidRDefault="004F7C8B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8B" w:rsidRPr="00252289" w:rsidRDefault="004F7C8B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8B" w:rsidRPr="00252289" w:rsidRDefault="004F7C8B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1 301,6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1 395,6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1 499,4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1 613,4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1 716,6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1 830,0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1 966,0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2 097,9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2 238,7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2 400,4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2 571,4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2 759,9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2 970,7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3 185,4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3 423,1</w:t>
            </w:r>
          </w:p>
        </w:tc>
      </w:tr>
      <w:tr w:rsidR="004F7C8B" w:rsidRPr="00252289" w:rsidTr="00BE6055">
        <w:trPr>
          <w:trHeight w:val="375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12</w:t>
            </w:r>
          </w:p>
          <w:p w:rsidR="004F7C8B" w:rsidRPr="00252289" w:rsidRDefault="004F7C8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8B" w:rsidRPr="00252289" w:rsidRDefault="004F7C8B" w:rsidP="00252289">
            <w:pPr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Темп роста объема валового регионального продукта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4F7C8B">
              <w:rPr>
                <w:b/>
                <w:bCs/>
                <w:sz w:val="12"/>
                <w:szCs w:val="14"/>
              </w:rPr>
              <w:t>% к предыдущему году в сопоставимых ценах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104,2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102,8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100,1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101,8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101,2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102,7</w:t>
            </w:r>
          </w:p>
        </w:tc>
      </w:tr>
      <w:tr w:rsidR="004F7C8B" w:rsidRPr="00252289" w:rsidTr="00BE6055">
        <w:trPr>
          <w:trHeight w:val="70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8B" w:rsidRPr="00252289" w:rsidRDefault="004F7C8B" w:rsidP="0025228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8B" w:rsidRPr="00252289" w:rsidRDefault="004F7C8B" w:rsidP="0025228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8B" w:rsidRPr="00252289" w:rsidRDefault="004F7C8B" w:rsidP="0025228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8B" w:rsidRPr="00252289" w:rsidRDefault="004F7C8B" w:rsidP="0025228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8B" w:rsidRPr="00252289" w:rsidRDefault="004F7C8B" w:rsidP="0025228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103,1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103,4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103,3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103,1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103,3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103,4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103,7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103,2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103,4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103,7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103,3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8B" w:rsidRPr="00252289" w:rsidRDefault="004F7C8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103,5</w:t>
            </w:r>
          </w:p>
        </w:tc>
      </w:tr>
      <w:tr w:rsidR="00601FAF" w:rsidRPr="00252289" w:rsidTr="00BE6055">
        <w:trPr>
          <w:trHeight w:val="178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3.</w:t>
            </w:r>
          </w:p>
        </w:tc>
        <w:tc>
          <w:tcPr>
            <w:tcW w:w="1502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FAF" w:rsidRPr="00601FAF" w:rsidRDefault="00601FAF" w:rsidP="00252289">
            <w:pPr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Промышленное производство</w:t>
            </w:r>
          </w:p>
        </w:tc>
      </w:tr>
      <w:tr w:rsidR="00601FAF" w:rsidRPr="00252289" w:rsidTr="00BE6055">
        <w:trPr>
          <w:trHeight w:val="268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13</w:t>
            </w:r>
          </w:p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Объем отгруженной продукции (работ</w:t>
            </w:r>
            <w:proofErr w:type="gramStart"/>
            <w:r w:rsidRPr="00252289">
              <w:rPr>
                <w:sz w:val="14"/>
                <w:szCs w:val="14"/>
              </w:rPr>
              <w:t>.</w:t>
            </w:r>
            <w:proofErr w:type="gramEnd"/>
            <w:r w:rsidRPr="00252289">
              <w:rPr>
                <w:sz w:val="14"/>
                <w:szCs w:val="14"/>
              </w:rPr>
              <w:t xml:space="preserve"> </w:t>
            </w:r>
            <w:proofErr w:type="gramStart"/>
            <w:r w:rsidRPr="00252289">
              <w:rPr>
                <w:sz w:val="14"/>
                <w:szCs w:val="14"/>
              </w:rPr>
              <w:t>у</w:t>
            </w:r>
            <w:proofErr w:type="gramEnd"/>
            <w:r w:rsidRPr="00252289">
              <w:rPr>
                <w:sz w:val="14"/>
                <w:szCs w:val="14"/>
              </w:rPr>
              <w:t xml:space="preserve">слуг) 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proofErr w:type="gramStart"/>
            <w:r w:rsidRPr="00252289">
              <w:rPr>
                <w:sz w:val="14"/>
                <w:szCs w:val="14"/>
              </w:rPr>
              <w:t>млрд</w:t>
            </w:r>
            <w:proofErr w:type="gramEnd"/>
            <w:r w:rsidRPr="00252289">
              <w:rPr>
                <w:sz w:val="14"/>
                <w:szCs w:val="14"/>
              </w:rPr>
              <w:t xml:space="preserve"> руб.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1 255,4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1 326,1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1 263,2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1 259,2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1 337,0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1 438,5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1 567,9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1 699,1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1 835,9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1 985,7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2 147,8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2 316,3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2 495,6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2 688,9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2 894,2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3 118,3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3 353,3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3 602,5</w:t>
            </w:r>
          </w:p>
        </w:tc>
      </w:tr>
      <w:tr w:rsidR="00601FAF" w:rsidRPr="00252289" w:rsidTr="00BE6055">
        <w:trPr>
          <w:trHeight w:val="268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1 340,1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1 438,0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1 561,6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1 706,9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1 860,5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2 022,0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2 199,6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2 390,5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2 595,5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2 815,4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3 054,0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3 312,7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3 593,4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3 894,1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4 115,9</w:t>
            </w:r>
          </w:p>
        </w:tc>
      </w:tr>
      <w:tr w:rsidR="00601FAF" w:rsidRPr="00252289" w:rsidTr="00BE6055">
        <w:trPr>
          <w:trHeight w:val="375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14</w:t>
            </w:r>
          </w:p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 xml:space="preserve">Индекс промышленного производства 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601FAF">
              <w:rPr>
                <w:b/>
                <w:bCs/>
                <w:sz w:val="12"/>
                <w:szCs w:val="14"/>
              </w:rPr>
              <w:t>% к предыдущему году в сопоставимых ценах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104,9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104,9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99,7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101,7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104,3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103,9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103,7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103,7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103,7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103,4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103,4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103,4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103,3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103,4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103,2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103,2</w:t>
            </w:r>
          </w:p>
        </w:tc>
      </w:tr>
      <w:tr w:rsidR="00601FAF" w:rsidRPr="00252289" w:rsidTr="00BE6055">
        <w:trPr>
          <w:trHeight w:val="180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104,6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104,5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104,3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104,3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104,2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104,1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104,1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104,1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104,1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104,1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104,0</w:t>
            </w:r>
          </w:p>
        </w:tc>
      </w:tr>
      <w:tr w:rsidR="00601FAF" w:rsidRPr="00252289" w:rsidTr="00BE6055">
        <w:trPr>
          <w:trHeight w:val="375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15</w:t>
            </w:r>
          </w:p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C60B19" w:rsidRDefault="00601FAF" w:rsidP="00252289">
            <w:pPr>
              <w:rPr>
                <w:bCs/>
                <w:i/>
                <w:iCs/>
                <w:sz w:val="14"/>
                <w:szCs w:val="14"/>
              </w:rPr>
            </w:pPr>
            <w:r w:rsidRPr="00C60B19">
              <w:rPr>
                <w:bCs/>
                <w:i/>
                <w:iCs/>
                <w:sz w:val="14"/>
                <w:szCs w:val="14"/>
              </w:rPr>
              <w:t xml:space="preserve"> Добыча полезных ископаемых (раздел В)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601FAF" w:rsidRDefault="00601FAF" w:rsidP="00252289">
            <w:pPr>
              <w:jc w:val="center"/>
              <w:rPr>
                <w:sz w:val="12"/>
                <w:szCs w:val="14"/>
              </w:rPr>
            </w:pPr>
            <w:r w:rsidRPr="00601FAF">
              <w:rPr>
                <w:sz w:val="12"/>
                <w:szCs w:val="14"/>
              </w:rPr>
              <w:t>% к предыдущему году в сопоставимых ценах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114,2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107,7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104,5</w:t>
            </w:r>
          </w:p>
        </w:tc>
      </w:tr>
      <w:tr w:rsidR="00601FAF" w:rsidRPr="00252289" w:rsidTr="00BE6055">
        <w:trPr>
          <w:trHeight w:val="70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C60B19" w:rsidRDefault="00601FAF" w:rsidP="00252289">
            <w:pPr>
              <w:rPr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601FAF" w:rsidRDefault="00601FAF" w:rsidP="00252289">
            <w:pPr>
              <w:rPr>
                <w:sz w:val="12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105,2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105,1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105,1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105,2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105,2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105,1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105,4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105,4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105,3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105,3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105,3</w:t>
            </w:r>
          </w:p>
        </w:tc>
      </w:tr>
      <w:tr w:rsidR="00601FAF" w:rsidRPr="00252289" w:rsidTr="00BE6055">
        <w:trPr>
          <w:trHeight w:val="375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16</w:t>
            </w:r>
          </w:p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C60B19" w:rsidRDefault="00601FAF" w:rsidP="00252289">
            <w:pPr>
              <w:rPr>
                <w:bCs/>
                <w:i/>
                <w:iCs/>
                <w:sz w:val="14"/>
                <w:szCs w:val="14"/>
              </w:rPr>
            </w:pPr>
            <w:r w:rsidRPr="00C60B19">
              <w:rPr>
                <w:bCs/>
                <w:i/>
                <w:iCs/>
                <w:sz w:val="14"/>
                <w:szCs w:val="14"/>
              </w:rPr>
              <w:t>Обрабатывающие производства (раздел С)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601FAF" w:rsidRDefault="00601FAF" w:rsidP="00252289">
            <w:pPr>
              <w:jc w:val="center"/>
              <w:rPr>
                <w:sz w:val="12"/>
                <w:szCs w:val="14"/>
              </w:rPr>
            </w:pPr>
            <w:r w:rsidRPr="00601FAF">
              <w:rPr>
                <w:sz w:val="12"/>
                <w:szCs w:val="14"/>
              </w:rPr>
              <w:t>% к предыдущему году в сопоставимых ценах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105,5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103,7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103,0</w:t>
            </w:r>
          </w:p>
        </w:tc>
      </w:tr>
      <w:tr w:rsidR="00601FAF" w:rsidRPr="00252289" w:rsidTr="00BE6055">
        <w:trPr>
          <w:trHeight w:val="70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601FAF" w:rsidRDefault="00601FAF" w:rsidP="00252289">
            <w:pPr>
              <w:rPr>
                <w:sz w:val="12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103,8</w:t>
            </w:r>
          </w:p>
        </w:tc>
      </w:tr>
      <w:tr w:rsidR="00601FAF" w:rsidRPr="00252289" w:rsidTr="00BE6055">
        <w:trPr>
          <w:trHeight w:val="375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17</w:t>
            </w:r>
          </w:p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Про</w:t>
            </w:r>
            <w:r w:rsidR="00B2532B">
              <w:rPr>
                <w:sz w:val="14"/>
                <w:szCs w:val="14"/>
              </w:rPr>
              <w:t>изводство пищевых продуктов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601FAF" w:rsidRDefault="00601FAF" w:rsidP="00252289">
            <w:pPr>
              <w:jc w:val="center"/>
              <w:rPr>
                <w:sz w:val="12"/>
                <w:szCs w:val="14"/>
              </w:rPr>
            </w:pPr>
            <w:r w:rsidRPr="00601FAF">
              <w:rPr>
                <w:sz w:val="12"/>
                <w:szCs w:val="14"/>
              </w:rPr>
              <w:t>% к предыдущему году в сопоставимых ценах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106,9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103,6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108,0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105,3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103,4</w:t>
            </w:r>
          </w:p>
        </w:tc>
      </w:tr>
      <w:tr w:rsidR="00601FAF" w:rsidRPr="00252289" w:rsidTr="00BE6055">
        <w:trPr>
          <w:trHeight w:val="70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105,0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105,3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104,0</w:t>
            </w:r>
          </w:p>
        </w:tc>
      </w:tr>
      <w:tr w:rsidR="00601FAF" w:rsidRPr="00252289" w:rsidTr="00BE6055">
        <w:trPr>
          <w:trHeight w:val="375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18</w:t>
            </w:r>
          </w:p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B2532B" w:rsidP="002522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Производство напитков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601FAF">
              <w:rPr>
                <w:sz w:val="12"/>
                <w:szCs w:val="14"/>
              </w:rPr>
              <w:t>% к предыдущему году в сопоставимых ценах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69,7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92,4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134,0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100,8</w:t>
            </w:r>
          </w:p>
        </w:tc>
      </w:tr>
      <w:tr w:rsidR="00601FAF" w:rsidRPr="00252289" w:rsidTr="00BE6055">
        <w:trPr>
          <w:trHeight w:val="70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100,9</w:t>
            </w:r>
          </w:p>
        </w:tc>
      </w:tr>
      <w:tr w:rsidR="00601FAF" w:rsidRPr="00252289" w:rsidTr="00BE6055">
        <w:trPr>
          <w:trHeight w:val="375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19</w:t>
            </w:r>
          </w:p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Пр</w:t>
            </w:r>
            <w:r w:rsidR="00B2532B">
              <w:rPr>
                <w:sz w:val="14"/>
                <w:szCs w:val="14"/>
              </w:rPr>
              <w:t>оизводство табачных изделий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601FAF">
              <w:rPr>
                <w:sz w:val="12"/>
                <w:szCs w:val="14"/>
              </w:rPr>
              <w:t>% к предыдущему году в сопоставимых ценах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104,1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96,7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113,5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101,5</w:t>
            </w:r>
          </w:p>
        </w:tc>
      </w:tr>
      <w:tr w:rsidR="00601FAF" w:rsidRPr="00252289" w:rsidTr="00BE6055">
        <w:trPr>
          <w:trHeight w:val="70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102,5</w:t>
            </w:r>
          </w:p>
        </w:tc>
      </w:tr>
      <w:tr w:rsidR="000A7050" w:rsidRPr="00252289" w:rsidTr="00BE6055">
        <w:trPr>
          <w:trHeight w:val="375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20</w:t>
            </w:r>
          </w:p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Произ</w:t>
            </w:r>
            <w:r w:rsidR="00B2532B">
              <w:rPr>
                <w:sz w:val="14"/>
                <w:szCs w:val="14"/>
              </w:rPr>
              <w:t>водство текстильных изделий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601FAF" w:rsidRDefault="000A7050" w:rsidP="00252289">
            <w:pPr>
              <w:jc w:val="center"/>
              <w:rPr>
                <w:sz w:val="12"/>
                <w:szCs w:val="14"/>
              </w:rPr>
            </w:pPr>
            <w:r w:rsidRPr="00601FAF">
              <w:rPr>
                <w:sz w:val="12"/>
                <w:szCs w:val="14"/>
              </w:rPr>
              <w:t>% к предыдущему году в сопоставимых ценах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77,5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137,3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120,0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101,4</w:t>
            </w:r>
          </w:p>
        </w:tc>
      </w:tr>
      <w:tr w:rsidR="000A7050" w:rsidRPr="00252289" w:rsidTr="00BE6055">
        <w:trPr>
          <w:trHeight w:val="70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601FAF" w:rsidRDefault="000A7050" w:rsidP="00252289">
            <w:pPr>
              <w:rPr>
                <w:sz w:val="12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102,2</w:t>
            </w:r>
          </w:p>
        </w:tc>
      </w:tr>
      <w:tr w:rsidR="000A7050" w:rsidRPr="00252289" w:rsidTr="00BE6055">
        <w:trPr>
          <w:trHeight w:val="375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21</w:t>
            </w:r>
          </w:p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B2532B" w:rsidP="002522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Производство одежды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601FAF" w:rsidRDefault="000A7050" w:rsidP="00252289">
            <w:pPr>
              <w:jc w:val="center"/>
              <w:rPr>
                <w:sz w:val="12"/>
                <w:szCs w:val="14"/>
              </w:rPr>
            </w:pPr>
            <w:r w:rsidRPr="00601FAF">
              <w:rPr>
                <w:sz w:val="12"/>
                <w:szCs w:val="14"/>
              </w:rPr>
              <w:t>% к предыдущему году в сопоставимых ценах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83,4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112,2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110,4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102,2</w:t>
            </w:r>
          </w:p>
        </w:tc>
      </w:tr>
      <w:tr w:rsidR="000A7050" w:rsidRPr="00252289" w:rsidTr="00BE6055">
        <w:trPr>
          <w:trHeight w:val="70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601FAF" w:rsidRDefault="000A7050" w:rsidP="00252289">
            <w:pPr>
              <w:rPr>
                <w:sz w:val="12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102,5</w:t>
            </w:r>
          </w:p>
        </w:tc>
      </w:tr>
      <w:tr w:rsidR="000A7050" w:rsidRPr="00252289" w:rsidTr="00BE6055">
        <w:trPr>
          <w:trHeight w:val="375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22</w:t>
            </w:r>
          </w:p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Производ</w:t>
            </w:r>
            <w:r w:rsidR="00B2532B">
              <w:rPr>
                <w:sz w:val="14"/>
                <w:szCs w:val="14"/>
              </w:rPr>
              <w:t xml:space="preserve">ство кожи и изделий из кожи 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601FAF" w:rsidRDefault="000A7050" w:rsidP="00252289">
            <w:pPr>
              <w:jc w:val="center"/>
              <w:rPr>
                <w:sz w:val="12"/>
                <w:szCs w:val="14"/>
              </w:rPr>
            </w:pPr>
            <w:r w:rsidRPr="00601FAF">
              <w:rPr>
                <w:sz w:val="12"/>
                <w:szCs w:val="14"/>
              </w:rPr>
              <w:t>% к предыдущему году в сопоставимых ценах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91,6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72,6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68,5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86,3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85,0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85,2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78,0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79,3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79,5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79,5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79,1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79,2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78,5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78,5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78,4</w:t>
            </w:r>
          </w:p>
        </w:tc>
      </w:tr>
      <w:tr w:rsidR="000A7050" w:rsidRPr="00252289" w:rsidTr="00BE6055">
        <w:trPr>
          <w:trHeight w:val="70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601FAF" w:rsidRDefault="000A7050" w:rsidP="00252289">
            <w:pPr>
              <w:rPr>
                <w:sz w:val="12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90,3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91,0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91,2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80,1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80,9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80,7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80,3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80,5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80,6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80,1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79,8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79,4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79,4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79,3</w:t>
            </w:r>
          </w:p>
        </w:tc>
      </w:tr>
      <w:tr w:rsidR="000A7050" w:rsidRPr="00252289" w:rsidTr="00BE6055">
        <w:trPr>
          <w:trHeight w:val="558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lastRenderedPageBreak/>
              <w:t>23</w:t>
            </w:r>
          </w:p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Обработка древесины и производство изделий из дерева и пробки, кроме мебели, производство изделий из соломк</w:t>
            </w:r>
            <w:r w:rsidR="00B2532B">
              <w:rPr>
                <w:sz w:val="14"/>
                <w:szCs w:val="14"/>
              </w:rPr>
              <w:t>и и материалов для плетения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601FAF" w:rsidRDefault="000A7050" w:rsidP="00252289">
            <w:pPr>
              <w:jc w:val="center"/>
              <w:rPr>
                <w:sz w:val="12"/>
                <w:szCs w:val="14"/>
              </w:rPr>
            </w:pPr>
            <w:r w:rsidRPr="00601FAF">
              <w:rPr>
                <w:sz w:val="12"/>
                <w:szCs w:val="14"/>
              </w:rPr>
              <w:t>% к предыдущему году в сопоставимых ценах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97,8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96,5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93,6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102,0</w:t>
            </w:r>
          </w:p>
        </w:tc>
      </w:tr>
      <w:tr w:rsidR="000A7050" w:rsidRPr="00252289" w:rsidTr="00BE6055">
        <w:trPr>
          <w:trHeight w:val="559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601FAF" w:rsidRDefault="000A7050" w:rsidP="00252289">
            <w:pPr>
              <w:rPr>
                <w:sz w:val="12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106,3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103,0</w:t>
            </w:r>
          </w:p>
        </w:tc>
      </w:tr>
      <w:tr w:rsidR="000A7050" w:rsidRPr="00252289" w:rsidTr="00BE6055">
        <w:trPr>
          <w:trHeight w:val="375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24</w:t>
            </w:r>
          </w:p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Производств</w:t>
            </w:r>
            <w:r w:rsidR="00B2532B">
              <w:rPr>
                <w:sz w:val="14"/>
                <w:szCs w:val="14"/>
              </w:rPr>
              <w:t xml:space="preserve">о бумаги и бумажных изделий 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601FAF" w:rsidRDefault="000A7050" w:rsidP="00252289">
            <w:pPr>
              <w:jc w:val="center"/>
              <w:rPr>
                <w:sz w:val="12"/>
                <w:szCs w:val="14"/>
              </w:rPr>
            </w:pPr>
            <w:r w:rsidRPr="00601FAF">
              <w:rPr>
                <w:sz w:val="12"/>
                <w:szCs w:val="14"/>
              </w:rPr>
              <w:t>% к предыдущему году в сопоставимых ценах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97,7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119,4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105,0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103,9</w:t>
            </w:r>
          </w:p>
        </w:tc>
      </w:tr>
      <w:tr w:rsidR="000A7050" w:rsidRPr="00252289" w:rsidTr="00BE6055">
        <w:trPr>
          <w:trHeight w:val="70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601FAF" w:rsidRDefault="000A7050" w:rsidP="00252289">
            <w:pPr>
              <w:rPr>
                <w:sz w:val="12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104,2</w:t>
            </w:r>
          </w:p>
        </w:tc>
      </w:tr>
      <w:tr w:rsidR="000A7050" w:rsidRPr="00252289" w:rsidTr="00BE6055">
        <w:trPr>
          <w:trHeight w:val="340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25</w:t>
            </w:r>
          </w:p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 xml:space="preserve">Деятельность полиграфическая и копирование носителей </w:t>
            </w:r>
            <w:r w:rsidR="00B2532B">
              <w:rPr>
                <w:sz w:val="14"/>
                <w:szCs w:val="14"/>
              </w:rPr>
              <w:t xml:space="preserve">информации 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601FAF" w:rsidRDefault="000A7050" w:rsidP="00252289">
            <w:pPr>
              <w:jc w:val="center"/>
              <w:rPr>
                <w:sz w:val="12"/>
                <w:szCs w:val="14"/>
              </w:rPr>
            </w:pPr>
            <w:r w:rsidRPr="00601FAF">
              <w:rPr>
                <w:sz w:val="12"/>
                <w:szCs w:val="14"/>
              </w:rPr>
              <w:t>% к предыдущему году в сопоставимых ценах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92,2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86,5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142,0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101,2</w:t>
            </w:r>
          </w:p>
        </w:tc>
      </w:tr>
      <w:tr w:rsidR="000A7050" w:rsidRPr="00252289" w:rsidTr="00BE6055">
        <w:trPr>
          <w:trHeight w:val="70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601FAF" w:rsidRDefault="000A7050" w:rsidP="00252289">
            <w:pPr>
              <w:rPr>
                <w:sz w:val="12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101,4</w:t>
            </w:r>
          </w:p>
        </w:tc>
      </w:tr>
      <w:tr w:rsidR="000A7050" w:rsidRPr="00252289" w:rsidTr="00BE6055">
        <w:trPr>
          <w:trHeight w:val="375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26</w:t>
            </w:r>
          </w:p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Производ</w:t>
            </w:r>
            <w:r w:rsidR="00B2532B">
              <w:rPr>
                <w:sz w:val="14"/>
                <w:szCs w:val="14"/>
              </w:rPr>
              <w:t xml:space="preserve">ство кокса и нефтепродуктов 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601FAF" w:rsidRDefault="000A7050" w:rsidP="00252289">
            <w:pPr>
              <w:jc w:val="center"/>
              <w:rPr>
                <w:sz w:val="12"/>
                <w:szCs w:val="14"/>
              </w:rPr>
            </w:pPr>
            <w:r w:rsidRPr="00601FAF">
              <w:rPr>
                <w:sz w:val="12"/>
                <w:szCs w:val="14"/>
              </w:rPr>
              <w:t>% к предыдущему году в сопоставимых ценах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108,3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122,2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101,4</w:t>
            </w:r>
          </w:p>
        </w:tc>
      </w:tr>
      <w:tr w:rsidR="000A7050" w:rsidRPr="00252289" w:rsidTr="00BE6055">
        <w:trPr>
          <w:trHeight w:val="70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601FAF" w:rsidRDefault="000A7050" w:rsidP="00252289">
            <w:pPr>
              <w:rPr>
                <w:sz w:val="12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102,1</w:t>
            </w:r>
          </w:p>
        </w:tc>
      </w:tr>
      <w:tr w:rsidR="000A7050" w:rsidRPr="00252289" w:rsidTr="00BE6055">
        <w:trPr>
          <w:trHeight w:val="375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27</w:t>
            </w:r>
          </w:p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Производство химических вещ</w:t>
            </w:r>
            <w:r w:rsidR="00B2532B">
              <w:rPr>
                <w:sz w:val="14"/>
                <w:szCs w:val="14"/>
              </w:rPr>
              <w:t xml:space="preserve">еств и химических продуктов 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601FAF" w:rsidRDefault="000A7050" w:rsidP="00252289">
            <w:pPr>
              <w:jc w:val="center"/>
              <w:rPr>
                <w:sz w:val="12"/>
                <w:szCs w:val="14"/>
              </w:rPr>
            </w:pPr>
            <w:r w:rsidRPr="00601FAF">
              <w:rPr>
                <w:sz w:val="12"/>
                <w:szCs w:val="14"/>
              </w:rPr>
              <w:t>% к предыдущему году в сопоставимых ценах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104,3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102,2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109,0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105,5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105,3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106,0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106,0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105,5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105,0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103,9</w:t>
            </w:r>
          </w:p>
        </w:tc>
      </w:tr>
      <w:tr w:rsidR="000A7050" w:rsidRPr="00252289" w:rsidTr="00BE6055">
        <w:trPr>
          <w:trHeight w:val="70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601FAF" w:rsidRDefault="000A7050" w:rsidP="00252289">
            <w:pPr>
              <w:rPr>
                <w:sz w:val="12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105,6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105,5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106,7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106,4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106,0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105,8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105,4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105,2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105,2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105,5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105,0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104,8</w:t>
            </w:r>
          </w:p>
        </w:tc>
      </w:tr>
      <w:tr w:rsidR="000A7050" w:rsidRPr="00252289" w:rsidTr="00BE6055">
        <w:trPr>
          <w:trHeight w:val="375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28</w:t>
            </w:r>
          </w:p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Производство лекарственных средств и материалов, прим</w:t>
            </w:r>
            <w:r w:rsidR="00B2532B">
              <w:rPr>
                <w:sz w:val="14"/>
                <w:szCs w:val="14"/>
              </w:rPr>
              <w:t>еняемых в медицинских целях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601FAF" w:rsidRDefault="000A7050" w:rsidP="00252289">
            <w:pPr>
              <w:jc w:val="center"/>
              <w:rPr>
                <w:sz w:val="12"/>
                <w:szCs w:val="14"/>
              </w:rPr>
            </w:pPr>
            <w:r w:rsidRPr="00601FAF">
              <w:rPr>
                <w:sz w:val="12"/>
                <w:szCs w:val="14"/>
              </w:rPr>
              <w:t>% к предыдущему году в сопоставимых ценах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90,6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121,8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101,0</w:t>
            </w:r>
          </w:p>
        </w:tc>
      </w:tr>
      <w:tr w:rsidR="000A7050" w:rsidRPr="00252289" w:rsidTr="00BE6055">
        <w:trPr>
          <w:trHeight w:val="375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601FAF" w:rsidRDefault="000A7050" w:rsidP="00252289">
            <w:pPr>
              <w:rPr>
                <w:sz w:val="12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105,5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102,0</w:t>
            </w:r>
          </w:p>
        </w:tc>
      </w:tr>
      <w:tr w:rsidR="000A7050" w:rsidRPr="00252289" w:rsidTr="00BE6055">
        <w:trPr>
          <w:trHeight w:val="375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29</w:t>
            </w:r>
          </w:p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Производство резино</w:t>
            </w:r>
            <w:r w:rsidR="00B2532B">
              <w:rPr>
                <w:sz w:val="14"/>
                <w:szCs w:val="14"/>
              </w:rPr>
              <w:t>вых и пластмассовых изделий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601FAF" w:rsidRDefault="000A7050" w:rsidP="00252289">
            <w:pPr>
              <w:jc w:val="center"/>
              <w:rPr>
                <w:sz w:val="12"/>
                <w:szCs w:val="14"/>
              </w:rPr>
            </w:pPr>
            <w:r w:rsidRPr="00601FAF">
              <w:rPr>
                <w:sz w:val="12"/>
                <w:szCs w:val="14"/>
              </w:rPr>
              <w:t>% к предыдущему году в сопоставимых ценах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99,0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101,1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101,5</w:t>
            </w:r>
          </w:p>
        </w:tc>
      </w:tr>
      <w:tr w:rsidR="000A7050" w:rsidRPr="00252289" w:rsidTr="00BE6055">
        <w:trPr>
          <w:trHeight w:val="70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601FAF" w:rsidRDefault="000A7050" w:rsidP="00252289">
            <w:pPr>
              <w:rPr>
                <w:sz w:val="12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102,0</w:t>
            </w:r>
          </w:p>
        </w:tc>
      </w:tr>
      <w:tr w:rsidR="000A7050" w:rsidRPr="00252289" w:rsidTr="00BE6055">
        <w:trPr>
          <w:trHeight w:val="375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30</w:t>
            </w:r>
          </w:p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Производство прочей неметаллич</w:t>
            </w:r>
            <w:r w:rsidR="00B2532B">
              <w:rPr>
                <w:sz w:val="14"/>
                <w:szCs w:val="14"/>
              </w:rPr>
              <w:t xml:space="preserve">еской минеральной продукции 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601FAF" w:rsidRDefault="000A7050" w:rsidP="00252289">
            <w:pPr>
              <w:jc w:val="center"/>
              <w:rPr>
                <w:sz w:val="12"/>
                <w:szCs w:val="14"/>
              </w:rPr>
            </w:pPr>
            <w:r w:rsidRPr="00601FAF">
              <w:rPr>
                <w:sz w:val="12"/>
                <w:szCs w:val="14"/>
              </w:rPr>
              <w:t>% к предыдущему году в сопоставимых ценах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98,2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107,6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106,0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102,3</w:t>
            </w:r>
          </w:p>
        </w:tc>
      </w:tr>
      <w:tr w:rsidR="000A7050" w:rsidRPr="00252289" w:rsidTr="00BE6055">
        <w:trPr>
          <w:trHeight w:val="70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601FAF" w:rsidRDefault="000A7050" w:rsidP="00252289">
            <w:pPr>
              <w:rPr>
                <w:sz w:val="12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103,3</w:t>
            </w:r>
          </w:p>
        </w:tc>
      </w:tr>
      <w:tr w:rsidR="000A7050" w:rsidRPr="00252289" w:rsidTr="00BE6055">
        <w:trPr>
          <w:trHeight w:val="375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31</w:t>
            </w:r>
          </w:p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Пр</w:t>
            </w:r>
            <w:r w:rsidR="00B2532B">
              <w:rPr>
                <w:sz w:val="14"/>
                <w:szCs w:val="14"/>
              </w:rPr>
              <w:t xml:space="preserve">оизводство металлургическое 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601FAF" w:rsidRDefault="000A7050" w:rsidP="00252289">
            <w:pPr>
              <w:jc w:val="center"/>
              <w:rPr>
                <w:sz w:val="12"/>
                <w:szCs w:val="14"/>
              </w:rPr>
            </w:pPr>
            <w:r w:rsidRPr="00601FAF">
              <w:rPr>
                <w:sz w:val="12"/>
                <w:szCs w:val="14"/>
              </w:rPr>
              <w:t>% к предыдущему году в сопоставимых ценах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75,9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87,2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100,1</w:t>
            </w:r>
          </w:p>
        </w:tc>
      </w:tr>
      <w:tr w:rsidR="000A7050" w:rsidRPr="00252289" w:rsidTr="00BE6055">
        <w:trPr>
          <w:trHeight w:val="375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601FAF" w:rsidRDefault="000A7050" w:rsidP="00252289">
            <w:pPr>
              <w:rPr>
                <w:sz w:val="12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100,3</w:t>
            </w:r>
          </w:p>
        </w:tc>
      </w:tr>
      <w:tr w:rsidR="000A7050" w:rsidRPr="00252289" w:rsidTr="00BE6055">
        <w:trPr>
          <w:trHeight w:val="375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32</w:t>
            </w:r>
          </w:p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Производство готовых металлических изделий,</w:t>
            </w:r>
            <w:r w:rsidR="00B2532B">
              <w:rPr>
                <w:sz w:val="14"/>
                <w:szCs w:val="14"/>
              </w:rPr>
              <w:t xml:space="preserve"> кроме машин и оборудования 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601FAF" w:rsidRDefault="000A7050" w:rsidP="00252289">
            <w:pPr>
              <w:jc w:val="center"/>
              <w:rPr>
                <w:sz w:val="12"/>
                <w:szCs w:val="14"/>
              </w:rPr>
            </w:pPr>
            <w:r w:rsidRPr="00601FAF">
              <w:rPr>
                <w:sz w:val="12"/>
                <w:szCs w:val="14"/>
              </w:rPr>
              <w:t>% к предыдущему году в сопоставимых ценах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113,4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82,7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92,7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105,5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105,6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105,7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102,5</w:t>
            </w:r>
          </w:p>
        </w:tc>
      </w:tr>
      <w:tr w:rsidR="000A7050" w:rsidRPr="00252289" w:rsidTr="00BE6055">
        <w:trPr>
          <w:trHeight w:val="375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601FAF" w:rsidRDefault="000A7050" w:rsidP="00252289">
            <w:pPr>
              <w:rPr>
                <w:sz w:val="12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106,0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106,1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106,1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103,0</w:t>
            </w:r>
          </w:p>
        </w:tc>
      </w:tr>
      <w:tr w:rsidR="000A7050" w:rsidRPr="00252289" w:rsidTr="00BE6055">
        <w:trPr>
          <w:trHeight w:val="375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33</w:t>
            </w:r>
          </w:p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Производство компьютеров, элект</w:t>
            </w:r>
            <w:r w:rsidR="00B2532B">
              <w:rPr>
                <w:sz w:val="14"/>
                <w:szCs w:val="14"/>
              </w:rPr>
              <w:t xml:space="preserve">ронных и оптических изделий 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601FAF" w:rsidRDefault="000A7050" w:rsidP="00252289">
            <w:pPr>
              <w:jc w:val="center"/>
              <w:rPr>
                <w:sz w:val="12"/>
                <w:szCs w:val="14"/>
              </w:rPr>
            </w:pPr>
            <w:r w:rsidRPr="00601FAF">
              <w:rPr>
                <w:sz w:val="12"/>
                <w:szCs w:val="14"/>
              </w:rPr>
              <w:t>% к предыдущему году в сопоставимых ценах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95,7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87,8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132,5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81,3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103,4</w:t>
            </w:r>
          </w:p>
        </w:tc>
      </w:tr>
      <w:tr w:rsidR="000A7050" w:rsidRPr="00252289" w:rsidTr="00BE6055">
        <w:trPr>
          <w:trHeight w:val="375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601FAF" w:rsidRDefault="000A7050" w:rsidP="00252289">
            <w:pPr>
              <w:rPr>
                <w:sz w:val="12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81,8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103,5</w:t>
            </w:r>
          </w:p>
        </w:tc>
      </w:tr>
      <w:tr w:rsidR="000A7050" w:rsidRPr="00252289" w:rsidTr="00BE6055">
        <w:trPr>
          <w:trHeight w:val="375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34</w:t>
            </w:r>
          </w:p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 xml:space="preserve">Производство </w:t>
            </w:r>
            <w:r w:rsidR="00B2532B">
              <w:rPr>
                <w:sz w:val="14"/>
                <w:szCs w:val="14"/>
              </w:rPr>
              <w:t xml:space="preserve">электрического оборудования 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601FAF" w:rsidRDefault="000A7050" w:rsidP="00252289">
            <w:pPr>
              <w:jc w:val="center"/>
              <w:rPr>
                <w:sz w:val="12"/>
                <w:szCs w:val="14"/>
              </w:rPr>
            </w:pPr>
            <w:r w:rsidRPr="00601FAF">
              <w:rPr>
                <w:sz w:val="12"/>
                <w:szCs w:val="14"/>
              </w:rPr>
              <w:t>% к предыдущему году в сопоставимых ценах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100,9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126,9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95,0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105,6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105,4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105,3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101,3</w:t>
            </w:r>
          </w:p>
        </w:tc>
      </w:tr>
      <w:tr w:rsidR="000A7050" w:rsidRPr="00252289" w:rsidTr="00BE6055">
        <w:trPr>
          <w:trHeight w:val="375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601FAF" w:rsidRDefault="000A7050" w:rsidP="00252289">
            <w:pPr>
              <w:rPr>
                <w:sz w:val="12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106,7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105,1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107,3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102,3</w:t>
            </w:r>
          </w:p>
        </w:tc>
      </w:tr>
      <w:tr w:rsidR="000A7050" w:rsidRPr="00252289" w:rsidTr="00BE6055">
        <w:trPr>
          <w:trHeight w:val="375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lastRenderedPageBreak/>
              <w:t>35</w:t>
            </w:r>
          </w:p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Производство машин и оборудования, не вклю</w:t>
            </w:r>
            <w:r w:rsidR="00B2532B">
              <w:rPr>
                <w:sz w:val="14"/>
                <w:szCs w:val="14"/>
              </w:rPr>
              <w:t xml:space="preserve">ченных в другие группировки 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601FAF" w:rsidRDefault="000A7050" w:rsidP="00252289">
            <w:pPr>
              <w:jc w:val="center"/>
              <w:rPr>
                <w:sz w:val="12"/>
                <w:szCs w:val="14"/>
              </w:rPr>
            </w:pPr>
            <w:r w:rsidRPr="00601FAF">
              <w:rPr>
                <w:sz w:val="12"/>
                <w:szCs w:val="14"/>
              </w:rPr>
              <w:t>% к предыдущему году в сопоставимых ценах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121,0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70,5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88,0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105,3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108,5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105,5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101,1</w:t>
            </w:r>
          </w:p>
        </w:tc>
      </w:tr>
      <w:tr w:rsidR="000A7050" w:rsidRPr="00252289" w:rsidTr="00BE6055">
        <w:trPr>
          <w:trHeight w:val="375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601FAF" w:rsidRDefault="000A7050" w:rsidP="00252289">
            <w:pPr>
              <w:rPr>
                <w:sz w:val="12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102,3</w:t>
            </w:r>
          </w:p>
        </w:tc>
      </w:tr>
      <w:tr w:rsidR="000A7050" w:rsidRPr="00252289" w:rsidTr="00BE6055">
        <w:trPr>
          <w:trHeight w:val="375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36</w:t>
            </w:r>
          </w:p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 xml:space="preserve">Производство автотранспортных средств, прицепов и </w:t>
            </w:r>
            <w:r w:rsidR="00B2532B">
              <w:rPr>
                <w:sz w:val="14"/>
                <w:szCs w:val="14"/>
              </w:rPr>
              <w:t xml:space="preserve">полуприцепов 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601FAF" w:rsidRDefault="000A7050" w:rsidP="00252289">
            <w:pPr>
              <w:jc w:val="center"/>
              <w:rPr>
                <w:sz w:val="12"/>
                <w:szCs w:val="14"/>
              </w:rPr>
            </w:pPr>
            <w:r w:rsidRPr="00601FAF">
              <w:rPr>
                <w:sz w:val="12"/>
                <w:szCs w:val="14"/>
              </w:rPr>
              <w:t>% к предыдущему году в сопоставимых ценах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99,2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88,5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100,0</w:t>
            </w:r>
          </w:p>
        </w:tc>
      </w:tr>
      <w:tr w:rsidR="000A7050" w:rsidRPr="00252289" w:rsidTr="00BE6055">
        <w:trPr>
          <w:trHeight w:val="375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601FAF" w:rsidRDefault="000A7050" w:rsidP="00252289">
            <w:pPr>
              <w:rPr>
                <w:sz w:val="12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100,6</w:t>
            </w:r>
          </w:p>
        </w:tc>
      </w:tr>
      <w:tr w:rsidR="000A7050" w:rsidRPr="00252289" w:rsidTr="00BE6055">
        <w:trPr>
          <w:trHeight w:val="375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37</w:t>
            </w:r>
          </w:p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Производство прочих транспор</w:t>
            </w:r>
            <w:r w:rsidR="00B2532B">
              <w:rPr>
                <w:sz w:val="14"/>
                <w:szCs w:val="14"/>
              </w:rPr>
              <w:t xml:space="preserve">тных средств и оборудования 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601FAF" w:rsidRDefault="000A7050" w:rsidP="00252289">
            <w:pPr>
              <w:jc w:val="center"/>
              <w:rPr>
                <w:sz w:val="12"/>
                <w:szCs w:val="14"/>
              </w:rPr>
            </w:pPr>
            <w:r w:rsidRPr="00601FAF">
              <w:rPr>
                <w:sz w:val="12"/>
                <w:szCs w:val="14"/>
              </w:rPr>
              <w:t>% к предыдущему году в сопоставимых ценах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108,7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110,5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105,2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105,3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105,4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100,6</w:t>
            </w:r>
          </w:p>
        </w:tc>
      </w:tr>
      <w:tr w:rsidR="000A7050" w:rsidRPr="00252289" w:rsidTr="00BE6055">
        <w:trPr>
          <w:trHeight w:val="375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601FAF" w:rsidRDefault="000A7050" w:rsidP="00252289">
            <w:pPr>
              <w:rPr>
                <w:sz w:val="12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105,5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105,6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105,7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102,1</w:t>
            </w:r>
          </w:p>
        </w:tc>
      </w:tr>
      <w:tr w:rsidR="000A7050" w:rsidRPr="00252289" w:rsidTr="00BE6055">
        <w:trPr>
          <w:trHeight w:val="375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38</w:t>
            </w:r>
          </w:p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B2532B" w:rsidP="002522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Производство мебели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601FAF" w:rsidRDefault="000A7050" w:rsidP="00252289">
            <w:pPr>
              <w:jc w:val="center"/>
              <w:rPr>
                <w:sz w:val="12"/>
                <w:szCs w:val="14"/>
              </w:rPr>
            </w:pPr>
            <w:r w:rsidRPr="00601FAF">
              <w:rPr>
                <w:sz w:val="12"/>
                <w:szCs w:val="14"/>
              </w:rPr>
              <w:t>% к предыдущему году в сопоставимых ценах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111,6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103,8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102,0</w:t>
            </w:r>
          </w:p>
        </w:tc>
      </w:tr>
      <w:tr w:rsidR="000A7050" w:rsidRPr="00252289" w:rsidTr="00BE6055">
        <w:trPr>
          <w:trHeight w:val="375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601FAF" w:rsidRDefault="000A7050" w:rsidP="00252289">
            <w:pPr>
              <w:rPr>
                <w:sz w:val="12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103,5</w:t>
            </w:r>
          </w:p>
        </w:tc>
      </w:tr>
      <w:tr w:rsidR="000A7050" w:rsidRPr="00252289" w:rsidTr="00BE6055">
        <w:trPr>
          <w:trHeight w:val="375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39</w:t>
            </w:r>
          </w:p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Производ</w:t>
            </w:r>
            <w:r w:rsidR="00B2532B">
              <w:rPr>
                <w:sz w:val="14"/>
                <w:szCs w:val="14"/>
              </w:rPr>
              <w:t>ство прочих готовых изделий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601FAF" w:rsidRDefault="000A7050" w:rsidP="00252289">
            <w:pPr>
              <w:jc w:val="center"/>
              <w:rPr>
                <w:sz w:val="12"/>
                <w:szCs w:val="14"/>
              </w:rPr>
            </w:pPr>
            <w:r w:rsidRPr="00601FAF">
              <w:rPr>
                <w:sz w:val="12"/>
                <w:szCs w:val="14"/>
              </w:rPr>
              <w:t>% к предыдущему году в сопоставимых ценах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99,8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125,6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125,0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102,5</w:t>
            </w:r>
          </w:p>
        </w:tc>
      </w:tr>
      <w:tr w:rsidR="000A7050" w:rsidRPr="00252289" w:rsidTr="00BE6055">
        <w:trPr>
          <w:trHeight w:val="375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601FAF" w:rsidRDefault="000A7050" w:rsidP="00252289">
            <w:pPr>
              <w:rPr>
                <w:sz w:val="12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104,1</w:t>
            </w:r>
          </w:p>
        </w:tc>
      </w:tr>
      <w:tr w:rsidR="000A7050" w:rsidRPr="00252289" w:rsidTr="00BE6055">
        <w:trPr>
          <w:trHeight w:val="375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40</w:t>
            </w:r>
          </w:p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 xml:space="preserve">Ремонт и </w:t>
            </w:r>
            <w:r w:rsidR="00B2532B">
              <w:rPr>
                <w:sz w:val="14"/>
                <w:szCs w:val="14"/>
              </w:rPr>
              <w:t>монтаж машин и оборудования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601FAF" w:rsidRDefault="000A7050" w:rsidP="00252289">
            <w:pPr>
              <w:jc w:val="center"/>
              <w:rPr>
                <w:sz w:val="12"/>
                <w:szCs w:val="14"/>
              </w:rPr>
            </w:pPr>
            <w:r w:rsidRPr="00601FAF">
              <w:rPr>
                <w:sz w:val="12"/>
                <w:szCs w:val="14"/>
              </w:rPr>
              <w:t>% к предыдущему году в сопоставимых ценах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96,0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127,5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102,2</w:t>
            </w:r>
          </w:p>
        </w:tc>
      </w:tr>
      <w:tr w:rsidR="000A7050" w:rsidRPr="00252289" w:rsidTr="00BE6055">
        <w:trPr>
          <w:trHeight w:val="375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601FAF" w:rsidRDefault="000A7050" w:rsidP="00252289">
            <w:pPr>
              <w:rPr>
                <w:sz w:val="12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102,5</w:t>
            </w:r>
          </w:p>
        </w:tc>
      </w:tr>
      <w:tr w:rsidR="000A7050" w:rsidRPr="00252289" w:rsidTr="00BE6055">
        <w:trPr>
          <w:trHeight w:val="375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41</w:t>
            </w:r>
          </w:p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C60B19" w:rsidRDefault="000A7050" w:rsidP="00252289">
            <w:pPr>
              <w:rPr>
                <w:bCs/>
                <w:i/>
                <w:iCs/>
                <w:sz w:val="14"/>
                <w:szCs w:val="14"/>
              </w:rPr>
            </w:pPr>
            <w:r w:rsidRPr="00C60B19">
              <w:rPr>
                <w:bCs/>
                <w:i/>
                <w:iCs/>
                <w:sz w:val="14"/>
                <w:szCs w:val="14"/>
              </w:rPr>
              <w:t>Обеспечение электрической энергией, газом и паром; кондиционирование воздуха (раздел D)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601FAF" w:rsidRDefault="000A7050" w:rsidP="00252289">
            <w:pPr>
              <w:jc w:val="center"/>
              <w:rPr>
                <w:sz w:val="12"/>
                <w:szCs w:val="14"/>
              </w:rPr>
            </w:pPr>
            <w:r w:rsidRPr="00601FAF">
              <w:rPr>
                <w:sz w:val="12"/>
                <w:szCs w:val="14"/>
              </w:rPr>
              <w:t>% к предыдущему году в сопоставимых ценах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107,9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102,3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95,0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101,4</w:t>
            </w:r>
          </w:p>
        </w:tc>
      </w:tr>
      <w:tr w:rsidR="000A7050" w:rsidRPr="00252289" w:rsidTr="00BE6055">
        <w:trPr>
          <w:trHeight w:val="375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C60B19" w:rsidRDefault="000A7050" w:rsidP="00252289">
            <w:pPr>
              <w:rPr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601FAF" w:rsidRDefault="000A7050" w:rsidP="00252289">
            <w:pPr>
              <w:rPr>
                <w:sz w:val="12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050" w:rsidRPr="00252289" w:rsidRDefault="000A7050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050" w:rsidRPr="00252289" w:rsidRDefault="000A7050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101,4</w:t>
            </w:r>
          </w:p>
        </w:tc>
      </w:tr>
      <w:tr w:rsidR="00601FAF" w:rsidRPr="00252289" w:rsidTr="00BE6055">
        <w:trPr>
          <w:trHeight w:val="600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42</w:t>
            </w:r>
          </w:p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C60B19" w:rsidRDefault="00601FAF" w:rsidP="00252289">
            <w:pPr>
              <w:rPr>
                <w:bCs/>
                <w:i/>
                <w:iCs/>
                <w:sz w:val="14"/>
                <w:szCs w:val="14"/>
              </w:rPr>
            </w:pPr>
            <w:r w:rsidRPr="00C60B19">
              <w:rPr>
                <w:bCs/>
                <w:i/>
                <w:iCs/>
                <w:sz w:val="14"/>
                <w:szCs w:val="14"/>
              </w:rPr>
              <w:t>Водоснабжение; водоотведение, организация сбора и утилизации отходов, деятельность по ликвидации загрязнений (раздел Е)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601FAF" w:rsidRDefault="00601FAF" w:rsidP="00252289">
            <w:pPr>
              <w:jc w:val="center"/>
              <w:rPr>
                <w:sz w:val="12"/>
                <w:szCs w:val="14"/>
              </w:rPr>
            </w:pPr>
            <w:r w:rsidRPr="00601FAF">
              <w:rPr>
                <w:sz w:val="12"/>
                <w:szCs w:val="14"/>
              </w:rPr>
              <w:t>% к предыдущему году в сопоставимых ценах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114,1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98,6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101,7</w:t>
            </w:r>
          </w:p>
        </w:tc>
      </w:tr>
      <w:tr w:rsidR="00601FAF" w:rsidRPr="00252289" w:rsidTr="00BE6055">
        <w:trPr>
          <w:trHeight w:val="600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601FAF" w:rsidRDefault="00601FAF" w:rsidP="00252289">
            <w:pPr>
              <w:rPr>
                <w:sz w:val="12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101,9</w:t>
            </w:r>
          </w:p>
        </w:tc>
      </w:tr>
      <w:tr w:rsidR="00601FAF" w:rsidRPr="00252289" w:rsidTr="00BE6055">
        <w:trPr>
          <w:trHeight w:val="70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43</w:t>
            </w:r>
          </w:p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Потребление электроэнергии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601FAF" w:rsidRDefault="00BE6055" w:rsidP="00BE6055">
            <w:pPr>
              <w:jc w:val="center"/>
              <w:rPr>
                <w:sz w:val="12"/>
                <w:szCs w:val="14"/>
              </w:rPr>
            </w:pPr>
            <w:proofErr w:type="gramStart"/>
            <w:r>
              <w:rPr>
                <w:sz w:val="12"/>
                <w:szCs w:val="14"/>
              </w:rPr>
              <w:t>м</w:t>
            </w:r>
            <w:r w:rsidR="00B16CFA">
              <w:rPr>
                <w:sz w:val="12"/>
                <w:szCs w:val="14"/>
              </w:rPr>
              <w:t>лрд</w:t>
            </w:r>
            <w:proofErr w:type="gramEnd"/>
            <w:r>
              <w:rPr>
                <w:sz w:val="12"/>
                <w:szCs w:val="14"/>
              </w:rPr>
              <w:t xml:space="preserve"> </w:t>
            </w:r>
            <w:proofErr w:type="spellStart"/>
            <w:r w:rsidR="00601FAF" w:rsidRPr="00601FAF">
              <w:rPr>
                <w:sz w:val="12"/>
                <w:szCs w:val="14"/>
              </w:rPr>
              <w:t>кВт.ч</w:t>
            </w:r>
            <w:proofErr w:type="spellEnd"/>
            <w:r w:rsidR="00601FAF" w:rsidRPr="00601FAF">
              <w:rPr>
                <w:sz w:val="12"/>
                <w:szCs w:val="14"/>
              </w:rPr>
              <w:t>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B16CFA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15</w:t>
            </w:r>
            <w:r w:rsidR="00B16CFA">
              <w:rPr>
                <w:sz w:val="14"/>
                <w:szCs w:val="14"/>
              </w:rPr>
              <w:t>,</w:t>
            </w:r>
            <w:r w:rsidRPr="00252289">
              <w:rPr>
                <w:sz w:val="14"/>
                <w:szCs w:val="14"/>
              </w:rPr>
              <w:t>6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B16CFA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15</w:t>
            </w:r>
            <w:r w:rsidR="00B16CFA">
              <w:rPr>
                <w:sz w:val="14"/>
                <w:szCs w:val="14"/>
              </w:rPr>
              <w:t>,8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B16CFA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16</w:t>
            </w:r>
            <w:r w:rsidR="00B16CFA">
              <w:rPr>
                <w:sz w:val="14"/>
                <w:szCs w:val="14"/>
              </w:rPr>
              <w:t>,2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B16CFA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16</w:t>
            </w:r>
            <w:r w:rsidR="00B16CFA">
              <w:rPr>
                <w:sz w:val="14"/>
                <w:szCs w:val="14"/>
              </w:rPr>
              <w:t>,3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B16CFA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16</w:t>
            </w:r>
            <w:r w:rsidR="00B16CFA">
              <w:rPr>
                <w:sz w:val="14"/>
                <w:szCs w:val="14"/>
              </w:rPr>
              <w:t>,8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B16CFA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17</w:t>
            </w:r>
            <w:r w:rsidR="00B16CFA">
              <w:rPr>
                <w:sz w:val="14"/>
                <w:szCs w:val="14"/>
              </w:rPr>
              <w:t>,1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B16CFA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17</w:t>
            </w:r>
            <w:r w:rsidR="00B16CFA">
              <w:rPr>
                <w:sz w:val="14"/>
                <w:szCs w:val="14"/>
              </w:rPr>
              <w:t>,5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B16CFA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17</w:t>
            </w:r>
            <w:r w:rsidR="00B16CFA">
              <w:rPr>
                <w:sz w:val="14"/>
                <w:szCs w:val="14"/>
              </w:rPr>
              <w:t>,9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B16CFA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18</w:t>
            </w:r>
            <w:r w:rsidR="00B16CFA">
              <w:rPr>
                <w:sz w:val="14"/>
                <w:szCs w:val="14"/>
              </w:rPr>
              <w:t>,2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B16CFA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18</w:t>
            </w:r>
            <w:r w:rsidR="00B16CFA">
              <w:rPr>
                <w:sz w:val="14"/>
                <w:szCs w:val="14"/>
              </w:rPr>
              <w:t>,5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B16CFA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18</w:t>
            </w:r>
            <w:r w:rsidR="00B16CFA">
              <w:rPr>
                <w:sz w:val="14"/>
                <w:szCs w:val="14"/>
              </w:rPr>
              <w:t>,9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B16CFA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19</w:t>
            </w:r>
            <w:r w:rsidR="00B16CFA">
              <w:rPr>
                <w:sz w:val="14"/>
                <w:szCs w:val="14"/>
              </w:rPr>
              <w:t>,3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B16CFA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19</w:t>
            </w:r>
            <w:r w:rsidR="00B16CFA">
              <w:rPr>
                <w:sz w:val="14"/>
                <w:szCs w:val="14"/>
              </w:rPr>
              <w:t>,7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B16CFA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20</w:t>
            </w:r>
            <w:r w:rsidR="00B16CFA">
              <w:rPr>
                <w:sz w:val="14"/>
                <w:szCs w:val="14"/>
              </w:rPr>
              <w:t>,1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B16CFA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20</w:t>
            </w:r>
            <w:r w:rsidR="00B16CFA">
              <w:rPr>
                <w:sz w:val="14"/>
                <w:szCs w:val="14"/>
              </w:rPr>
              <w:t>,5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B16CFA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20</w:t>
            </w:r>
            <w:r w:rsidR="00B16CFA">
              <w:rPr>
                <w:sz w:val="14"/>
                <w:szCs w:val="14"/>
              </w:rPr>
              <w:t>,9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B16CFA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21</w:t>
            </w:r>
            <w:r w:rsidR="00B16CFA">
              <w:rPr>
                <w:sz w:val="14"/>
                <w:szCs w:val="14"/>
              </w:rPr>
              <w:t>,3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B16CFA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21</w:t>
            </w:r>
            <w:r w:rsidR="00B16CFA">
              <w:rPr>
                <w:sz w:val="14"/>
                <w:szCs w:val="14"/>
              </w:rPr>
              <w:t>,</w:t>
            </w:r>
            <w:r w:rsidRPr="00252289">
              <w:rPr>
                <w:sz w:val="14"/>
                <w:szCs w:val="14"/>
              </w:rPr>
              <w:t>7</w:t>
            </w:r>
          </w:p>
        </w:tc>
      </w:tr>
      <w:tr w:rsidR="00601FAF" w:rsidRPr="00252289" w:rsidTr="00BE6055">
        <w:trPr>
          <w:trHeight w:val="70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601FAF" w:rsidRDefault="00601FAF" w:rsidP="00252289">
            <w:pPr>
              <w:rPr>
                <w:sz w:val="12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B16CFA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16</w:t>
            </w:r>
            <w:r w:rsidR="00B16CFA">
              <w:rPr>
                <w:sz w:val="14"/>
                <w:szCs w:val="14"/>
              </w:rPr>
              <w:t>,6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B16CFA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</w:t>
            </w:r>
            <w:r w:rsidR="00B16CFA">
              <w:rPr>
                <w:sz w:val="14"/>
                <w:szCs w:val="14"/>
              </w:rPr>
              <w:t>7,0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B16CFA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17</w:t>
            </w:r>
            <w:r w:rsidR="00B16CFA">
              <w:rPr>
                <w:sz w:val="14"/>
                <w:szCs w:val="14"/>
              </w:rPr>
              <w:t>,3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B16CFA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17</w:t>
            </w:r>
            <w:r w:rsidR="00B16CFA">
              <w:rPr>
                <w:sz w:val="14"/>
                <w:szCs w:val="14"/>
              </w:rPr>
              <w:t>,6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B16CFA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</w:t>
            </w:r>
            <w:r w:rsidR="00B16CFA">
              <w:rPr>
                <w:sz w:val="14"/>
                <w:szCs w:val="14"/>
              </w:rPr>
              <w:t>8,0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B16CFA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18</w:t>
            </w:r>
            <w:r w:rsidR="00B16CFA">
              <w:rPr>
                <w:sz w:val="14"/>
                <w:szCs w:val="14"/>
              </w:rPr>
              <w:t>,4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B16CFA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18</w:t>
            </w:r>
            <w:r w:rsidR="00B16CFA">
              <w:rPr>
                <w:sz w:val="14"/>
                <w:szCs w:val="14"/>
              </w:rPr>
              <w:t>,7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B16CFA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19</w:t>
            </w:r>
            <w:r w:rsidR="00B16CFA">
              <w:rPr>
                <w:sz w:val="14"/>
                <w:szCs w:val="14"/>
              </w:rPr>
              <w:t>,1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B16CFA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19</w:t>
            </w:r>
            <w:r w:rsidR="00B16CFA">
              <w:rPr>
                <w:sz w:val="14"/>
                <w:szCs w:val="14"/>
              </w:rPr>
              <w:t>,5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B16CFA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19</w:t>
            </w:r>
            <w:r w:rsidR="00B16CFA">
              <w:rPr>
                <w:sz w:val="14"/>
                <w:szCs w:val="14"/>
              </w:rPr>
              <w:t>,9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B16CFA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20</w:t>
            </w:r>
            <w:r w:rsidR="00B16CFA">
              <w:rPr>
                <w:sz w:val="14"/>
                <w:szCs w:val="14"/>
              </w:rPr>
              <w:t>,3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B16CFA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20</w:t>
            </w:r>
            <w:r w:rsidR="00B16CFA">
              <w:rPr>
                <w:sz w:val="14"/>
                <w:szCs w:val="14"/>
              </w:rPr>
              <w:t>,7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B16CFA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21</w:t>
            </w:r>
            <w:r w:rsidR="00B16CFA">
              <w:rPr>
                <w:sz w:val="14"/>
                <w:szCs w:val="14"/>
              </w:rPr>
              <w:t>,1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B16CFA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21</w:t>
            </w:r>
            <w:r w:rsidR="00B16CFA">
              <w:rPr>
                <w:sz w:val="14"/>
                <w:szCs w:val="14"/>
              </w:rPr>
              <w:t>,5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B16CFA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21</w:t>
            </w:r>
            <w:r w:rsidR="00B16CFA">
              <w:rPr>
                <w:sz w:val="14"/>
                <w:szCs w:val="14"/>
              </w:rPr>
              <w:t>,9</w:t>
            </w:r>
          </w:p>
        </w:tc>
      </w:tr>
      <w:tr w:rsidR="00601FAF" w:rsidRPr="00252289" w:rsidTr="00BE6055">
        <w:trPr>
          <w:trHeight w:val="317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44</w:t>
            </w:r>
          </w:p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Средние тарифы на электроэнергию, отпущенную различным категориям потребителей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601FAF" w:rsidRDefault="00601FAF" w:rsidP="00252289">
            <w:pPr>
              <w:jc w:val="center"/>
              <w:rPr>
                <w:sz w:val="12"/>
                <w:szCs w:val="14"/>
              </w:rPr>
            </w:pPr>
            <w:r w:rsidRPr="00601FAF">
              <w:rPr>
                <w:sz w:val="12"/>
                <w:szCs w:val="14"/>
              </w:rPr>
              <w:t>руб./тыс.</w:t>
            </w:r>
            <w:r w:rsidR="00C60B19">
              <w:rPr>
                <w:sz w:val="12"/>
                <w:szCs w:val="14"/>
              </w:rPr>
              <w:t xml:space="preserve"> </w:t>
            </w:r>
            <w:proofErr w:type="spellStart"/>
            <w:r w:rsidRPr="00601FAF">
              <w:rPr>
                <w:sz w:val="12"/>
                <w:szCs w:val="14"/>
              </w:rPr>
              <w:t>кВт</w:t>
            </w:r>
            <w:proofErr w:type="gramStart"/>
            <w:r w:rsidRPr="00601FAF">
              <w:rPr>
                <w:sz w:val="12"/>
                <w:szCs w:val="14"/>
              </w:rPr>
              <w:t>.ч</w:t>
            </w:r>
            <w:proofErr w:type="spellEnd"/>
            <w:proofErr w:type="gram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3 997,6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4 217,5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4 470,5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4 635,9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4 914,1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5 208,9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5 417,3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5 634,0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5 859,4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6 093,7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6 337,5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6 591,0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6 854,6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7 128,8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7 414,0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7 710,5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8 018,9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8 339,7</w:t>
            </w:r>
          </w:p>
        </w:tc>
      </w:tr>
      <w:tr w:rsidR="00601FAF" w:rsidRPr="00252289" w:rsidTr="00BE6055">
        <w:trPr>
          <w:trHeight w:val="317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601FAF" w:rsidRDefault="00601FAF" w:rsidP="00252289">
            <w:pPr>
              <w:rPr>
                <w:sz w:val="12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4 738,8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5 070,5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5 425,4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5 642,4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5 868,1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6 102,8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6 346,9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6 600,8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6 864,9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7 139,4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7 425,0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7 722,0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8 030,9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8 352,1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8 686,2</w:t>
            </w:r>
          </w:p>
        </w:tc>
      </w:tr>
      <w:tr w:rsidR="00601FAF" w:rsidRPr="00252289" w:rsidTr="00B2532B">
        <w:trPr>
          <w:trHeight w:val="400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45</w:t>
            </w:r>
          </w:p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Индекс тарифов на электроэнергию, отпущенную различным категориям потребителей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601FAF" w:rsidRDefault="00601FAF" w:rsidP="00D13323">
            <w:pPr>
              <w:jc w:val="center"/>
              <w:rPr>
                <w:sz w:val="12"/>
                <w:szCs w:val="14"/>
              </w:rPr>
            </w:pPr>
            <w:r w:rsidRPr="00601FAF">
              <w:rPr>
                <w:sz w:val="12"/>
                <w:szCs w:val="14"/>
              </w:rPr>
              <w:t xml:space="preserve">за период с начала года к </w:t>
            </w:r>
            <w:r w:rsidR="00D13323">
              <w:rPr>
                <w:sz w:val="12"/>
                <w:szCs w:val="14"/>
              </w:rPr>
              <w:t xml:space="preserve">началу </w:t>
            </w:r>
            <w:r w:rsidRPr="00601FAF">
              <w:rPr>
                <w:sz w:val="12"/>
                <w:szCs w:val="14"/>
              </w:rPr>
              <w:t>предыдущего года, %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104,0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106,0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103,7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103,7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106,0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106,0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104,0</w:t>
            </w:r>
          </w:p>
        </w:tc>
      </w:tr>
      <w:tr w:rsidR="00601FAF" w:rsidRPr="00252289" w:rsidTr="00BE6055">
        <w:trPr>
          <w:trHeight w:val="478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601FAF" w:rsidRDefault="00601FAF" w:rsidP="00252289">
            <w:pPr>
              <w:rPr>
                <w:sz w:val="12"/>
                <w:szCs w:val="1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106,0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107,0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107,0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104,0</w:t>
            </w:r>
          </w:p>
        </w:tc>
      </w:tr>
      <w:tr w:rsidR="00601FAF" w:rsidRPr="00252289" w:rsidTr="00BE6055">
        <w:trPr>
          <w:trHeight w:val="7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4.</w:t>
            </w:r>
          </w:p>
        </w:tc>
        <w:tc>
          <w:tcPr>
            <w:tcW w:w="1502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FAF" w:rsidRPr="00601FAF" w:rsidRDefault="00601FAF" w:rsidP="00601FAF">
            <w:pPr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Сельское хозяйство</w:t>
            </w:r>
          </w:p>
        </w:tc>
      </w:tr>
      <w:tr w:rsidR="00601FAF" w:rsidRPr="00252289" w:rsidTr="00BE6055">
        <w:trPr>
          <w:trHeight w:val="339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46</w:t>
            </w:r>
          </w:p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Продукция сельского хозяйства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601FAF" w:rsidRDefault="00601FAF" w:rsidP="00252289">
            <w:pPr>
              <w:jc w:val="center"/>
              <w:rPr>
                <w:sz w:val="12"/>
                <w:szCs w:val="14"/>
              </w:rPr>
            </w:pPr>
            <w:proofErr w:type="gramStart"/>
            <w:r w:rsidRPr="00601FAF">
              <w:rPr>
                <w:sz w:val="14"/>
                <w:szCs w:val="14"/>
              </w:rPr>
              <w:t>млрд</w:t>
            </w:r>
            <w:proofErr w:type="gramEnd"/>
            <w:r w:rsidRPr="00601FAF">
              <w:rPr>
                <w:sz w:val="14"/>
                <w:szCs w:val="14"/>
              </w:rPr>
              <w:t xml:space="preserve"> руб.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91,7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94,5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97,0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99,4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107,8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109,4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114,2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119,1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124,5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130,1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135,9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142,0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148,5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155,2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162,3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169,7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177,4</w:t>
            </w:r>
          </w:p>
        </w:tc>
      </w:tr>
      <w:tr w:rsidR="00601FAF" w:rsidRPr="00252289" w:rsidTr="00BE6055">
        <w:trPr>
          <w:trHeight w:val="340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601FAF" w:rsidRDefault="00601FAF" w:rsidP="00252289">
            <w:pPr>
              <w:rPr>
                <w:sz w:val="12"/>
                <w:szCs w:val="1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106,1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111,6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112,1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118,3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125,0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132,1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139,7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147,9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156,8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165,9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175,6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185,7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196,1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206,9</w:t>
            </w:r>
          </w:p>
        </w:tc>
      </w:tr>
      <w:tr w:rsidR="00601FAF" w:rsidRPr="00252289" w:rsidTr="00BE6055">
        <w:trPr>
          <w:trHeight w:val="339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lastRenderedPageBreak/>
              <w:t>47</w:t>
            </w:r>
          </w:p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Индекс производства продукции сельского хозяйства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601FAF" w:rsidRDefault="00601FAF" w:rsidP="00252289">
            <w:pPr>
              <w:jc w:val="center"/>
              <w:rPr>
                <w:sz w:val="12"/>
                <w:szCs w:val="14"/>
              </w:rPr>
            </w:pPr>
            <w:r w:rsidRPr="00601FAF">
              <w:rPr>
                <w:sz w:val="12"/>
                <w:szCs w:val="14"/>
              </w:rPr>
              <w:t>% к предыдущему году в сопоставимых ценах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103,9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101,6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101,3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100,4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100,6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color w:val="000000"/>
                <w:sz w:val="14"/>
                <w:szCs w:val="14"/>
              </w:rPr>
            </w:pPr>
            <w:r w:rsidRPr="00252289">
              <w:rPr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100,5</w:t>
            </w:r>
          </w:p>
        </w:tc>
      </w:tr>
      <w:tr w:rsidR="00601FAF" w:rsidRPr="00252289" w:rsidTr="00BE6055">
        <w:trPr>
          <w:trHeight w:val="340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601FAF" w:rsidRDefault="00601FAF" w:rsidP="00252289">
            <w:pPr>
              <w:rPr>
                <w:sz w:val="12"/>
                <w:szCs w:val="1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101,7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101,3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color w:val="000000"/>
                <w:sz w:val="14"/>
                <w:szCs w:val="14"/>
              </w:rPr>
            </w:pPr>
            <w:r w:rsidRPr="00252289">
              <w:rPr>
                <w:color w:val="000000"/>
                <w:sz w:val="14"/>
                <w:szCs w:val="14"/>
              </w:rPr>
              <w:t>101,3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101,3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101,3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101,3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101,1</w:t>
            </w:r>
          </w:p>
        </w:tc>
      </w:tr>
      <w:tr w:rsidR="00601FAF" w:rsidRPr="00252289" w:rsidTr="00BE6055">
        <w:trPr>
          <w:trHeight w:val="16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5.</w:t>
            </w:r>
          </w:p>
        </w:tc>
        <w:tc>
          <w:tcPr>
            <w:tcW w:w="1502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FAF" w:rsidRPr="00601FAF" w:rsidRDefault="00601FAF" w:rsidP="00252289">
            <w:pPr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Транспорт</w:t>
            </w:r>
          </w:p>
        </w:tc>
      </w:tr>
      <w:tr w:rsidR="00601FAF" w:rsidRPr="00252289" w:rsidTr="00D13323">
        <w:trPr>
          <w:trHeight w:val="37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48</w:t>
            </w:r>
          </w:p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color w:val="000000"/>
                <w:sz w:val="14"/>
                <w:szCs w:val="14"/>
              </w:rPr>
            </w:pPr>
            <w:r w:rsidRPr="00252289">
              <w:rPr>
                <w:color w:val="000000"/>
                <w:sz w:val="14"/>
                <w:szCs w:val="14"/>
              </w:rPr>
              <w:t>Плотность железнодорожных путей общего пользования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601FAF" w:rsidRDefault="00601FAF" w:rsidP="00252289">
            <w:pPr>
              <w:jc w:val="center"/>
              <w:rPr>
                <w:sz w:val="12"/>
                <w:szCs w:val="14"/>
              </w:rPr>
            </w:pPr>
            <w:r w:rsidRPr="00601FAF">
              <w:rPr>
                <w:sz w:val="12"/>
                <w:szCs w:val="14"/>
              </w:rPr>
              <w:t xml:space="preserve">на конец года; км путей на 10000 </w:t>
            </w:r>
            <w:proofErr w:type="spellStart"/>
            <w:r w:rsidRPr="00601FAF">
              <w:rPr>
                <w:sz w:val="12"/>
                <w:szCs w:val="14"/>
              </w:rPr>
              <w:t>кв</w:t>
            </w:r>
            <w:proofErr w:type="gramStart"/>
            <w:r w:rsidRPr="00601FAF">
              <w:rPr>
                <w:sz w:val="12"/>
                <w:szCs w:val="14"/>
              </w:rPr>
              <w:t>.к</w:t>
            </w:r>
            <w:proofErr w:type="gramEnd"/>
            <w:r w:rsidRPr="00601FAF">
              <w:rPr>
                <w:sz w:val="12"/>
                <w:szCs w:val="14"/>
              </w:rPr>
              <w:t>м</w:t>
            </w:r>
            <w:proofErr w:type="spellEnd"/>
            <w:r w:rsidRPr="00601FAF">
              <w:rPr>
                <w:sz w:val="12"/>
                <w:szCs w:val="14"/>
              </w:rPr>
              <w:t xml:space="preserve"> территории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  <w:r w:rsidR="00D13323">
              <w:rPr>
                <w:sz w:val="14"/>
                <w:szCs w:val="14"/>
              </w:rPr>
              <w:t>-2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304,0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304,0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304,0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310</w:t>
            </w:r>
          </w:p>
        </w:tc>
      </w:tr>
      <w:tr w:rsidR="00601FAF" w:rsidRPr="00252289" w:rsidTr="00D13323">
        <w:trPr>
          <w:trHeight w:val="375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49</w:t>
            </w:r>
          </w:p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color w:val="000000"/>
                <w:sz w:val="14"/>
                <w:szCs w:val="14"/>
              </w:rPr>
            </w:pPr>
            <w:r w:rsidRPr="00252289">
              <w:rPr>
                <w:color w:val="000000"/>
                <w:sz w:val="14"/>
                <w:szCs w:val="14"/>
              </w:rPr>
              <w:t>Плотность автомобильных дорог общего пользования с твердым покрытием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601FAF" w:rsidRDefault="00601FAF" w:rsidP="00252289">
            <w:pPr>
              <w:jc w:val="center"/>
              <w:rPr>
                <w:sz w:val="12"/>
                <w:szCs w:val="14"/>
              </w:rPr>
            </w:pPr>
            <w:r w:rsidRPr="00601FAF">
              <w:rPr>
                <w:sz w:val="12"/>
                <w:szCs w:val="14"/>
              </w:rPr>
              <w:t xml:space="preserve">на конец года; км путей на 10000 </w:t>
            </w:r>
            <w:proofErr w:type="spellStart"/>
            <w:r w:rsidRPr="00601FAF">
              <w:rPr>
                <w:sz w:val="12"/>
                <w:szCs w:val="14"/>
              </w:rPr>
              <w:t>кв</w:t>
            </w:r>
            <w:proofErr w:type="gramStart"/>
            <w:r w:rsidRPr="00601FAF">
              <w:rPr>
                <w:sz w:val="12"/>
                <w:szCs w:val="14"/>
              </w:rPr>
              <w:t>.к</w:t>
            </w:r>
            <w:proofErr w:type="gramEnd"/>
            <w:r w:rsidRPr="00601FAF">
              <w:rPr>
                <w:sz w:val="12"/>
                <w:szCs w:val="14"/>
              </w:rPr>
              <w:t>м</w:t>
            </w:r>
            <w:proofErr w:type="spellEnd"/>
            <w:r w:rsidRPr="00601FAF">
              <w:rPr>
                <w:sz w:val="12"/>
                <w:szCs w:val="14"/>
              </w:rPr>
              <w:t xml:space="preserve"> территории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2 052,5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2 086,6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2 090,4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2 097,2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2 097,5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2 100,5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2 101,1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2 101,1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2 101,1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2 101,4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2 102,4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2 103,5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2 104,1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2 104,7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2 104,8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2 104,9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2 104,9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2 105,0</w:t>
            </w:r>
          </w:p>
        </w:tc>
      </w:tr>
      <w:tr w:rsidR="00601FAF" w:rsidRPr="00252289" w:rsidTr="00D13323">
        <w:trPr>
          <w:trHeight w:val="375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601FAF" w:rsidRDefault="00601FAF" w:rsidP="00252289">
            <w:pPr>
              <w:rPr>
                <w:sz w:val="12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2 097,2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2 097,5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2 100,5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2 107,3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2 107,9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2 107,9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2 107,9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2 108,2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2 109,3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2 110,4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2 110,9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2 111,5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2 111,6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2 111,7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2 111,8</w:t>
            </w:r>
          </w:p>
        </w:tc>
      </w:tr>
      <w:tr w:rsidR="00601FAF" w:rsidRPr="00252289" w:rsidTr="00BE6055">
        <w:trPr>
          <w:trHeight w:val="7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6.</w:t>
            </w:r>
          </w:p>
        </w:tc>
        <w:tc>
          <w:tcPr>
            <w:tcW w:w="1502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FAF" w:rsidRPr="00601FAF" w:rsidRDefault="00601FAF" w:rsidP="00252289">
            <w:pPr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Строительство</w:t>
            </w:r>
          </w:p>
        </w:tc>
      </w:tr>
      <w:tr w:rsidR="00601FAF" w:rsidRPr="00252289" w:rsidTr="00BE6055">
        <w:trPr>
          <w:trHeight w:val="375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50</w:t>
            </w:r>
          </w:p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Объем работ, выполненных по виду деятельности "Строительство"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601FAF" w:rsidRDefault="00601FAF" w:rsidP="00BE6055">
            <w:pPr>
              <w:rPr>
                <w:sz w:val="12"/>
                <w:szCs w:val="14"/>
              </w:rPr>
            </w:pPr>
            <w:proofErr w:type="gramStart"/>
            <w:r w:rsidRPr="00601FAF">
              <w:rPr>
                <w:sz w:val="12"/>
                <w:szCs w:val="14"/>
              </w:rPr>
              <w:t>млрд</w:t>
            </w:r>
            <w:proofErr w:type="gramEnd"/>
            <w:r w:rsidRPr="00601FAF">
              <w:rPr>
                <w:sz w:val="12"/>
                <w:szCs w:val="14"/>
              </w:rPr>
              <w:t xml:space="preserve"> руб.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159,2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252,0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211,2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225,6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241,9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252,5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263,4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274,8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286,9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300,1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315,5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333,4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348,1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362,1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376,9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393,6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415,8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441,1</w:t>
            </w:r>
          </w:p>
        </w:tc>
      </w:tr>
      <w:tr w:rsidR="00601FAF" w:rsidRPr="00252289" w:rsidTr="00BE6055">
        <w:trPr>
          <w:trHeight w:val="375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601FAF" w:rsidRDefault="00601FAF" w:rsidP="00252289">
            <w:pPr>
              <w:rPr>
                <w:sz w:val="12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230,9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252,4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265,5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279,2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291,7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305,5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321,5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342,0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364,9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384,0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400,5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417,4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435,4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461,8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491,6</w:t>
            </w:r>
          </w:p>
        </w:tc>
      </w:tr>
      <w:tr w:rsidR="00601FAF" w:rsidRPr="00252289" w:rsidTr="00BE6055">
        <w:trPr>
          <w:trHeight w:val="340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51</w:t>
            </w:r>
          </w:p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Индекс производства по виду деятельности "Строительство"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601FAF" w:rsidRDefault="00601FAF" w:rsidP="00252289">
            <w:pPr>
              <w:jc w:val="center"/>
              <w:rPr>
                <w:sz w:val="12"/>
                <w:szCs w:val="14"/>
              </w:rPr>
            </w:pPr>
            <w:r w:rsidRPr="00601FAF">
              <w:rPr>
                <w:sz w:val="12"/>
                <w:szCs w:val="14"/>
              </w:rPr>
              <w:t>% к предыдущему году в сопоставимых ценах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130,7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144,9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83,0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102,8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100,3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100,4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101,6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102,0</w:t>
            </w:r>
          </w:p>
        </w:tc>
      </w:tr>
      <w:tr w:rsidR="00601FAF" w:rsidRPr="00252289" w:rsidTr="00D13323">
        <w:trPr>
          <w:trHeight w:val="340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601FAF" w:rsidRDefault="00601FAF" w:rsidP="00252289">
            <w:pPr>
              <w:rPr>
                <w:sz w:val="12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104,3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100,6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100,3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100,8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102,3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100,8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102,4</w:t>
            </w:r>
          </w:p>
        </w:tc>
      </w:tr>
      <w:tr w:rsidR="00601FAF" w:rsidRPr="00252289" w:rsidTr="00D13323">
        <w:trPr>
          <w:trHeight w:val="268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52</w:t>
            </w:r>
          </w:p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Ввод в действие жилых домов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601FAF" w:rsidRDefault="00601FAF" w:rsidP="00252289">
            <w:pPr>
              <w:jc w:val="center"/>
              <w:rPr>
                <w:sz w:val="12"/>
                <w:szCs w:val="14"/>
              </w:rPr>
            </w:pPr>
            <w:r w:rsidRPr="00601FAF">
              <w:rPr>
                <w:sz w:val="12"/>
                <w:szCs w:val="14"/>
              </w:rPr>
              <w:t>тыс. кв. м. в общей площади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  <w:r w:rsidR="00D13323">
              <w:rPr>
                <w:sz w:val="14"/>
                <w:szCs w:val="14"/>
              </w:rPr>
              <w:t>-2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2 481,0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2 930,2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2 200,0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2 250,0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2 500,0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2 800,0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2 950,0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3 300,0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3 300,0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3 437,0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4 030,0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4 080,0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4 080,0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4 080,0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4 080,0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4 080,0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4 080,0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4 080,0</w:t>
            </w:r>
          </w:p>
        </w:tc>
      </w:tr>
      <w:tr w:rsidR="00601FAF" w:rsidRPr="00252289" w:rsidTr="00D13323">
        <w:trPr>
          <w:trHeight w:val="7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7.</w:t>
            </w:r>
          </w:p>
        </w:tc>
        <w:tc>
          <w:tcPr>
            <w:tcW w:w="1502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FAF" w:rsidRPr="00601FAF" w:rsidRDefault="00601FAF" w:rsidP="00601FAF">
            <w:pPr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Торговля и услуги нас</w:t>
            </w:r>
            <w:r>
              <w:rPr>
                <w:b/>
                <w:bCs/>
                <w:sz w:val="14"/>
                <w:szCs w:val="14"/>
              </w:rPr>
              <w:t>е</w:t>
            </w:r>
            <w:r w:rsidRPr="00252289">
              <w:rPr>
                <w:b/>
                <w:bCs/>
                <w:sz w:val="14"/>
                <w:szCs w:val="14"/>
              </w:rPr>
              <w:t>лению</w:t>
            </w:r>
          </w:p>
        </w:tc>
      </w:tr>
      <w:tr w:rsidR="00601FAF" w:rsidRPr="00252289" w:rsidTr="00D13323">
        <w:trPr>
          <w:trHeight w:val="338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53</w:t>
            </w:r>
          </w:p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Индекс  потребительских цен на конец года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601FAF" w:rsidRDefault="00601FAF" w:rsidP="00252289">
            <w:pPr>
              <w:jc w:val="center"/>
              <w:rPr>
                <w:b/>
                <w:bCs/>
                <w:sz w:val="12"/>
                <w:szCs w:val="14"/>
              </w:rPr>
            </w:pPr>
            <w:r w:rsidRPr="00601FAF">
              <w:rPr>
                <w:b/>
                <w:bCs/>
                <w:sz w:val="12"/>
                <w:szCs w:val="14"/>
              </w:rPr>
              <w:t>% к декабрю предыдущего года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вариант 1</w:t>
            </w:r>
            <w:r w:rsidR="00D13323">
              <w:rPr>
                <w:b/>
                <w:bCs/>
                <w:sz w:val="14"/>
                <w:szCs w:val="14"/>
              </w:rPr>
              <w:t>-2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104,0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102,9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104,0</w:t>
            </w:r>
          </w:p>
        </w:tc>
      </w:tr>
      <w:tr w:rsidR="00601FAF" w:rsidRPr="00252289" w:rsidTr="00D13323">
        <w:trPr>
          <w:trHeight w:val="33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54</w:t>
            </w:r>
          </w:p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B2532B">
            <w:pPr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Индекс  потребительских цен в среднем за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601FAF" w:rsidRDefault="00601FAF" w:rsidP="00252289">
            <w:pPr>
              <w:jc w:val="center"/>
              <w:rPr>
                <w:b/>
                <w:bCs/>
                <w:sz w:val="12"/>
                <w:szCs w:val="14"/>
              </w:rPr>
            </w:pPr>
            <w:r w:rsidRPr="00601FAF">
              <w:rPr>
                <w:b/>
                <w:bCs/>
                <w:sz w:val="14"/>
                <w:szCs w:val="14"/>
              </w:rPr>
              <w:t xml:space="preserve">% </w:t>
            </w:r>
            <w:proofErr w:type="gramStart"/>
            <w:r w:rsidRPr="00601FAF">
              <w:rPr>
                <w:b/>
                <w:bCs/>
                <w:sz w:val="14"/>
                <w:szCs w:val="14"/>
              </w:rPr>
              <w:t>г</w:t>
            </w:r>
            <w:proofErr w:type="gramEnd"/>
            <w:r w:rsidRPr="00601FAF">
              <w:rPr>
                <w:b/>
                <w:bCs/>
                <w:sz w:val="14"/>
                <w:szCs w:val="14"/>
              </w:rPr>
              <w:t>/г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вариант 1</w:t>
            </w:r>
            <w:r w:rsidR="00D13323">
              <w:rPr>
                <w:b/>
                <w:bCs/>
                <w:sz w:val="14"/>
                <w:szCs w:val="14"/>
              </w:rPr>
              <w:t>-2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102,8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104,0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104,0</w:t>
            </w:r>
          </w:p>
        </w:tc>
      </w:tr>
      <w:tr w:rsidR="00601FAF" w:rsidRPr="00252289" w:rsidTr="00D13323">
        <w:trPr>
          <w:trHeight w:val="339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55</w:t>
            </w:r>
          </w:p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Оборот розничной торговли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601FAF" w:rsidRDefault="00BE6055" w:rsidP="00252289">
            <w:pPr>
              <w:jc w:val="center"/>
              <w:rPr>
                <w:sz w:val="12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млрд</w:t>
            </w:r>
            <w:proofErr w:type="gramEnd"/>
            <w:r w:rsidR="00601FAF" w:rsidRPr="00601FAF">
              <w:rPr>
                <w:sz w:val="14"/>
                <w:szCs w:val="14"/>
              </w:rPr>
              <w:t xml:space="preserve"> рублей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405,5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438,9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465,5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496,0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526,5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561,0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600,3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642,3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687,2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735,4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786,8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841,9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900,8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963,9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1 031,4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1 103,6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1 180,8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1 263,5</w:t>
            </w:r>
          </w:p>
        </w:tc>
      </w:tr>
      <w:tr w:rsidR="00601FAF" w:rsidRPr="00252289" w:rsidTr="00D13323">
        <w:trPr>
          <w:trHeight w:val="339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601FAF" w:rsidRDefault="00601FAF" w:rsidP="00252289">
            <w:pPr>
              <w:rPr>
                <w:sz w:val="12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AF" w:rsidRPr="00252289" w:rsidRDefault="00601FAF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514,0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547,6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583,4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624,3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668,0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714,7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764,8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818,3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875,6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936,9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1 002,5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1 072,6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1 147,7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1 228,1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AF" w:rsidRPr="00252289" w:rsidRDefault="00601FAF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1 314,0</w:t>
            </w:r>
          </w:p>
        </w:tc>
      </w:tr>
      <w:tr w:rsidR="00F95D6B" w:rsidRPr="00252289" w:rsidTr="00D13323">
        <w:trPr>
          <w:trHeight w:val="338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56</w:t>
            </w:r>
          </w:p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Оборот розничной торговли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601FAF" w:rsidRDefault="00F95D6B" w:rsidP="00252289">
            <w:pPr>
              <w:jc w:val="center"/>
              <w:rPr>
                <w:sz w:val="12"/>
                <w:szCs w:val="14"/>
              </w:rPr>
            </w:pPr>
            <w:r w:rsidRPr="00601FAF">
              <w:rPr>
                <w:sz w:val="12"/>
                <w:szCs w:val="14"/>
              </w:rPr>
              <w:t>% к предыдущему году в сопоставимых ценах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106,8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104,5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F95D6B" w:rsidRDefault="00F95D6B">
            <w:pPr>
              <w:jc w:val="center"/>
              <w:rPr>
                <w:sz w:val="14"/>
                <w:szCs w:val="14"/>
              </w:rPr>
            </w:pPr>
            <w:r w:rsidRPr="00F95D6B">
              <w:rPr>
                <w:sz w:val="14"/>
                <w:szCs w:val="14"/>
              </w:rPr>
              <w:t>102,7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F95D6B" w:rsidRDefault="00F95D6B">
            <w:pPr>
              <w:jc w:val="center"/>
              <w:rPr>
                <w:sz w:val="14"/>
                <w:szCs w:val="14"/>
              </w:rPr>
            </w:pPr>
            <w:r w:rsidRPr="00F95D6B">
              <w:rPr>
                <w:sz w:val="14"/>
                <w:szCs w:val="14"/>
              </w:rPr>
              <w:t>102,1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F95D6B" w:rsidRDefault="00F95D6B">
            <w:pPr>
              <w:jc w:val="center"/>
              <w:rPr>
                <w:sz w:val="14"/>
                <w:szCs w:val="14"/>
              </w:rPr>
            </w:pPr>
            <w:r w:rsidRPr="00F95D6B">
              <w:rPr>
                <w:sz w:val="14"/>
                <w:szCs w:val="14"/>
              </w:rPr>
              <w:t>102,5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F95D6B" w:rsidRDefault="00F95D6B">
            <w:pPr>
              <w:jc w:val="center"/>
              <w:rPr>
                <w:sz w:val="14"/>
                <w:szCs w:val="14"/>
              </w:rPr>
            </w:pPr>
            <w:r w:rsidRPr="00F95D6B">
              <w:rPr>
                <w:sz w:val="14"/>
                <w:szCs w:val="14"/>
              </w:rPr>
              <w:t>102,9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F95D6B" w:rsidRDefault="00F95D6B">
            <w:pPr>
              <w:jc w:val="center"/>
              <w:rPr>
                <w:sz w:val="14"/>
                <w:szCs w:val="14"/>
              </w:rPr>
            </w:pPr>
            <w:r w:rsidRPr="00F95D6B">
              <w:rPr>
                <w:sz w:val="14"/>
                <w:szCs w:val="14"/>
              </w:rPr>
              <w:t>102,9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F95D6B" w:rsidRDefault="00F95D6B">
            <w:pPr>
              <w:jc w:val="center"/>
              <w:rPr>
                <w:sz w:val="14"/>
                <w:szCs w:val="14"/>
              </w:rPr>
            </w:pPr>
            <w:r w:rsidRPr="00F95D6B">
              <w:rPr>
                <w:sz w:val="14"/>
                <w:szCs w:val="14"/>
              </w:rPr>
              <w:t>102,9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F95D6B" w:rsidRDefault="00F95D6B">
            <w:pPr>
              <w:jc w:val="center"/>
              <w:rPr>
                <w:sz w:val="14"/>
                <w:szCs w:val="14"/>
              </w:rPr>
            </w:pPr>
            <w:r w:rsidRPr="00F95D6B">
              <w:rPr>
                <w:sz w:val="14"/>
                <w:szCs w:val="14"/>
              </w:rPr>
              <w:t>102,9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F95D6B" w:rsidRDefault="00F95D6B">
            <w:pPr>
              <w:jc w:val="center"/>
              <w:rPr>
                <w:sz w:val="14"/>
                <w:szCs w:val="14"/>
              </w:rPr>
            </w:pPr>
            <w:r w:rsidRPr="00F95D6B">
              <w:rPr>
                <w:sz w:val="14"/>
                <w:szCs w:val="14"/>
              </w:rPr>
              <w:t>102,9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F95D6B" w:rsidRDefault="00F95D6B">
            <w:pPr>
              <w:jc w:val="center"/>
              <w:rPr>
                <w:sz w:val="14"/>
                <w:szCs w:val="14"/>
              </w:rPr>
            </w:pPr>
            <w:r w:rsidRPr="00F95D6B">
              <w:rPr>
                <w:sz w:val="14"/>
                <w:szCs w:val="14"/>
              </w:rPr>
              <w:t>102,9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F95D6B" w:rsidRDefault="00F95D6B">
            <w:pPr>
              <w:jc w:val="center"/>
              <w:rPr>
                <w:sz w:val="14"/>
                <w:szCs w:val="14"/>
              </w:rPr>
            </w:pPr>
            <w:r w:rsidRPr="00F95D6B">
              <w:rPr>
                <w:sz w:val="14"/>
                <w:szCs w:val="14"/>
              </w:rPr>
              <w:t>102,9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F95D6B" w:rsidRDefault="00F95D6B">
            <w:pPr>
              <w:jc w:val="center"/>
              <w:rPr>
                <w:sz w:val="14"/>
                <w:szCs w:val="14"/>
              </w:rPr>
            </w:pPr>
            <w:r w:rsidRPr="00F95D6B">
              <w:rPr>
                <w:sz w:val="14"/>
                <w:szCs w:val="14"/>
              </w:rPr>
              <w:t>102,9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F95D6B" w:rsidRDefault="00F95D6B">
            <w:pPr>
              <w:jc w:val="center"/>
              <w:rPr>
                <w:sz w:val="14"/>
                <w:szCs w:val="14"/>
              </w:rPr>
            </w:pPr>
            <w:r w:rsidRPr="00F95D6B">
              <w:rPr>
                <w:sz w:val="14"/>
                <w:szCs w:val="14"/>
              </w:rPr>
              <w:t>102,9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F95D6B" w:rsidRDefault="00F95D6B">
            <w:pPr>
              <w:jc w:val="center"/>
              <w:rPr>
                <w:sz w:val="14"/>
                <w:szCs w:val="14"/>
              </w:rPr>
            </w:pPr>
            <w:r w:rsidRPr="00F95D6B">
              <w:rPr>
                <w:sz w:val="14"/>
                <w:szCs w:val="14"/>
              </w:rPr>
              <w:t>102,9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F95D6B" w:rsidRDefault="00F95D6B">
            <w:pPr>
              <w:jc w:val="center"/>
              <w:rPr>
                <w:sz w:val="14"/>
                <w:szCs w:val="14"/>
              </w:rPr>
            </w:pPr>
            <w:r w:rsidRPr="00F95D6B">
              <w:rPr>
                <w:sz w:val="14"/>
                <w:szCs w:val="14"/>
              </w:rPr>
              <w:t>102,9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F95D6B" w:rsidRDefault="00F95D6B">
            <w:pPr>
              <w:jc w:val="center"/>
              <w:rPr>
                <w:sz w:val="14"/>
                <w:szCs w:val="14"/>
              </w:rPr>
            </w:pPr>
            <w:r w:rsidRPr="00F95D6B">
              <w:rPr>
                <w:sz w:val="14"/>
                <w:szCs w:val="14"/>
              </w:rPr>
              <w:t>102,9</w:t>
            </w:r>
          </w:p>
        </w:tc>
      </w:tr>
      <w:tr w:rsidR="00F95D6B" w:rsidRPr="00252289" w:rsidTr="00D13323">
        <w:trPr>
          <w:trHeight w:val="339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601FAF" w:rsidRDefault="00F95D6B" w:rsidP="00252289">
            <w:pPr>
              <w:rPr>
                <w:sz w:val="12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F95D6B" w:rsidRDefault="00F95D6B">
            <w:pPr>
              <w:jc w:val="center"/>
              <w:rPr>
                <w:sz w:val="14"/>
                <w:szCs w:val="14"/>
              </w:rPr>
            </w:pPr>
            <w:r w:rsidRPr="00F95D6B">
              <w:rPr>
                <w:sz w:val="14"/>
                <w:szCs w:val="14"/>
              </w:rPr>
              <w:t>106,4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F95D6B" w:rsidRDefault="00F95D6B">
            <w:pPr>
              <w:jc w:val="center"/>
              <w:rPr>
                <w:sz w:val="14"/>
                <w:szCs w:val="14"/>
              </w:rPr>
            </w:pPr>
            <w:r w:rsidRPr="00F95D6B">
              <w:rPr>
                <w:sz w:val="14"/>
                <w:szCs w:val="14"/>
              </w:rPr>
              <w:t>102,4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F95D6B" w:rsidRDefault="00F95D6B">
            <w:pPr>
              <w:jc w:val="center"/>
              <w:rPr>
                <w:sz w:val="14"/>
                <w:szCs w:val="14"/>
              </w:rPr>
            </w:pPr>
            <w:r w:rsidRPr="00F95D6B">
              <w:rPr>
                <w:sz w:val="14"/>
                <w:szCs w:val="14"/>
              </w:rPr>
              <w:t>102,5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F95D6B" w:rsidRDefault="00F95D6B">
            <w:pPr>
              <w:jc w:val="center"/>
              <w:rPr>
                <w:sz w:val="14"/>
                <w:szCs w:val="14"/>
              </w:rPr>
            </w:pPr>
            <w:r w:rsidRPr="00F95D6B">
              <w:rPr>
                <w:sz w:val="14"/>
                <w:szCs w:val="14"/>
              </w:rPr>
              <w:t>102,9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F95D6B" w:rsidRDefault="00F95D6B">
            <w:pPr>
              <w:jc w:val="center"/>
              <w:rPr>
                <w:sz w:val="14"/>
                <w:szCs w:val="14"/>
              </w:rPr>
            </w:pPr>
            <w:r w:rsidRPr="00F95D6B">
              <w:rPr>
                <w:sz w:val="14"/>
                <w:szCs w:val="14"/>
              </w:rPr>
              <w:t>102,9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F95D6B" w:rsidRDefault="00F95D6B">
            <w:pPr>
              <w:jc w:val="center"/>
              <w:rPr>
                <w:sz w:val="14"/>
                <w:szCs w:val="14"/>
              </w:rPr>
            </w:pPr>
            <w:r w:rsidRPr="00F95D6B">
              <w:rPr>
                <w:sz w:val="14"/>
                <w:szCs w:val="14"/>
              </w:rPr>
              <w:t>102,9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F95D6B" w:rsidRDefault="00F95D6B">
            <w:pPr>
              <w:jc w:val="center"/>
              <w:rPr>
                <w:sz w:val="14"/>
                <w:szCs w:val="14"/>
              </w:rPr>
            </w:pPr>
            <w:r w:rsidRPr="00F95D6B">
              <w:rPr>
                <w:sz w:val="14"/>
                <w:szCs w:val="14"/>
              </w:rPr>
              <w:t>102,9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F95D6B" w:rsidRDefault="00F95D6B">
            <w:pPr>
              <w:jc w:val="center"/>
              <w:rPr>
                <w:sz w:val="14"/>
                <w:szCs w:val="14"/>
              </w:rPr>
            </w:pPr>
            <w:r w:rsidRPr="00F95D6B">
              <w:rPr>
                <w:sz w:val="14"/>
                <w:szCs w:val="14"/>
              </w:rPr>
              <w:t>102,9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F95D6B" w:rsidRDefault="00F95D6B">
            <w:pPr>
              <w:jc w:val="center"/>
              <w:rPr>
                <w:sz w:val="14"/>
                <w:szCs w:val="14"/>
              </w:rPr>
            </w:pPr>
            <w:r w:rsidRPr="00F95D6B">
              <w:rPr>
                <w:sz w:val="14"/>
                <w:szCs w:val="14"/>
              </w:rPr>
              <w:t>102,9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F95D6B" w:rsidRDefault="00F95D6B">
            <w:pPr>
              <w:jc w:val="center"/>
              <w:rPr>
                <w:sz w:val="14"/>
                <w:szCs w:val="14"/>
              </w:rPr>
            </w:pPr>
            <w:r w:rsidRPr="00F95D6B">
              <w:rPr>
                <w:sz w:val="14"/>
                <w:szCs w:val="14"/>
              </w:rPr>
              <w:t>102,9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F95D6B" w:rsidRDefault="00F95D6B">
            <w:pPr>
              <w:jc w:val="center"/>
              <w:rPr>
                <w:sz w:val="14"/>
                <w:szCs w:val="14"/>
              </w:rPr>
            </w:pPr>
            <w:r w:rsidRPr="00F95D6B">
              <w:rPr>
                <w:sz w:val="14"/>
                <w:szCs w:val="14"/>
              </w:rPr>
              <w:t>102,9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F95D6B" w:rsidRDefault="00F95D6B">
            <w:pPr>
              <w:jc w:val="center"/>
              <w:rPr>
                <w:sz w:val="14"/>
                <w:szCs w:val="14"/>
              </w:rPr>
            </w:pPr>
            <w:r w:rsidRPr="00F95D6B">
              <w:rPr>
                <w:sz w:val="14"/>
                <w:szCs w:val="14"/>
              </w:rPr>
              <w:t>102,9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F95D6B" w:rsidRDefault="00F95D6B">
            <w:pPr>
              <w:jc w:val="center"/>
              <w:rPr>
                <w:sz w:val="14"/>
                <w:szCs w:val="14"/>
              </w:rPr>
            </w:pPr>
            <w:r w:rsidRPr="00F95D6B">
              <w:rPr>
                <w:sz w:val="14"/>
                <w:szCs w:val="14"/>
              </w:rPr>
              <w:t>102,9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F95D6B" w:rsidRDefault="00F95D6B">
            <w:pPr>
              <w:jc w:val="center"/>
              <w:rPr>
                <w:sz w:val="14"/>
                <w:szCs w:val="14"/>
              </w:rPr>
            </w:pPr>
            <w:r w:rsidRPr="00F95D6B">
              <w:rPr>
                <w:sz w:val="14"/>
                <w:szCs w:val="14"/>
              </w:rPr>
              <w:t>102,9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F95D6B" w:rsidRDefault="00F95D6B">
            <w:pPr>
              <w:jc w:val="center"/>
              <w:rPr>
                <w:sz w:val="14"/>
                <w:szCs w:val="14"/>
              </w:rPr>
            </w:pPr>
            <w:r w:rsidRPr="00F95D6B">
              <w:rPr>
                <w:sz w:val="14"/>
                <w:szCs w:val="14"/>
              </w:rPr>
              <w:t>102,9</w:t>
            </w:r>
          </w:p>
        </w:tc>
      </w:tr>
      <w:tr w:rsidR="00F95D6B" w:rsidRPr="00252289" w:rsidTr="00D13323">
        <w:trPr>
          <w:trHeight w:val="339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57</w:t>
            </w:r>
          </w:p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Объем платных услуг населению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601FAF" w:rsidRDefault="00F95D6B" w:rsidP="00BE6055">
            <w:pPr>
              <w:jc w:val="center"/>
              <w:rPr>
                <w:sz w:val="12"/>
                <w:szCs w:val="14"/>
              </w:rPr>
            </w:pPr>
            <w:proofErr w:type="gramStart"/>
            <w:r w:rsidRPr="00601FAF">
              <w:rPr>
                <w:sz w:val="14"/>
                <w:szCs w:val="14"/>
              </w:rPr>
              <w:t>млрд</w:t>
            </w:r>
            <w:proofErr w:type="gramEnd"/>
            <w:r w:rsidRPr="00601FAF">
              <w:rPr>
                <w:sz w:val="14"/>
                <w:szCs w:val="14"/>
              </w:rPr>
              <w:t xml:space="preserve"> рублей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78,5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83,5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81,7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86,3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91,1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96,2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108,1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114,6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121,5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128,7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136,5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144,6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153,3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162,5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172,3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182,6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193,6</w:t>
            </w:r>
          </w:p>
        </w:tc>
      </w:tr>
      <w:tr w:rsidR="00F95D6B" w:rsidRPr="00252289" w:rsidTr="00BE6055">
        <w:trPr>
          <w:trHeight w:val="338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601FAF" w:rsidRDefault="00F95D6B" w:rsidP="00252289">
            <w:pPr>
              <w:rPr>
                <w:sz w:val="12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89,5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94,7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106,1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112,4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119,2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126,3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133,9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141,9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150,4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159,5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169,0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179,2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189,9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201,3</w:t>
            </w:r>
          </w:p>
        </w:tc>
      </w:tr>
      <w:tr w:rsidR="00F95D6B" w:rsidRPr="00252289" w:rsidTr="00BE6055">
        <w:trPr>
          <w:trHeight w:val="339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58</w:t>
            </w:r>
          </w:p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Объем платных услуг населению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601FAF" w:rsidRDefault="00F95D6B" w:rsidP="00252289">
            <w:pPr>
              <w:jc w:val="center"/>
              <w:rPr>
                <w:sz w:val="12"/>
                <w:szCs w:val="14"/>
              </w:rPr>
            </w:pPr>
            <w:r w:rsidRPr="00601FAF">
              <w:rPr>
                <w:sz w:val="12"/>
                <w:szCs w:val="14"/>
              </w:rPr>
              <w:t>% к предыдущему году в сопоставимых ценах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103,1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100,7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94,8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F95D6B" w:rsidRDefault="00F95D6B">
            <w:pPr>
              <w:jc w:val="center"/>
              <w:rPr>
                <w:sz w:val="14"/>
                <w:szCs w:val="14"/>
              </w:rPr>
            </w:pPr>
            <w:r w:rsidRPr="00F95D6B">
              <w:rPr>
                <w:sz w:val="14"/>
                <w:szCs w:val="14"/>
              </w:rPr>
              <w:t>102,0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F95D6B" w:rsidRDefault="00F95D6B">
            <w:pPr>
              <w:jc w:val="center"/>
              <w:rPr>
                <w:sz w:val="14"/>
                <w:szCs w:val="14"/>
              </w:rPr>
            </w:pPr>
            <w:r w:rsidRPr="00F95D6B">
              <w:rPr>
                <w:sz w:val="14"/>
                <w:szCs w:val="14"/>
              </w:rPr>
              <w:t>101,8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F95D6B" w:rsidRDefault="00F95D6B">
            <w:pPr>
              <w:jc w:val="center"/>
              <w:rPr>
                <w:sz w:val="14"/>
                <w:szCs w:val="14"/>
              </w:rPr>
            </w:pPr>
            <w:r w:rsidRPr="00F95D6B">
              <w:rPr>
                <w:sz w:val="14"/>
                <w:szCs w:val="14"/>
              </w:rPr>
              <w:t>101,4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F95D6B" w:rsidRDefault="00F95D6B">
            <w:pPr>
              <w:jc w:val="center"/>
              <w:rPr>
                <w:sz w:val="14"/>
                <w:szCs w:val="14"/>
              </w:rPr>
            </w:pPr>
            <w:r w:rsidRPr="00F95D6B">
              <w:rPr>
                <w:sz w:val="14"/>
                <w:szCs w:val="14"/>
              </w:rPr>
              <w:t>101,9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F95D6B" w:rsidRDefault="00F95D6B">
            <w:pPr>
              <w:jc w:val="center"/>
              <w:rPr>
                <w:sz w:val="14"/>
                <w:szCs w:val="14"/>
              </w:rPr>
            </w:pPr>
            <w:r w:rsidRPr="00F95D6B">
              <w:rPr>
                <w:sz w:val="14"/>
                <w:szCs w:val="14"/>
              </w:rPr>
              <w:t>101,9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F95D6B" w:rsidRDefault="00F95D6B">
            <w:pPr>
              <w:jc w:val="center"/>
              <w:rPr>
                <w:sz w:val="14"/>
                <w:szCs w:val="14"/>
              </w:rPr>
            </w:pPr>
            <w:r w:rsidRPr="00F95D6B">
              <w:rPr>
                <w:sz w:val="14"/>
                <w:szCs w:val="14"/>
              </w:rPr>
              <w:t>101,9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F95D6B" w:rsidRDefault="00F95D6B">
            <w:pPr>
              <w:jc w:val="center"/>
              <w:rPr>
                <w:sz w:val="14"/>
                <w:szCs w:val="14"/>
              </w:rPr>
            </w:pPr>
            <w:r w:rsidRPr="00F95D6B">
              <w:rPr>
                <w:sz w:val="14"/>
                <w:szCs w:val="14"/>
              </w:rPr>
              <w:t>101,9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F95D6B" w:rsidRDefault="00F95D6B">
            <w:pPr>
              <w:jc w:val="center"/>
              <w:rPr>
                <w:sz w:val="14"/>
                <w:szCs w:val="14"/>
              </w:rPr>
            </w:pPr>
            <w:r w:rsidRPr="00F95D6B">
              <w:rPr>
                <w:sz w:val="14"/>
                <w:szCs w:val="14"/>
              </w:rPr>
              <w:t>101,9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F95D6B" w:rsidRDefault="00F95D6B">
            <w:pPr>
              <w:jc w:val="center"/>
              <w:rPr>
                <w:sz w:val="14"/>
                <w:szCs w:val="14"/>
              </w:rPr>
            </w:pPr>
            <w:r w:rsidRPr="00F95D6B">
              <w:rPr>
                <w:sz w:val="14"/>
                <w:szCs w:val="14"/>
              </w:rPr>
              <w:t>101,9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F95D6B" w:rsidRDefault="00F95D6B">
            <w:pPr>
              <w:jc w:val="center"/>
              <w:rPr>
                <w:sz w:val="14"/>
                <w:szCs w:val="14"/>
              </w:rPr>
            </w:pPr>
            <w:r w:rsidRPr="00F95D6B">
              <w:rPr>
                <w:sz w:val="14"/>
                <w:szCs w:val="14"/>
              </w:rPr>
              <w:t>101,9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F95D6B" w:rsidRDefault="00F95D6B">
            <w:pPr>
              <w:jc w:val="center"/>
              <w:rPr>
                <w:sz w:val="14"/>
                <w:szCs w:val="14"/>
              </w:rPr>
            </w:pPr>
            <w:r w:rsidRPr="00F95D6B">
              <w:rPr>
                <w:sz w:val="14"/>
                <w:szCs w:val="14"/>
              </w:rPr>
              <w:t>101,9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F95D6B" w:rsidRDefault="00F95D6B">
            <w:pPr>
              <w:jc w:val="center"/>
              <w:rPr>
                <w:sz w:val="14"/>
                <w:szCs w:val="14"/>
              </w:rPr>
            </w:pPr>
            <w:r w:rsidRPr="00F95D6B">
              <w:rPr>
                <w:sz w:val="14"/>
                <w:szCs w:val="14"/>
              </w:rPr>
              <w:t>101,9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F95D6B" w:rsidRDefault="00F95D6B">
            <w:pPr>
              <w:jc w:val="center"/>
              <w:rPr>
                <w:sz w:val="14"/>
                <w:szCs w:val="14"/>
              </w:rPr>
            </w:pPr>
            <w:r w:rsidRPr="00F95D6B">
              <w:rPr>
                <w:sz w:val="14"/>
                <w:szCs w:val="14"/>
              </w:rPr>
              <w:t>101,9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F95D6B" w:rsidRDefault="00F95D6B">
            <w:pPr>
              <w:jc w:val="center"/>
              <w:rPr>
                <w:sz w:val="14"/>
                <w:szCs w:val="14"/>
              </w:rPr>
            </w:pPr>
            <w:r w:rsidRPr="00F95D6B">
              <w:rPr>
                <w:sz w:val="14"/>
                <w:szCs w:val="14"/>
              </w:rPr>
              <w:t>101,9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F95D6B" w:rsidRDefault="00F95D6B">
            <w:pPr>
              <w:jc w:val="center"/>
              <w:rPr>
                <w:sz w:val="14"/>
                <w:szCs w:val="14"/>
              </w:rPr>
            </w:pPr>
            <w:r w:rsidRPr="00F95D6B">
              <w:rPr>
                <w:sz w:val="14"/>
                <w:szCs w:val="14"/>
              </w:rPr>
              <w:t>101,9</w:t>
            </w:r>
          </w:p>
        </w:tc>
      </w:tr>
      <w:tr w:rsidR="00F95D6B" w:rsidRPr="00252289" w:rsidTr="00BE6055">
        <w:trPr>
          <w:trHeight w:val="339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F95D6B" w:rsidRDefault="00F95D6B">
            <w:pPr>
              <w:jc w:val="center"/>
              <w:rPr>
                <w:sz w:val="14"/>
                <w:szCs w:val="14"/>
              </w:rPr>
            </w:pPr>
            <w:r w:rsidRPr="00F95D6B">
              <w:rPr>
                <w:sz w:val="14"/>
                <w:szCs w:val="14"/>
              </w:rPr>
              <w:t>105,8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F95D6B" w:rsidRDefault="00F95D6B">
            <w:pPr>
              <w:jc w:val="center"/>
              <w:rPr>
                <w:sz w:val="14"/>
                <w:szCs w:val="14"/>
              </w:rPr>
            </w:pPr>
            <w:r w:rsidRPr="00F95D6B">
              <w:rPr>
                <w:sz w:val="14"/>
                <w:szCs w:val="14"/>
              </w:rPr>
              <w:t>101,9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F95D6B" w:rsidRDefault="00F95D6B">
            <w:pPr>
              <w:jc w:val="center"/>
              <w:rPr>
                <w:sz w:val="14"/>
                <w:szCs w:val="14"/>
              </w:rPr>
            </w:pPr>
            <w:r w:rsidRPr="00F95D6B">
              <w:rPr>
                <w:sz w:val="14"/>
                <w:szCs w:val="14"/>
              </w:rPr>
              <w:t>101,5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F95D6B" w:rsidRDefault="00F95D6B">
            <w:pPr>
              <w:jc w:val="center"/>
              <w:rPr>
                <w:sz w:val="14"/>
                <w:szCs w:val="14"/>
              </w:rPr>
            </w:pPr>
            <w:r w:rsidRPr="00F95D6B">
              <w:rPr>
                <w:sz w:val="14"/>
                <w:szCs w:val="14"/>
              </w:rPr>
              <w:t>101,9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F95D6B" w:rsidRDefault="00F95D6B">
            <w:pPr>
              <w:jc w:val="center"/>
              <w:rPr>
                <w:sz w:val="14"/>
                <w:szCs w:val="14"/>
              </w:rPr>
            </w:pPr>
            <w:r w:rsidRPr="00F95D6B">
              <w:rPr>
                <w:sz w:val="14"/>
                <w:szCs w:val="14"/>
              </w:rPr>
              <w:t>101,9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F95D6B" w:rsidRDefault="00F95D6B">
            <w:pPr>
              <w:jc w:val="center"/>
              <w:rPr>
                <w:sz w:val="14"/>
                <w:szCs w:val="14"/>
              </w:rPr>
            </w:pPr>
            <w:r w:rsidRPr="00F95D6B">
              <w:rPr>
                <w:sz w:val="14"/>
                <w:szCs w:val="14"/>
              </w:rPr>
              <w:t>101,9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F95D6B" w:rsidRDefault="00F95D6B">
            <w:pPr>
              <w:jc w:val="center"/>
              <w:rPr>
                <w:sz w:val="14"/>
                <w:szCs w:val="14"/>
              </w:rPr>
            </w:pPr>
            <w:r w:rsidRPr="00F95D6B">
              <w:rPr>
                <w:sz w:val="14"/>
                <w:szCs w:val="14"/>
              </w:rPr>
              <w:t>101,9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F95D6B" w:rsidRDefault="00F95D6B">
            <w:pPr>
              <w:jc w:val="center"/>
              <w:rPr>
                <w:sz w:val="14"/>
                <w:szCs w:val="14"/>
              </w:rPr>
            </w:pPr>
            <w:r w:rsidRPr="00F95D6B">
              <w:rPr>
                <w:sz w:val="14"/>
                <w:szCs w:val="14"/>
              </w:rPr>
              <w:t>101,9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F95D6B" w:rsidRDefault="00F95D6B">
            <w:pPr>
              <w:jc w:val="center"/>
              <w:rPr>
                <w:sz w:val="14"/>
                <w:szCs w:val="14"/>
              </w:rPr>
            </w:pPr>
            <w:r w:rsidRPr="00F95D6B">
              <w:rPr>
                <w:sz w:val="14"/>
                <w:szCs w:val="14"/>
              </w:rPr>
              <w:t>101,9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F95D6B" w:rsidRDefault="00F95D6B">
            <w:pPr>
              <w:jc w:val="center"/>
              <w:rPr>
                <w:sz w:val="14"/>
                <w:szCs w:val="14"/>
              </w:rPr>
            </w:pPr>
            <w:r w:rsidRPr="00F95D6B">
              <w:rPr>
                <w:sz w:val="14"/>
                <w:szCs w:val="14"/>
              </w:rPr>
              <w:t>101,9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F95D6B" w:rsidRDefault="00F95D6B">
            <w:pPr>
              <w:jc w:val="center"/>
              <w:rPr>
                <w:sz w:val="14"/>
                <w:szCs w:val="14"/>
              </w:rPr>
            </w:pPr>
            <w:r w:rsidRPr="00F95D6B">
              <w:rPr>
                <w:sz w:val="14"/>
                <w:szCs w:val="14"/>
              </w:rPr>
              <w:t>101,9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F95D6B" w:rsidRDefault="00F95D6B">
            <w:pPr>
              <w:jc w:val="center"/>
              <w:rPr>
                <w:sz w:val="14"/>
                <w:szCs w:val="14"/>
              </w:rPr>
            </w:pPr>
            <w:r w:rsidRPr="00F95D6B">
              <w:rPr>
                <w:sz w:val="14"/>
                <w:szCs w:val="14"/>
              </w:rPr>
              <w:t>101,9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F95D6B" w:rsidRDefault="00F95D6B">
            <w:pPr>
              <w:jc w:val="center"/>
              <w:rPr>
                <w:sz w:val="14"/>
                <w:szCs w:val="14"/>
              </w:rPr>
            </w:pPr>
            <w:r w:rsidRPr="00F95D6B">
              <w:rPr>
                <w:sz w:val="14"/>
                <w:szCs w:val="14"/>
              </w:rPr>
              <w:t>101,9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F95D6B" w:rsidRDefault="00F95D6B">
            <w:pPr>
              <w:jc w:val="center"/>
              <w:rPr>
                <w:sz w:val="14"/>
                <w:szCs w:val="14"/>
              </w:rPr>
            </w:pPr>
            <w:r w:rsidRPr="00F95D6B">
              <w:rPr>
                <w:sz w:val="14"/>
                <w:szCs w:val="14"/>
              </w:rPr>
              <w:t>101,9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F95D6B" w:rsidRDefault="00F95D6B">
            <w:pPr>
              <w:jc w:val="center"/>
              <w:rPr>
                <w:sz w:val="14"/>
                <w:szCs w:val="14"/>
              </w:rPr>
            </w:pPr>
            <w:r w:rsidRPr="00F95D6B">
              <w:rPr>
                <w:sz w:val="14"/>
                <w:szCs w:val="14"/>
              </w:rPr>
              <w:t>101,9</w:t>
            </w:r>
          </w:p>
        </w:tc>
      </w:tr>
      <w:tr w:rsidR="00F95D6B" w:rsidRPr="00252289" w:rsidTr="00BE6055">
        <w:trPr>
          <w:trHeight w:val="7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8.</w:t>
            </w:r>
          </w:p>
        </w:tc>
        <w:tc>
          <w:tcPr>
            <w:tcW w:w="1502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D6B" w:rsidRPr="004C519B" w:rsidRDefault="00F95D6B" w:rsidP="004C519B">
            <w:pPr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Внешнеэкономическая деятельность</w:t>
            </w:r>
          </w:p>
        </w:tc>
      </w:tr>
      <w:tr w:rsidR="00F95D6B" w:rsidRPr="00252289" w:rsidTr="00BE6055">
        <w:trPr>
          <w:trHeight w:val="268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59</w:t>
            </w:r>
          </w:p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Экспорт товаров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BE6055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 xml:space="preserve"> </w:t>
            </w:r>
            <w:proofErr w:type="gramStart"/>
            <w:r w:rsidRPr="00252289">
              <w:rPr>
                <w:sz w:val="14"/>
                <w:szCs w:val="14"/>
              </w:rPr>
              <w:t>млн</w:t>
            </w:r>
            <w:proofErr w:type="gramEnd"/>
            <w:r w:rsidRPr="00252289">
              <w:rPr>
                <w:sz w:val="14"/>
                <w:szCs w:val="14"/>
              </w:rPr>
              <w:t xml:space="preserve"> долл. США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7 109,0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6 837,8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5 421,4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5 697,9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6 005,6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6 287,8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6 583,3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6 912,5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7 320,3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7 671,7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8 047,6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8 417,8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8 813,4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9 201,2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9 578,5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9 961,6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10 370,0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10 795,2</w:t>
            </w:r>
          </w:p>
        </w:tc>
      </w:tr>
      <w:tr w:rsidR="00F95D6B" w:rsidRPr="00252289" w:rsidTr="00BE6055">
        <w:trPr>
          <w:trHeight w:val="268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5 985,2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6 446,1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6 807,1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7 120,2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7 597,3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7 962,0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8 352,1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8 778,0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9 216,9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9 687,0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10 219,8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10 792,1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11 396,5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12 034,7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12 696,6</w:t>
            </w:r>
          </w:p>
        </w:tc>
      </w:tr>
      <w:tr w:rsidR="00F95D6B" w:rsidRPr="00252289" w:rsidTr="00BE6055">
        <w:trPr>
          <w:trHeight w:val="268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lastRenderedPageBreak/>
              <w:t>60</w:t>
            </w:r>
          </w:p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Импорт товаров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BE6055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 xml:space="preserve"> </w:t>
            </w:r>
            <w:proofErr w:type="gramStart"/>
            <w:r w:rsidRPr="00252289">
              <w:rPr>
                <w:sz w:val="14"/>
                <w:szCs w:val="14"/>
              </w:rPr>
              <w:t>млн</w:t>
            </w:r>
            <w:proofErr w:type="gramEnd"/>
            <w:r w:rsidRPr="00252289">
              <w:rPr>
                <w:sz w:val="14"/>
                <w:szCs w:val="14"/>
              </w:rPr>
              <w:t xml:space="preserve"> долл. США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4 115,9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3925.6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3 365,5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3 516,9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3 706,9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3 899,6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4 157,0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4 435,5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4 732,7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5 045,0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5 378,0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5 711,4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6 059,8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6 417,4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6 789,6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7 183,4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7 600,0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8 040,8</w:t>
            </w:r>
          </w:p>
        </w:tc>
      </w:tr>
      <w:tr w:rsidR="00F95D6B" w:rsidRPr="00252289" w:rsidTr="00BE6055">
        <w:trPr>
          <w:trHeight w:val="268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3 574,2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3 824,4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4 072,9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4 305,1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4 576,3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4 864,6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5 166,2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5 491,7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5 821,2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6 170,4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6 546,8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6 926,5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7 335,2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7 768,0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8 226,3</w:t>
            </w:r>
          </w:p>
        </w:tc>
      </w:tr>
      <w:tr w:rsidR="00F95D6B" w:rsidRPr="00252289" w:rsidTr="00BE6055">
        <w:trPr>
          <w:trHeight w:val="253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502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4C519B" w:rsidRDefault="00F95D6B" w:rsidP="004C519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252289">
              <w:rPr>
                <w:b/>
                <w:bCs/>
                <w:i/>
                <w:iCs/>
                <w:sz w:val="14"/>
                <w:szCs w:val="14"/>
              </w:rPr>
              <w:t>Страны дальнего зарубежья</w:t>
            </w:r>
            <w:r w:rsidRPr="00252289">
              <w:rPr>
                <w:sz w:val="14"/>
                <w:szCs w:val="14"/>
              </w:rPr>
              <w:t> </w:t>
            </w:r>
          </w:p>
        </w:tc>
      </w:tr>
      <w:tr w:rsidR="00F95D6B" w:rsidRPr="00252289" w:rsidTr="00BE6055">
        <w:trPr>
          <w:trHeight w:val="268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61</w:t>
            </w:r>
          </w:p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Экспорт товаров - всего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BE6055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 xml:space="preserve"> </w:t>
            </w:r>
            <w:proofErr w:type="gramStart"/>
            <w:r w:rsidRPr="00252289">
              <w:rPr>
                <w:sz w:val="14"/>
                <w:szCs w:val="14"/>
              </w:rPr>
              <w:t>млн</w:t>
            </w:r>
            <w:proofErr w:type="gramEnd"/>
            <w:r w:rsidRPr="00252289">
              <w:rPr>
                <w:sz w:val="14"/>
                <w:szCs w:val="14"/>
              </w:rPr>
              <w:t xml:space="preserve"> долл. США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6 624,5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6 154,3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4 765,7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5 008,8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5 279,2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5 527,3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5 781,6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6 059,1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6 404,4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6 699,0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7 013,9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7 322,5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7 652,0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7 973,4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8 284,4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8 607,5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8 943,1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9 291,9</w:t>
            </w:r>
          </w:p>
        </w:tc>
      </w:tr>
      <w:tr w:rsidR="00F95D6B" w:rsidRPr="00252289" w:rsidTr="00BE6055">
        <w:trPr>
          <w:trHeight w:val="268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5 261,3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5 666,5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5 983,8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6 259,1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6 672,2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6 985,7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7 321,1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7 687,1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8 056,1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8 458,9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8 915,7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9 406,0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9 923,4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10 469,2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11 034,5</w:t>
            </w:r>
          </w:p>
        </w:tc>
      </w:tr>
      <w:tr w:rsidR="00F95D6B" w:rsidRPr="00252289" w:rsidTr="00BE6055">
        <w:trPr>
          <w:trHeight w:val="268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62</w:t>
            </w:r>
          </w:p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Импорт товаров - всего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BE6055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 xml:space="preserve"> </w:t>
            </w:r>
            <w:proofErr w:type="gramStart"/>
            <w:r w:rsidRPr="00252289">
              <w:rPr>
                <w:sz w:val="14"/>
                <w:szCs w:val="14"/>
              </w:rPr>
              <w:t>млн</w:t>
            </w:r>
            <w:proofErr w:type="gramEnd"/>
            <w:r w:rsidRPr="00252289">
              <w:rPr>
                <w:sz w:val="14"/>
                <w:szCs w:val="14"/>
              </w:rPr>
              <w:t xml:space="preserve"> долл. США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3 930,3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3 753,5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3 203,0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3 366,4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3 548,1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3 714,9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3 956,4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4 217,5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4 505,8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4 808,1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5 119,3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5 440,4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5 775,0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6 117,6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6477.4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6 849,0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7 245,4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7 663,9</w:t>
            </w:r>
          </w:p>
        </w:tc>
      </w:tr>
      <w:tr w:rsidR="00F95D6B" w:rsidRPr="00252289" w:rsidTr="00BE6055">
        <w:trPr>
          <w:trHeight w:val="268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3 401,6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3 639,7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3 876,3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4 099,5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4 351,2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4 629,7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4 921,4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5 231,4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5 545,3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5 878,0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6 236,6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6 598,3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6 987,6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7 399,9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7 836,5</w:t>
            </w:r>
          </w:p>
        </w:tc>
      </w:tr>
      <w:tr w:rsidR="00F95D6B" w:rsidRPr="00252289" w:rsidTr="00BE6055">
        <w:trPr>
          <w:trHeight w:val="7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502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4C519B" w:rsidRDefault="00F95D6B" w:rsidP="004C519B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252289">
              <w:rPr>
                <w:b/>
                <w:bCs/>
                <w:i/>
                <w:iCs/>
                <w:sz w:val="14"/>
                <w:szCs w:val="14"/>
              </w:rPr>
              <w:t>Государства-участники СНГ</w:t>
            </w:r>
            <w:r w:rsidRPr="00252289">
              <w:rPr>
                <w:sz w:val="14"/>
                <w:szCs w:val="14"/>
              </w:rPr>
              <w:t> </w:t>
            </w:r>
          </w:p>
        </w:tc>
      </w:tr>
      <w:tr w:rsidR="00F95D6B" w:rsidRPr="00252289" w:rsidTr="00BE6055">
        <w:trPr>
          <w:trHeight w:val="268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63</w:t>
            </w:r>
          </w:p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Экспорт товаров - всего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BE6055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 xml:space="preserve"> </w:t>
            </w:r>
            <w:proofErr w:type="gramStart"/>
            <w:r w:rsidRPr="00252289">
              <w:rPr>
                <w:sz w:val="14"/>
                <w:szCs w:val="14"/>
              </w:rPr>
              <w:t>млн</w:t>
            </w:r>
            <w:proofErr w:type="gramEnd"/>
            <w:r w:rsidRPr="00252289">
              <w:rPr>
                <w:sz w:val="14"/>
                <w:szCs w:val="14"/>
              </w:rPr>
              <w:t xml:space="preserve"> долл. США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484,5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683,5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655,7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689,1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726,4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760,5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801,7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853,4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915,9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972,7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1 033,7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1 095,3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1 161,4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1 227,8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1 294,1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1 354,1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1 426,9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1 503,3</w:t>
            </w:r>
          </w:p>
        </w:tc>
      </w:tr>
      <w:tr w:rsidR="00F95D6B" w:rsidRPr="00252289" w:rsidTr="00BE6055">
        <w:trPr>
          <w:trHeight w:val="268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723,9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779,6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823,3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861,1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925,1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976,3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1 031,0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1 090,9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1 160,8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1 228,1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1 304,1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1 386,1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1 473,1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1 565,5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1 662,1</w:t>
            </w:r>
          </w:p>
        </w:tc>
      </w:tr>
      <w:tr w:rsidR="00F95D6B" w:rsidRPr="00252289" w:rsidTr="00BE6055">
        <w:trPr>
          <w:trHeight w:val="268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64</w:t>
            </w:r>
          </w:p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Импорт товаров - всего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BE6055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 xml:space="preserve"> </w:t>
            </w:r>
            <w:proofErr w:type="gramStart"/>
            <w:r w:rsidRPr="00252289">
              <w:rPr>
                <w:sz w:val="14"/>
                <w:szCs w:val="14"/>
              </w:rPr>
              <w:t>млн</w:t>
            </w:r>
            <w:proofErr w:type="gramEnd"/>
            <w:r w:rsidRPr="00252289">
              <w:rPr>
                <w:sz w:val="14"/>
                <w:szCs w:val="14"/>
              </w:rPr>
              <w:t xml:space="preserve"> долл. США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185,6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172,1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162,5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150,5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158,8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184,7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200,6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218,0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226,9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236,9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258,7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271,0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284,8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299,8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312,2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334,4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354,6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376,9</w:t>
            </w:r>
          </w:p>
        </w:tc>
      </w:tr>
      <w:tr w:rsidR="00F95D6B" w:rsidRPr="00252289" w:rsidTr="00BE6055">
        <w:trPr>
          <w:trHeight w:val="268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172,6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184,7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196,6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205,6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225,1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234,9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244,8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260,3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275,9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292,4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310,2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328,2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347,6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368,1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389,8</w:t>
            </w:r>
          </w:p>
        </w:tc>
      </w:tr>
      <w:tr w:rsidR="00F95D6B" w:rsidRPr="00252289" w:rsidTr="00BE6055">
        <w:trPr>
          <w:trHeight w:val="163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9.</w:t>
            </w:r>
          </w:p>
        </w:tc>
        <w:tc>
          <w:tcPr>
            <w:tcW w:w="1502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4C519B" w:rsidRDefault="00F95D6B" w:rsidP="004C519B">
            <w:pPr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 xml:space="preserve">Малое и среднее предпринимательство, включая </w:t>
            </w:r>
            <w:proofErr w:type="spellStart"/>
            <w:r w:rsidRPr="00252289">
              <w:rPr>
                <w:b/>
                <w:bCs/>
                <w:sz w:val="14"/>
                <w:szCs w:val="14"/>
              </w:rPr>
              <w:t>микропредприяти</w:t>
            </w:r>
            <w:r>
              <w:rPr>
                <w:b/>
                <w:bCs/>
                <w:sz w:val="14"/>
                <w:szCs w:val="14"/>
              </w:rPr>
              <w:t>я</w:t>
            </w:r>
            <w:proofErr w:type="spellEnd"/>
          </w:p>
        </w:tc>
      </w:tr>
      <w:tr w:rsidR="00F95D6B" w:rsidRPr="00252289" w:rsidTr="00BE6055">
        <w:trPr>
          <w:trHeight w:val="375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65</w:t>
            </w:r>
          </w:p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 xml:space="preserve">Количество малых и средних предприятий, включая </w:t>
            </w:r>
            <w:proofErr w:type="spellStart"/>
            <w:r w:rsidRPr="00252289">
              <w:rPr>
                <w:sz w:val="14"/>
                <w:szCs w:val="14"/>
              </w:rPr>
              <w:t>микропредприятия</w:t>
            </w:r>
            <w:proofErr w:type="spellEnd"/>
            <w:r w:rsidRPr="00252289">
              <w:rPr>
                <w:sz w:val="14"/>
                <w:szCs w:val="14"/>
              </w:rPr>
              <w:t xml:space="preserve"> (на конец года)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единиц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59 584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63 918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63 700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66 184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68 567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71 173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72 958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74 241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75 529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76 816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78 103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79 387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80 674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81 961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83 245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84 532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85 819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87 103</w:t>
            </w:r>
          </w:p>
        </w:tc>
      </w:tr>
      <w:tr w:rsidR="00F95D6B" w:rsidRPr="00252289" w:rsidTr="00BE6055">
        <w:trPr>
          <w:trHeight w:val="170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66 567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69 229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71 929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74 089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75 768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77 460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79 166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80 887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82 621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84 373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86 140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87 923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89 721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91 537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93 366</w:t>
            </w:r>
          </w:p>
        </w:tc>
      </w:tr>
      <w:tr w:rsidR="00F95D6B" w:rsidRPr="00252289" w:rsidTr="00BE6055">
        <w:trPr>
          <w:trHeight w:val="478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66</w:t>
            </w:r>
          </w:p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 xml:space="preserve">Среднесписочная численность работников малых и средних предприятий, включая </w:t>
            </w:r>
            <w:proofErr w:type="spellStart"/>
            <w:r w:rsidRPr="00252289">
              <w:rPr>
                <w:sz w:val="14"/>
                <w:szCs w:val="14"/>
              </w:rPr>
              <w:t>микропредприятия</w:t>
            </w:r>
            <w:proofErr w:type="spellEnd"/>
            <w:r w:rsidRPr="00252289">
              <w:rPr>
                <w:sz w:val="14"/>
                <w:szCs w:val="14"/>
              </w:rPr>
              <w:t xml:space="preserve"> (без внешних совместителей)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тыс. чел.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155,7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151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160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166,2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172,2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178,8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182,0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185,5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189,0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192,8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196,7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201,5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206,6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212,8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219,1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226,8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234,8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242,9</w:t>
            </w:r>
          </w:p>
        </w:tc>
      </w:tr>
      <w:tr w:rsidR="00F95D6B" w:rsidRPr="00252289" w:rsidTr="00BE6055">
        <w:trPr>
          <w:trHeight w:val="478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167,2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173,9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180,7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185,7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191,1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196,7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202,6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208,6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216,0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223,5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232,5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241,7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252,6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264,0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275,8</w:t>
            </w:r>
          </w:p>
        </w:tc>
      </w:tr>
      <w:tr w:rsidR="00F95D6B" w:rsidRPr="00252289" w:rsidTr="00BE6055">
        <w:trPr>
          <w:trHeight w:val="268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67</w:t>
            </w:r>
          </w:p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 xml:space="preserve">Оборот малых и средних предприятий, включая </w:t>
            </w:r>
            <w:proofErr w:type="spellStart"/>
            <w:r w:rsidRPr="00252289">
              <w:rPr>
                <w:sz w:val="14"/>
                <w:szCs w:val="14"/>
              </w:rPr>
              <w:t>микропредприятия</w:t>
            </w:r>
            <w:proofErr w:type="spellEnd"/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BE6055">
            <w:pPr>
              <w:jc w:val="center"/>
              <w:rPr>
                <w:sz w:val="14"/>
                <w:szCs w:val="14"/>
              </w:rPr>
            </w:pPr>
            <w:proofErr w:type="gramStart"/>
            <w:r w:rsidRPr="00252289">
              <w:rPr>
                <w:sz w:val="14"/>
                <w:szCs w:val="14"/>
              </w:rPr>
              <w:t>млрд</w:t>
            </w:r>
            <w:proofErr w:type="gramEnd"/>
            <w:r w:rsidRPr="00252289">
              <w:rPr>
                <w:sz w:val="14"/>
                <w:szCs w:val="14"/>
              </w:rPr>
              <w:t xml:space="preserve"> руб.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649,1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701,3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649,4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674,8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699,0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725,6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739,4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755,0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772,4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791,6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813,0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836,7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862,6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890,9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922,2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956,2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993,6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1 034,3</w:t>
            </w:r>
          </w:p>
        </w:tc>
      </w:tr>
      <w:tr w:rsidR="00F95D6B" w:rsidRPr="00252289" w:rsidTr="00BE6055">
        <w:trPr>
          <w:trHeight w:val="268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678,6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705,8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733,3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755,9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782,4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812,8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847,6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887,4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932,6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983,7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1 041,8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1 107,3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1 181,5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1 265,3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1 360,1</w:t>
            </w:r>
          </w:p>
        </w:tc>
      </w:tr>
      <w:tr w:rsidR="00F95D6B" w:rsidRPr="00252289" w:rsidTr="00BE6055">
        <w:trPr>
          <w:trHeight w:val="157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10.</w:t>
            </w:r>
          </w:p>
        </w:tc>
        <w:tc>
          <w:tcPr>
            <w:tcW w:w="1502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D6B" w:rsidRPr="004C519B" w:rsidRDefault="00F95D6B" w:rsidP="00252289">
            <w:pPr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Инвестиц</w:t>
            </w:r>
            <w:r>
              <w:rPr>
                <w:b/>
                <w:bCs/>
                <w:sz w:val="14"/>
                <w:szCs w:val="14"/>
              </w:rPr>
              <w:t>ии</w:t>
            </w:r>
          </w:p>
        </w:tc>
      </w:tr>
      <w:tr w:rsidR="00F95D6B" w:rsidRPr="00252289" w:rsidTr="00BE6055">
        <w:trPr>
          <w:trHeight w:val="161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68</w:t>
            </w:r>
          </w:p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Инвестиции в основной капитал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BE6055">
            <w:pPr>
              <w:jc w:val="center"/>
              <w:rPr>
                <w:sz w:val="14"/>
                <w:szCs w:val="14"/>
              </w:rPr>
            </w:pPr>
            <w:proofErr w:type="gramStart"/>
            <w:r w:rsidRPr="00252289">
              <w:rPr>
                <w:sz w:val="14"/>
                <w:szCs w:val="14"/>
              </w:rPr>
              <w:t>млрд</w:t>
            </w:r>
            <w:proofErr w:type="gramEnd"/>
            <w:r w:rsidRPr="00252289">
              <w:rPr>
                <w:sz w:val="14"/>
                <w:szCs w:val="14"/>
              </w:rPr>
              <w:t xml:space="preserve"> рублей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511,1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419,1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390,2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425,3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491,6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582,1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611,4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557,9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582,5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612,4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638,8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673,6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723,0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769,9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826,4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896,4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935,9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978,2</w:t>
            </w:r>
          </w:p>
        </w:tc>
      </w:tr>
      <w:tr w:rsidR="00F95D6B" w:rsidRPr="00252289" w:rsidTr="00BE6055">
        <w:trPr>
          <w:trHeight w:val="161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454,4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557,6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683,1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722,4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725,6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775,0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837,4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899,7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967,5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1 058,5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1 152,6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1 261,0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1 392,7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1 477,4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1 559,6</w:t>
            </w:r>
          </w:p>
        </w:tc>
      </w:tr>
      <w:tr w:rsidR="00F95D6B" w:rsidRPr="00252289" w:rsidTr="00B2532B">
        <w:trPr>
          <w:trHeight w:val="343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69</w:t>
            </w:r>
          </w:p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Темп рост объема инвестиций в основной капитал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601FAF" w:rsidRDefault="00F95D6B" w:rsidP="00BE6055">
            <w:pPr>
              <w:jc w:val="center"/>
              <w:rPr>
                <w:sz w:val="12"/>
                <w:szCs w:val="14"/>
              </w:rPr>
            </w:pPr>
            <w:r w:rsidRPr="00601FAF">
              <w:rPr>
                <w:sz w:val="12"/>
                <w:szCs w:val="14"/>
              </w:rPr>
              <w:t>% к предыдущему году в сопоставимых ценах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138,9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76,1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87,7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103,9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110,5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113,1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100,7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87,5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100,1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100,9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100,1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101,2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103,1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103,1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104,3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100,4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100,5</w:t>
            </w:r>
          </w:p>
        </w:tc>
      </w:tr>
      <w:tr w:rsidR="00F95D6B" w:rsidRPr="00252289" w:rsidTr="00BE6055">
        <w:trPr>
          <w:trHeight w:val="237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110,8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117,1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117,0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101,3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96,3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103,8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103,3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103,4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105,2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104,7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105,2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106,2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101,5</w:t>
            </w:r>
          </w:p>
        </w:tc>
      </w:tr>
      <w:tr w:rsidR="00F95D6B" w:rsidRPr="00252289" w:rsidTr="00BE6055">
        <w:trPr>
          <w:trHeight w:val="161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70</w:t>
            </w:r>
          </w:p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Инвестиции в основной капитал к ВРП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46,3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35,6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32,1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33,3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36,2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40,3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39,7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34,7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34,2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33,8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33,3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33,1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33,4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33,5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33,9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34,4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33,8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33,3</w:t>
            </w:r>
          </w:p>
        </w:tc>
      </w:tr>
      <w:tr w:rsidR="00F95D6B" w:rsidRPr="00252289" w:rsidTr="00BE6055">
        <w:trPr>
          <w:trHeight w:val="161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34,9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45,6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44,8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42,3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42,3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42,6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42,9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43,2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44,1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44,8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45,7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46,9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46,4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45,6</w:t>
            </w:r>
          </w:p>
        </w:tc>
      </w:tr>
      <w:tr w:rsidR="00F95D6B" w:rsidRPr="00252289" w:rsidTr="00BE6055">
        <w:trPr>
          <w:trHeight w:val="7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12.</w:t>
            </w:r>
          </w:p>
        </w:tc>
        <w:tc>
          <w:tcPr>
            <w:tcW w:w="1502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D6B" w:rsidRPr="004C519B" w:rsidRDefault="00F95D6B" w:rsidP="004C519B">
            <w:pPr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Денежные доходы населени</w:t>
            </w:r>
            <w:r>
              <w:rPr>
                <w:b/>
                <w:bCs/>
                <w:sz w:val="14"/>
                <w:szCs w:val="14"/>
              </w:rPr>
              <w:t>я</w:t>
            </w:r>
          </w:p>
        </w:tc>
      </w:tr>
      <w:tr w:rsidR="00F95D6B" w:rsidRPr="00252289" w:rsidTr="00BE6055">
        <w:trPr>
          <w:trHeight w:val="236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71</w:t>
            </w:r>
          </w:p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Реальные располагаемые денежные доходы населения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 xml:space="preserve">% </w:t>
            </w:r>
            <w:proofErr w:type="gramStart"/>
            <w:r w:rsidRPr="00252289">
              <w:rPr>
                <w:sz w:val="14"/>
                <w:szCs w:val="14"/>
              </w:rPr>
              <w:t>г</w:t>
            </w:r>
            <w:proofErr w:type="gramEnd"/>
            <w:r w:rsidRPr="00252289">
              <w:rPr>
                <w:sz w:val="14"/>
                <w:szCs w:val="14"/>
              </w:rPr>
              <w:t>/г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104,4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101,3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98,2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102,6</w:t>
            </w:r>
          </w:p>
        </w:tc>
      </w:tr>
      <w:tr w:rsidR="00F95D6B" w:rsidRPr="00252289" w:rsidTr="00B2532B">
        <w:trPr>
          <w:trHeight w:val="237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103,2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103,3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103,5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103,3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103,3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103,3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103,1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103,1</w:t>
            </w:r>
          </w:p>
        </w:tc>
      </w:tr>
      <w:tr w:rsidR="00F95D6B" w:rsidRPr="00252289" w:rsidTr="00B2532B">
        <w:trPr>
          <w:trHeight w:val="120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Прожиточный минимум в среднем на душу населения (в среднем за год), в том числе по основным социально-демографическим группам населения: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  <w:r w:rsidRPr="00252289">
              <w:rPr>
                <w:sz w:val="14"/>
                <w:szCs w:val="14"/>
              </w:rPr>
              <w:t>уб</w:t>
            </w:r>
            <w:r>
              <w:rPr>
                <w:sz w:val="14"/>
                <w:szCs w:val="14"/>
              </w:rPr>
              <w:t>.</w:t>
            </w:r>
            <w:r w:rsidRPr="00252289">
              <w:rPr>
                <w:sz w:val="14"/>
                <w:szCs w:val="14"/>
              </w:rPr>
              <w:t>/</w:t>
            </w:r>
            <w:proofErr w:type="spellStart"/>
            <w:proofErr w:type="gramStart"/>
            <w:r w:rsidRPr="00252289">
              <w:rPr>
                <w:sz w:val="14"/>
                <w:szCs w:val="14"/>
              </w:rPr>
              <w:t>мес</w:t>
            </w:r>
            <w:proofErr w:type="spellEnd"/>
            <w:proofErr w:type="gramEnd"/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1-2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9 975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10 801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11 201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11 649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12 115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12 600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13 104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13 628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14 173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14 740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15 330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15 943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16 581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17 244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17 934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18 651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19 397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20 173</w:t>
            </w:r>
          </w:p>
        </w:tc>
      </w:tr>
      <w:tr w:rsidR="00F95D6B" w:rsidRPr="00252289" w:rsidTr="00B2532B">
        <w:trPr>
          <w:trHeight w:val="37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lastRenderedPageBreak/>
              <w:t>73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 xml:space="preserve">     трудоспособного населения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  <w:r w:rsidRPr="00252289">
              <w:rPr>
                <w:sz w:val="14"/>
                <w:szCs w:val="14"/>
              </w:rPr>
              <w:t>уб</w:t>
            </w:r>
            <w:r>
              <w:rPr>
                <w:sz w:val="14"/>
                <w:szCs w:val="14"/>
              </w:rPr>
              <w:t>.</w:t>
            </w:r>
            <w:r w:rsidRPr="00252289">
              <w:rPr>
                <w:sz w:val="14"/>
                <w:szCs w:val="14"/>
              </w:rPr>
              <w:t>/</w:t>
            </w:r>
            <w:proofErr w:type="spellStart"/>
            <w:proofErr w:type="gramStart"/>
            <w:r w:rsidRPr="00252289">
              <w:rPr>
                <w:sz w:val="14"/>
                <w:szCs w:val="14"/>
              </w:rPr>
              <w:t>мес</w:t>
            </w:r>
            <w:proofErr w:type="spellEnd"/>
            <w:proofErr w:type="gramEnd"/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1-2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10 680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11 695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12 138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12 624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13 129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13 654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14 200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14 768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15 359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15 973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16 612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17 276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17 967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18 686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19 433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20 210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21 018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21 859</w:t>
            </w:r>
          </w:p>
        </w:tc>
      </w:tr>
      <w:tr w:rsidR="00F95D6B" w:rsidRPr="00252289" w:rsidTr="00BE6055">
        <w:trPr>
          <w:trHeight w:val="87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 xml:space="preserve">     пенсионеров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  <w:r w:rsidRPr="00252289">
              <w:rPr>
                <w:sz w:val="14"/>
                <w:szCs w:val="14"/>
              </w:rPr>
              <w:t>уб</w:t>
            </w:r>
            <w:r>
              <w:rPr>
                <w:sz w:val="14"/>
                <w:szCs w:val="14"/>
              </w:rPr>
              <w:t>.</w:t>
            </w:r>
            <w:r w:rsidRPr="00252289">
              <w:rPr>
                <w:sz w:val="14"/>
                <w:szCs w:val="14"/>
              </w:rPr>
              <w:t>/</w:t>
            </w:r>
            <w:proofErr w:type="spellStart"/>
            <w:proofErr w:type="gramStart"/>
            <w:r w:rsidRPr="00252289">
              <w:rPr>
                <w:sz w:val="14"/>
                <w:szCs w:val="14"/>
              </w:rPr>
              <w:t>мес</w:t>
            </w:r>
            <w:proofErr w:type="spellEnd"/>
            <w:proofErr w:type="gram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1-2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8 662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9 200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9 545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9 927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10 324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10 737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11 166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11 613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12 078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12 561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13 063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13 586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14 129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14 694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15 282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15 893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16 529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17 190</w:t>
            </w:r>
          </w:p>
        </w:tc>
      </w:tr>
      <w:tr w:rsidR="00F95D6B" w:rsidRPr="00252289" w:rsidTr="00BE6055">
        <w:trPr>
          <w:trHeight w:val="7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 xml:space="preserve">     детей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  <w:r w:rsidRPr="00252289">
              <w:rPr>
                <w:sz w:val="14"/>
                <w:szCs w:val="14"/>
              </w:rPr>
              <w:t>уб</w:t>
            </w:r>
            <w:r>
              <w:rPr>
                <w:sz w:val="14"/>
                <w:szCs w:val="14"/>
              </w:rPr>
              <w:t>.</w:t>
            </w:r>
            <w:r w:rsidRPr="00252289">
              <w:rPr>
                <w:sz w:val="14"/>
                <w:szCs w:val="14"/>
              </w:rPr>
              <w:t>/</w:t>
            </w:r>
            <w:proofErr w:type="spellStart"/>
            <w:proofErr w:type="gramStart"/>
            <w:r w:rsidRPr="00252289">
              <w:rPr>
                <w:sz w:val="14"/>
                <w:szCs w:val="14"/>
              </w:rPr>
              <w:t>мес</w:t>
            </w:r>
            <w:proofErr w:type="spellEnd"/>
            <w:proofErr w:type="gram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1-2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9 747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10 400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10 777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11 208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11 656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12 122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12 607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13 111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13 635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14 180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14 747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15 337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15 950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16 588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17 252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17 942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18 660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19 406</w:t>
            </w:r>
          </w:p>
        </w:tc>
      </w:tr>
      <w:tr w:rsidR="00F95D6B" w:rsidRPr="00252289" w:rsidTr="00BE6055">
        <w:trPr>
          <w:trHeight w:val="397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76</w:t>
            </w:r>
          </w:p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 xml:space="preserve">Численность населения с денежными доходами </w:t>
            </w:r>
            <w:proofErr w:type="gramStart"/>
            <w:r w:rsidRPr="00252289">
              <w:rPr>
                <w:sz w:val="14"/>
                <w:szCs w:val="14"/>
              </w:rPr>
              <w:t>ниже прожиточного минимума к общей численности населения</w:t>
            </w:r>
            <w:proofErr w:type="gramEnd"/>
            <w:r w:rsidRPr="00252289">
              <w:rPr>
                <w:sz w:val="14"/>
                <w:szCs w:val="14"/>
              </w:rPr>
              <w:t xml:space="preserve"> 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10,3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8,8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8,6</w:t>
            </w:r>
          </w:p>
        </w:tc>
      </w:tr>
      <w:tr w:rsidR="00F95D6B" w:rsidRPr="00252289" w:rsidTr="00BE6055">
        <w:trPr>
          <w:trHeight w:val="398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5,0</w:t>
            </w:r>
          </w:p>
        </w:tc>
      </w:tr>
      <w:tr w:rsidR="00F95D6B" w:rsidRPr="00252289" w:rsidTr="00B2532B">
        <w:trPr>
          <w:trHeight w:val="189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13.</w:t>
            </w:r>
          </w:p>
        </w:tc>
        <w:tc>
          <w:tcPr>
            <w:tcW w:w="1502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E02986" w:rsidRDefault="00F95D6B" w:rsidP="00B2532B">
            <w:pPr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Труд и занятость</w:t>
            </w:r>
          </w:p>
        </w:tc>
      </w:tr>
      <w:tr w:rsidR="00F95D6B" w:rsidRPr="00252289" w:rsidTr="00BE6055">
        <w:trPr>
          <w:trHeight w:val="70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77</w:t>
            </w:r>
          </w:p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Численность рабочей силы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тыс. чел.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971,2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969,4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979,3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982,9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987,8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990,8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996,9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1002,2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1006,9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1011,2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1015,1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1018,6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1021,8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1023,4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1024,9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1026,3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1027,7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1029,2</w:t>
            </w:r>
          </w:p>
        </w:tc>
      </w:tr>
      <w:tr w:rsidR="00F95D6B" w:rsidRPr="00252289" w:rsidTr="00BE6055">
        <w:trPr>
          <w:trHeight w:val="70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985,8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990,7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995,7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1010,8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1025,3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1037,5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1049,6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1061,5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1073,4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1085,3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1097,1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1104,8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1112,4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1120,0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1127,7</w:t>
            </w:r>
          </w:p>
        </w:tc>
      </w:tr>
      <w:tr w:rsidR="00F95D6B" w:rsidRPr="00252289" w:rsidTr="00BE6055">
        <w:trPr>
          <w:trHeight w:val="70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78</w:t>
            </w:r>
          </w:p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 xml:space="preserve">Численность </w:t>
            </w:r>
            <w:proofErr w:type="gramStart"/>
            <w:r w:rsidRPr="00252289">
              <w:rPr>
                <w:sz w:val="14"/>
                <w:szCs w:val="14"/>
              </w:rPr>
              <w:t>занятых</w:t>
            </w:r>
            <w:proofErr w:type="gramEnd"/>
            <w:r w:rsidRPr="00252289">
              <w:rPr>
                <w:sz w:val="14"/>
                <w:szCs w:val="14"/>
              </w:rPr>
              <w:t xml:space="preserve"> в экономике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тыс. чел.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931,4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931,8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924,5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936,7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941,4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944,2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950,0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955,1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959,6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964,7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968,4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971,7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974,8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977,3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978,8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980,1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982,5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983,9</w:t>
            </w:r>
          </w:p>
        </w:tc>
      </w:tr>
      <w:tr w:rsidR="00F95D6B" w:rsidRPr="00252289" w:rsidTr="00BE6055">
        <w:trPr>
          <w:trHeight w:val="70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947,4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952,1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957,9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972,4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986,3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998,1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1009,7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1021,2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1032,6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1044,1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1055,4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1062,8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1070,1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1077,4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1084,8</w:t>
            </w:r>
          </w:p>
        </w:tc>
      </w:tr>
      <w:tr w:rsidR="00F95D6B" w:rsidRPr="00252289" w:rsidTr="00BE6055">
        <w:trPr>
          <w:trHeight w:val="375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79</w:t>
            </w:r>
          </w:p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  <w:r w:rsidRPr="00252289">
              <w:rPr>
                <w:sz w:val="14"/>
                <w:szCs w:val="14"/>
              </w:rPr>
              <w:t>уб</w:t>
            </w:r>
            <w:r>
              <w:rPr>
                <w:sz w:val="14"/>
                <w:szCs w:val="14"/>
              </w:rPr>
              <w:t xml:space="preserve">. </w:t>
            </w:r>
            <w:r w:rsidRPr="00252289">
              <w:rPr>
                <w:sz w:val="14"/>
                <w:szCs w:val="14"/>
              </w:rPr>
              <w:t>/</w:t>
            </w:r>
            <w:proofErr w:type="spellStart"/>
            <w:proofErr w:type="gramStart"/>
            <w:r w:rsidRPr="00252289">
              <w:rPr>
                <w:sz w:val="14"/>
                <w:szCs w:val="14"/>
              </w:rPr>
              <w:t>мес</w:t>
            </w:r>
            <w:proofErr w:type="spellEnd"/>
            <w:proofErr w:type="gram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43 631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46 387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48 010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50 550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53 530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56 800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60 254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63 916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68 001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72 349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76 751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81 417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86 537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91 981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98 050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104 518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111 307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118 077</w:t>
            </w:r>
          </w:p>
        </w:tc>
      </w:tr>
      <w:tr w:rsidR="00F95D6B" w:rsidRPr="00252289" w:rsidTr="00BE6055">
        <w:trPr>
          <w:trHeight w:val="70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50 840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53 940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57 660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61 705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65 970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70 530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75 405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80 620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86 360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92 510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99 100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106 160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113 720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121 580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129 980</w:t>
            </w:r>
          </w:p>
        </w:tc>
      </w:tr>
      <w:tr w:rsidR="00F95D6B" w:rsidRPr="00252289" w:rsidTr="00BE6055">
        <w:trPr>
          <w:trHeight w:val="375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80</w:t>
            </w:r>
          </w:p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Темп номинальной начисленной среднемесячной заработной платы работников организаций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 xml:space="preserve">% </w:t>
            </w:r>
            <w:proofErr w:type="gramStart"/>
            <w:r w:rsidRPr="00252289">
              <w:rPr>
                <w:sz w:val="14"/>
                <w:szCs w:val="14"/>
              </w:rPr>
              <w:t>г</w:t>
            </w:r>
            <w:proofErr w:type="gramEnd"/>
            <w:r w:rsidRPr="00252289">
              <w:rPr>
                <w:sz w:val="14"/>
                <w:szCs w:val="14"/>
              </w:rPr>
              <w:t>/г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110,9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106,3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103,5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105,3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105,9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106,1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106,1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106,1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106,4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106,4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106,1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106,1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106,3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106,3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106,6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106,6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106,5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106,1</w:t>
            </w:r>
          </w:p>
        </w:tc>
      </w:tr>
      <w:tr w:rsidR="00F95D6B" w:rsidRPr="00252289" w:rsidTr="00BE6055">
        <w:trPr>
          <w:trHeight w:val="205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105,9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106,1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106,9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107,0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106,9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106,9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106,9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106,9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107,1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107,1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107,1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107,1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107,1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106,9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106,9</w:t>
            </w:r>
          </w:p>
        </w:tc>
      </w:tr>
      <w:tr w:rsidR="00F95D6B" w:rsidRPr="00252289" w:rsidTr="00BE6055">
        <w:trPr>
          <w:trHeight w:val="236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81</w:t>
            </w:r>
          </w:p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C60B19" w:rsidRDefault="00F95D6B" w:rsidP="00252289">
            <w:pPr>
              <w:rPr>
                <w:b/>
                <w:sz w:val="14"/>
                <w:szCs w:val="14"/>
              </w:rPr>
            </w:pPr>
            <w:r w:rsidRPr="00C60B19">
              <w:rPr>
                <w:b/>
                <w:sz w:val="14"/>
                <w:szCs w:val="14"/>
              </w:rPr>
              <w:t>Реальная заработная плата  работников организаций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C60B19" w:rsidRDefault="00F95D6B" w:rsidP="00252289">
            <w:pPr>
              <w:jc w:val="center"/>
              <w:rPr>
                <w:b/>
                <w:sz w:val="14"/>
                <w:szCs w:val="14"/>
              </w:rPr>
            </w:pPr>
            <w:r w:rsidRPr="00C60B19">
              <w:rPr>
                <w:b/>
                <w:sz w:val="14"/>
                <w:szCs w:val="14"/>
              </w:rPr>
              <w:t xml:space="preserve">% </w:t>
            </w:r>
            <w:proofErr w:type="gramStart"/>
            <w:r w:rsidRPr="00C60B19">
              <w:rPr>
                <w:b/>
                <w:sz w:val="14"/>
                <w:szCs w:val="14"/>
              </w:rPr>
              <w:t>г</w:t>
            </w:r>
            <w:proofErr w:type="gramEnd"/>
            <w:r w:rsidRPr="00C60B19">
              <w:rPr>
                <w:b/>
                <w:sz w:val="14"/>
                <w:szCs w:val="14"/>
              </w:rPr>
              <w:t>/г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C60B19" w:rsidRDefault="00F95D6B" w:rsidP="00252289">
            <w:pPr>
              <w:jc w:val="center"/>
              <w:rPr>
                <w:b/>
                <w:sz w:val="14"/>
                <w:szCs w:val="14"/>
              </w:rPr>
            </w:pPr>
            <w:r w:rsidRPr="00C60B19">
              <w:rPr>
                <w:b/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107,9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102,2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100,5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101,4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101,8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102,0</w:t>
            </w:r>
          </w:p>
        </w:tc>
      </w:tr>
      <w:tr w:rsidR="00F95D6B" w:rsidRPr="00252289" w:rsidTr="00BE6055">
        <w:trPr>
          <w:trHeight w:val="237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C60B19" w:rsidRDefault="00F95D6B" w:rsidP="00252289">
            <w:pPr>
              <w:rPr>
                <w:b/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C60B19" w:rsidRDefault="00F95D6B" w:rsidP="00252289">
            <w:pPr>
              <w:rPr>
                <w:b/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C60B19" w:rsidRDefault="00F95D6B" w:rsidP="00252289">
            <w:pPr>
              <w:jc w:val="center"/>
              <w:rPr>
                <w:b/>
                <w:sz w:val="14"/>
                <w:szCs w:val="14"/>
              </w:rPr>
            </w:pPr>
            <w:r w:rsidRPr="00C60B19">
              <w:rPr>
                <w:b/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103,0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b/>
                <w:bCs/>
                <w:sz w:val="14"/>
                <w:szCs w:val="14"/>
              </w:rPr>
            </w:pPr>
            <w:r w:rsidRPr="00252289">
              <w:rPr>
                <w:b/>
                <w:bCs/>
                <w:sz w:val="14"/>
                <w:szCs w:val="14"/>
              </w:rPr>
              <w:t>102,8</w:t>
            </w:r>
          </w:p>
        </w:tc>
      </w:tr>
      <w:tr w:rsidR="00F95D6B" w:rsidRPr="00252289" w:rsidTr="00BE6055">
        <w:trPr>
          <w:trHeight w:val="70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82</w:t>
            </w:r>
          </w:p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Уровень безработицы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 xml:space="preserve">% </w:t>
            </w:r>
            <w:proofErr w:type="gramStart"/>
            <w:r w:rsidRPr="00252289">
              <w:rPr>
                <w:sz w:val="14"/>
                <w:szCs w:val="14"/>
              </w:rPr>
              <w:t>к</w:t>
            </w:r>
            <w:proofErr w:type="gramEnd"/>
            <w:r w:rsidRPr="00252289">
              <w:rPr>
                <w:sz w:val="14"/>
                <w:szCs w:val="14"/>
              </w:rPr>
              <w:t xml:space="preserve"> </w:t>
            </w:r>
            <w:proofErr w:type="gramStart"/>
            <w:r w:rsidRPr="00252289">
              <w:rPr>
                <w:sz w:val="14"/>
                <w:szCs w:val="14"/>
              </w:rPr>
              <w:t>раб</w:t>
            </w:r>
            <w:proofErr w:type="gramEnd"/>
            <w:r w:rsidRPr="00252289">
              <w:rPr>
                <w:sz w:val="14"/>
                <w:szCs w:val="14"/>
              </w:rPr>
              <w:t xml:space="preserve"> силе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4,2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3,9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4,4</w:t>
            </w:r>
          </w:p>
        </w:tc>
      </w:tr>
      <w:tr w:rsidR="00F95D6B" w:rsidRPr="00252289" w:rsidTr="00BE6055">
        <w:trPr>
          <w:trHeight w:val="70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3,8</w:t>
            </w:r>
          </w:p>
        </w:tc>
      </w:tr>
      <w:tr w:rsidR="00F95D6B" w:rsidRPr="00252289" w:rsidTr="00BE6055">
        <w:trPr>
          <w:trHeight w:val="317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83</w:t>
            </w:r>
          </w:p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Уровень зарегистрированной безработицы (на конец года)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0,3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0,4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0,80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0,70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0,60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0,60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0,58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0,58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0,55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0,50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0,40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0,40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0,40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0,35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0,35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0,35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0,35</w:t>
            </w:r>
          </w:p>
        </w:tc>
      </w:tr>
      <w:tr w:rsidR="00F95D6B" w:rsidRPr="00252289" w:rsidTr="00BE6055">
        <w:trPr>
          <w:trHeight w:val="317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0,40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0,40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0,39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0,38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0,37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0,36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0,35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0,34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0,33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0,33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0,33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0,30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0,30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0,30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0,30</w:t>
            </w:r>
          </w:p>
        </w:tc>
      </w:tr>
      <w:tr w:rsidR="00F95D6B" w:rsidRPr="00252289" w:rsidTr="00BE6055">
        <w:trPr>
          <w:trHeight w:val="70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84</w:t>
            </w:r>
          </w:p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Общая численность безработных граждан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тыс. чел.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39,8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37,6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54,8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46,2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46,4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46,6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46,9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47,1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47,3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46,5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46,7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46,9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47,0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46,1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46,1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46,2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45,2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45,3</w:t>
            </w:r>
          </w:p>
        </w:tc>
      </w:tr>
      <w:tr w:rsidR="00F95D6B" w:rsidRPr="00252289" w:rsidTr="00BE6055">
        <w:trPr>
          <w:trHeight w:val="70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38,4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38,6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37,8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38,4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39,0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39,4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39,9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40,3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40,8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41,2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41,7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42,0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42,3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42,6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42,9</w:t>
            </w:r>
          </w:p>
        </w:tc>
      </w:tr>
      <w:tr w:rsidR="00F95D6B" w:rsidRPr="00252289" w:rsidTr="00BE6055">
        <w:trPr>
          <w:trHeight w:val="558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85</w:t>
            </w:r>
          </w:p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Численность безработных, зарегистрированных в  государственных учреждениях службы занятости населения (на конец года)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тыс. чел.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3,3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3,7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27,9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3,6</w:t>
            </w:r>
          </w:p>
        </w:tc>
      </w:tr>
      <w:tr w:rsidR="00F95D6B" w:rsidRPr="00252289" w:rsidTr="00BE6055">
        <w:trPr>
          <w:trHeight w:val="559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3,4</w:t>
            </w:r>
          </w:p>
        </w:tc>
      </w:tr>
      <w:tr w:rsidR="00F95D6B" w:rsidRPr="00252289" w:rsidTr="00BE6055">
        <w:trPr>
          <w:trHeight w:val="70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86</w:t>
            </w:r>
          </w:p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Фонд заработной платы работников организаций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BE6055">
            <w:pPr>
              <w:jc w:val="center"/>
              <w:rPr>
                <w:sz w:val="14"/>
                <w:szCs w:val="14"/>
              </w:rPr>
            </w:pPr>
            <w:proofErr w:type="gramStart"/>
            <w:r w:rsidRPr="00252289">
              <w:rPr>
                <w:sz w:val="14"/>
                <w:szCs w:val="14"/>
              </w:rPr>
              <w:t>млрд</w:t>
            </w:r>
            <w:proofErr w:type="gramEnd"/>
            <w:r w:rsidRPr="00252289">
              <w:rPr>
                <w:sz w:val="14"/>
                <w:szCs w:val="14"/>
              </w:rPr>
              <w:t xml:space="preserve"> руб.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277,9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297,1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301,3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317,3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336,3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357,2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379,2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402,2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427,7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455,0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482,5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511,7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543,7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577,7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615,6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656,1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698,5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740,7</w:t>
            </w:r>
          </w:p>
        </w:tc>
      </w:tr>
      <w:tr w:rsidR="00F95D6B" w:rsidRPr="00252289" w:rsidTr="00BE6055">
        <w:trPr>
          <w:trHeight w:val="70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319,6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339,6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363,7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390,0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420,3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452,9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488,1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522,3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559,9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600,3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643,6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690,0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739,7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791,4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846,8</w:t>
            </w:r>
          </w:p>
        </w:tc>
      </w:tr>
      <w:tr w:rsidR="00F95D6B" w:rsidRPr="00252289" w:rsidTr="00BE6055">
        <w:trPr>
          <w:trHeight w:val="268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87</w:t>
            </w:r>
          </w:p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Темп роста фонда заработной платы работников организаций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 xml:space="preserve">% </w:t>
            </w:r>
            <w:proofErr w:type="gramStart"/>
            <w:r w:rsidRPr="00252289">
              <w:rPr>
                <w:sz w:val="14"/>
                <w:szCs w:val="14"/>
              </w:rPr>
              <w:t>г</w:t>
            </w:r>
            <w:proofErr w:type="gramEnd"/>
            <w:r w:rsidRPr="00252289">
              <w:rPr>
                <w:sz w:val="14"/>
                <w:szCs w:val="14"/>
              </w:rPr>
              <w:t>/г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1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112,6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106,9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101,4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105,3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106,0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106,2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106,2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106,0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106,4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106,4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106,1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106,0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106,3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106,3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106,6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106,6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106,5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106,1</w:t>
            </w:r>
          </w:p>
        </w:tc>
      </w:tr>
      <w:tr w:rsidR="00F95D6B" w:rsidRPr="00252289" w:rsidTr="00BE6055">
        <w:trPr>
          <w:trHeight w:val="268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вариант 2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6B" w:rsidRPr="00252289" w:rsidRDefault="00F95D6B" w:rsidP="00252289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106,1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106,3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107,1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107,2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107,8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107,8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107,8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107,0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107,2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107,2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107,2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107,2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107,2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107,0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6B" w:rsidRPr="00252289" w:rsidRDefault="00F95D6B" w:rsidP="00252289">
            <w:pPr>
              <w:jc w:val="center"/>
              <w:rPr>
                <w:sz w:val="14"/>
                <w:szCs w:val="14"/>
              </w:rPr>
            </w:pPr>
            <w:r w:rsidRPr="00252289">
              <w:rPr>
                <w:sz w:val="14"/>
                <w:szCs w:val="14"/>
              </w:rPr>
              <w:t>107,0</w:t>
            </w:r>
          </w:p>
        </w:tc>
      </w:tr>
    </w:tbl>
    <w:p w:rsidR="00252289" w:rsidRDefault="00252289" w:rsidP="0085636C">
      <w:pPr>
        <w:jc w:val="center"/>
        <w:rPr>
          <w:color w:val="FF0000"/>
        </w:rPr>
      </w:pPr>
    </w:p>
    <w:p w:rsidR="00B2532B" w:rsidRDefault="00B2532B" w:rsidP="002C3EF4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C3EF4" w:rsidRPr="00AF2CAC" w:rsidRDefault="002C3EF4" w:rsidP="002C3EF4">
      <w:pPr>
        <w:jc w:val="center"/>
        <w:rPr>
          <w:sz w:val="28"/>
          <w:szCs w:val="28"/>
        </w:rPr>
      </w:pPr>
      <w:r w:rsidRPr="00AF2CAC">
        <w:rPr>
          <w:sz w:val="28"/>
          <w:szCs w:val="28"/>
        </w:rPr>
        <w:lastRenderedPageBreak/>
        <w:t xml:space="preserve">2. Пояснительная записка </w:t>
      </w:r>
    </w:p>
    <w:p w:rsidR="00141582" w:rsidRPr="002F7C85" w:rsidRDefault="00BC1472" w:rsidP="00141582">
      <w:pPr>
        <w:jc w:val="center"/>
        <w:rPr>
          <w:color w:val="000000" w:themeColor="text1"/>
          <w:sz w:val="28"/>
          <w:szCs w:val="28"/>
        </w:rPr>
      </w:pPr>
      <w:r w:rsidRPr="00AF2CAC">
        <w:rPr>
          <w:sz w:val="28"/>
          <w:szCs w:val="28"/>
        </w:rPr>
        <w:t>к показателям П</w:t>
      </w:r>
      <w:r w:rsidR="00141582" w:rsidRPr="00AF2CAC">
        <w:rPr>
          <w:sz w:val="28"/>
          <w:szCs w:val="28"/>
        </w:rPr>
        <w:t>рогноза социально-</w:t>
      </w:r>
      <w:r w:rsidR="00141582" w:rsidRPr="002F7C85">
        <w:rPr>
          <w:color w:val="000000" w:themeColor="text1"/>
          <w:sz w:val="28"/>
          <w:szCs w:val="28"/>
        </w:rPr>
        <w:t xml:space="preserve">экономического развития Ленинградской области на период </w:t>
      </w:r>
      <w:r w:rsidR="00A576BE" w:rsidRPr="002F7C85">
        <w:rPr>
          <w:color w:val="000000" w:themeColor="text1"/>
          <w:sz w:val="28"/>
          <w:szCs w:val="28"/>
        </w:rPr>
        <w:t>до 2035 года</w:t>
      </w:r>
    </w:p>
    <w:p w:rsidR="007A48FA" w:rsidRPr="002F7C85" w:rsidRDefault="007A48FA" w:rsidP="007A48FA">
      <w:pPr>
        <w:jc w:val="center"/>
        <w:rPr>
          <w:color w:val="000000" w:themeColor="text1"/>
          <w:sz w:val="28"/>
          <w:szCs w:val="28"/>
        </w:rPr>
      </w:pPr>
    </w:p>
    <w:p w:rsidR="004F4F22" w:rsidRPr="00E4036F" w:rsidRDefault="004F4F22" w:rsidP="004F4F22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2F7C85">
        <w:rPr>
          <w:color w:val="000000" w:themeColor="text1"/>
          <w:sz w:val="28"/>
          <w:szCs w:val="28"/>
        </w:rPr>
        <w:t>Прогноз социально-экономического развития Ленинградской области</w:t>
      </w:r>
      <w:r w:rsidR="00101C82">
        <w:rPr>
          <w:color w:val="000000" w:themeColor="text1"/>
          <w:sz w:val="28"/>
          <w:szCs w:val="28"/>
        </w:rPr>
        <w:t xml:space="preserve"> на период до 2035 года</w:t>
      </w:r>
      <w:r w:rsidRPr="002F7C85">
        <w:rPr>
          <w:color w:val="000000" w:themeColor="text1"/>
          <w:sz w:val="28"/>
          <w:szCs w:val="28"/>
        </w:rPr>
        <w:t xml:space="preserve"> был разработан </w:t>
      </w:r>
      <w:r w:rsidR="00101C82">
        <w:rPr>
          <w:color w:val="000000" w:themeColor="text1"/>
          <w:sz w:val="28"/>
          <w:szCs w:val="28"/>
        </w:rPr>
        <w:br/>
        <w:t>и утвержден постановлением</w:t>
      </w:r>
      <w:r w:rsidRPr="002F7C85">
        <w:rPr>
          <w:color w:val="000000" w:themeColor="text1"/>
          <w:sz w:val="28"/>
          <w:szCs w:val="28"/>
        </w:rPr>
        <w:t xml:space="preserve"> Правительства Ленинградской области от 18 марта 2019 года № 100. В 2020 году в связи </w:t>
      </w:r>
      <w:r w:rsidR="00101C82">
        <w:rPr>
          <w:color w:val="000000" w:themeColor="text1"/>
          <w:sz w:val="28"/>
          <w:szCs w:val="28"/>
        </w:rPr>
        <w:br/>
      </w:r>
      <w:r w:rsidRPr="002F7C85">
        <w:rPr>
          <w:color w:val="000000" w:themeColor="text1"/>
          <w:sz w:val="28"/>
          <w:szCs w:val="28"/>
        </w:rPr>
        <w:t>с распространением новой коронавирусной инфекции и введением во всех странах</w:t>
      </w:r>
      <w:r w:rsidR="00101C82">
        <w:rPr>
          <w:color w:val="000000" w:themeColor="text1"/>
          <w:sz w:val="28"/>
          <w:szCs w:val="28"/>
        </w:rPr>
        <w:t>, Российской Федерации</w:t>
      </w:r>
      <w:r>
        <w:rPr>
          <w:color w:val="000000" w:themeColor="text1"/>
          <w:sz w:val="28"/>
          <w:szCs w:val="28"/>
        </w:rPr>
        <w:t xml:space="preserve"> и в каждом </w:t>
      </w:r>
      <w:r w:rsidR="00101C82">
        <w:rPr>
          <w:color w:val="000000" w:themeColor="text1"/>
          <w:sz w:val="28"/>
          <w:szCs w:val="28"/>
        </w:rPr>
        <w:t xml:space="preserve">субъекте Российской Федерации </w:t>
      </w:r>
      <w:r>
        <w:rPr>
          <w:color w:val="000000" w:themeColor="text1"/>
          <w:sz w:val="28"/>
          <w:szCs w:val="28"/>
        </w:rPr>
        <w:t xml:space="preserve">ограничительных мер по предотвращению ее распространения значительно </w:t>
      </w:r>
      <w:r w:rsidRPr="00035B5A">
        <w:rPr>
          <w:color w:val="000000" w:themeColor="text1"/>
          <w:sz w:val="28"/>
          <w:szCs w:val="28"/>
        </w:rPr>
        <w:t>измени</w:t>
      </w:r>
      <w:r>
        <w:rPr>
          <w:color w:val="000000" w:themeColor="text1"/>
          <w:sz w:val="28"/>
          <w:szCs w:val="28"/>
        </w:rPr>
        <w:t xml:space="preserve">лись внешние и внутренние условия </w:t>
      </w:r>
      <w:r w:rsidR="00836108" w:rsidRPr="00E4036F">
        <w:rPr>
          <w:color w:val="000000" w:themeColor="text1"/>
          <w:sz w:val="28"/>
          <w:szCs w:val="28"/>
        </w:rPr>
        <w:t>функционирования экономики</w:t>
      </w:r>
      <w:r w:rsidRPr="00E4036F">
        <w:rPr>
          <w:color w:val="000000" w:themeColor="text1"/>
          <w:sz w:val="28"/>
          <w:szCs w:val="28"/>
        </w:rPr>
        <w:t>. Распространение новой коронавирусной инф</w:t>
      </w:r>
      <w:r w:rsidR="00101C82">
        <w:rPr>
          <w:color w:val="000000" w:themeColor="text1"/>
          <w:sz w:val="28"/>
          <w:szCs w:val="28"/>
        </w:rPr>
        <w:t>екции стало масштабным вызовом, как</w:t>
      </w:r>
      <w:r w:rsidRPr="00E4036F">
        <w:rPr>
          <w:color w:val="000000" w:themeColor="text1"/>
          <w:sz w:val="28"/>
          <w:szCs w:val="28"/>
        </w:rPr>
        <w:t xml:space="preserve"> для мировой, </w:t>
      </w:r>
      <w:r w:rsidR="00101C82">
        <w:rPr>
          <w:color w:val="000000" w:themeColor="text1"/>
          <w:sz w:val="28"/>
          <w:szCs w:val="28"/>
        </w:rPr>
        <w:t xml:space="preserve">так </w:t>
      </w:r>
      <w:r w:rsidRPr="00E4036F">
        <w:rPr>
          <w:color w:val="000000" w:themeColor="text1"/>
          <w:sz w:val="28"/>
          <w:szCs w:val="28"/>
        </w:rPr>
        <w:t xml:space="preserve">и для российской экономики. В </w:t>
      </w:r>
      <w:r w:rsidR="00D76E5E">
        <w:rPr>
          <w:color w:val="000000" w:themeColor="text1"/>
          <w:sz w:val="28"/>
          <w:szCs w:val="28"/>
        </w:rPr>
        <w:t xml:space="preserve">связи с этим в </w:t>
      </w:r>
      <w:r w:rsidRPr="00E4036F">
        <w:rPr>
          <w:color w:val="000000" w:themeColor="text1"/>
          <w:sz w:val="28"/>
          <w:szCs w:val="28"/>
        </w:rPr>
        <w:t>среднесрочной перспективе развитие регионов будет определяться не только экономическими, но и эпид</w:t>
      </w:r>
      <w:r w:rsidR="00D76E5E">
        <w:rPr>
          <w:color w:val="000000" w:themeColor="text1"/>
          <w:sz w:val="28"/>
          <w:szCs w:val="28"/>
        </w:rPr>
        <w:t>емиологическими факторами, что</w:t>
      </w:r>
      <w:r w:rsidRPr="00E4036F">
        <w:rPr>
          <w:color w:val="000000" w:themeColor="text1"/>
          <w:sz w:val="28"/>
          <w:szCs w:val="28"/>
        </w:rPr>
        <w:t xml:space="preserve"> в свою очередь приведет к изменению ранее спрогнозированных трендов долгосрочного развития. </w:t>
      </w:r>
    </w:p>
    <w:p w:rsidR="009A6725" w:rsidRPr="00E4036F" w:rsidRDefault="004F4F22" w:rsidP="00415B86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E4036F">
        <w:rPr>
          <w:color w:val="000000" w:themeColor="text1"/>
          <w:sz w:val="28"/>
          <w:szCs w:val="28"/>
        </w:rPr>
        <w:t>Корректировка п</w:t>
      </w:r>
      <w:r w:rsidR="009A6725" w:rsidRPr="00E4036F">
        <w:rPr>
          <w:color w:val="000000" w:themeColor="text1"/>
          <w:sz w:val="28"/>
          <w:szCs w:val="28"/>
        </w:rPr>
        <w:t>рогноз</w:t>
      </w:r>
      <w:r w:rsidRPr="00E4036F">
        <w:rPr>
          <w:color w:val="000000" w:themeColor="text1"/>
          <w:sz w:val="28"/>
          <w:szCs w:val="28"/>
        </w:rPr>
        <w:t>а</w:t>
      </w:r>
      <w:r w:rsidR="009A6725" w:rsidRPr="00E4036F">
        <w:rPr>
          <w:color w:val="000000" w:themeColor="text1"/>
          <w:sz w:val="28"/>
          <w:szCs w:val="28"/>
        </w:rPr>
        <w:t xml:space="preserve"> социально-экономического развития Российской Федерации на период до 2036 года </w:t>
      </w:r>
      <w:r w:rsidR="00D76E5E">
        <w:rPr>
          <w:color w:val="000000" w:themeColor="text1"/>
          <w:sz w:val="28"/>
          <w:szCs w:val="28"/>
        </w:rPr>
        <w:t xml:space="preserve">также </w:t>
      </w:r>
      <w:r w:rsidR="009A6725" w:rsidRPr="00E4036F">
        <w:rPr>
          <w:color w:val="000000" w:themeColor="text1"/>
          <w:sz w:val="28"/>
          <w:szCs w:val="28"/>
        </w:rPr>
        <w:t>разработан</w:t>
      </w:r>
      <w:r w:rsidR="00101C82">
        <w:rPr>
          <w:color w:val="000000" w:themeColor="text1"/>
          <w:sz w:val="28"/>
          <w:szCs w:val="28"/>
        </w:rPr>
        <w:t>а</w:t>
      </w:r>
      <w:r w:rsidR="00D76E5E">
        <w:rPr>
          <w:color w:val="000000" w:themeColor="text1"/>
          <w:sz w:val="28"/>
          <w:szCs w:val="28"/>
        </w:rPr>
        <w:t xml:space="preserve"> </w:t>
      </w:r>
      <w:r w:rsidR="009A6725" w:rsidRPr="00E4036F">
        <w:rPr>
          <w:color w:val="000000" w:themeColor="text1"/>
          <w:sz w:val="28"/>
          <w:szCs w:val="28"/>
        </w:rPr>
        <w:t xml:space="preserve">с учетом </w:t>
      </w:r>
      <w:r w:rsidR="002F7C85" w:rsidRPr="00E4036F">
        <w:rPr>
          <w:color w:val="000000" w:themeColor="text1"/>
          <w:sz w:val="28"/>
          <w:szCs w:val="28"/>
        </w:rPr>
        <w:t xml:space="preserve">обновленных национальных целей, которые установлены </w:t>
      </w:r>
      <w:r w:rsidR="009A6725" w:rsidRPr="00E4036F">
        <w:rPr>
          <w:color w:val="000000" w:themeColor="text1"/>
          <w:sz w:val="28"/>
          <w:szCs w:val="28"/>
        </w:rPr>
        <w:t xml:space="preserve">Указом Президента Российской Федерации от </w:t>
      </w:r>
      <w:r w:rsidR="00E4036F" w:rsidRPr="00E4036F">
        <w:rPr>
          <w:color w:val="000000" w:themeColor="text1"/>
          <w:sz w:val="28"/>
          <w:szCs w:val="28"/>
        </w:rPr>
        <w:t>21 июля</w:t>
      </w:r>
      <w:r w:rsidR="009A6725" w:rsidRPr="00E4036F">
        <w:rPr>
          <w:color w:val="000000" w:themeColor="text1"/>
          <w:sz w:val="28"/>
          <w:szCs w:val="28"/>
        </w:rPr>
        <w:t xml:space="preserve"> </w:t>
      </w:r>
      <w:r w:rsidR="00415B86" w:rsidRPr="00E4036F">
        <w:rPr>
          <w:color w:val="000000" w:themeColor="text1"/>
          <w:sz w:val="28"/>
          <w:szCs w:val="28"/>
        </w:rPr>
        <w:t>20</w:t>
      </w:r>
      <w:r w:rsidR="00E4036F" w:rsidRPr="00E4036F">
        <w:rPr>
          <w:color w:val="000000" w:themeColor="text1"/>
          <w:sz w:val="28"/>
          <w:szCs w:val="28"/>
        </w:rPr>
        <w:t>20</w:t>
      </w:r>
      <w:r w:rsidR="00415B86" w:rsidRPr="00E4036F">
        <w:rPr>
          <w:color w:val="000000" w:themeColor="text1"/>
          <w:sz w:val="28"/>
          <w:szCs w:val="28"/>
        </w:rPr>
        <w:t xml:space="preserve"> года</w:t>
      </w:r>
      <w:r w:rsidR="009A6725" w:rsidRPr="00E4036F">
        <w:rPr>
          <w:color w:val="000000" w:themeColor="text1"/>
          <w:sz w:val="28"/>
          <w:szCs w:val="28"/>
        </w:rPr>
        <w:t xml:space="preserve"> № </w:t>
      </w:r>
      <w:r w:rsidR="00E4036F" w:rsidRPr="00E4036F">
        <w:rPr>
          <w:color w:val="000000" w:themeColor="text1"/>
          <w:sz w:val="28"/>
          <w:szCs w:val="28"/>
        </w:rPr>
        <w:t>474</w:t>
      </w:r>
      <w:r w:rsidR="009A6725" w:rsidRPr="00E4036F">
        <w:rPr>
          <w:color w:val="000000" w:themeColor="text1"/>
          <w:sz w:val="28"/>
          <w:szCs w:val="28"/>
        </w:rPr>
        <w:t xml:space="preserve"> </w:t>
      </w:r>
      <w:r w:rsidR="00101C82">
        <w:rPr>
          <w:color w:val="000000" w:themeColor="text1"/>
          <w:sz w:val="28"/>
          <w:szCs w:val="28"/>
        </w:rPr>
        <w:t>«</w:t>
      </w:r>
      <w:r w:rsidR="009A6725" w:rsidRPr="00E4036F">
        <w:rPr>
          <w:color w:val="000000" w:themeColor="text1"/>
          <w:sz w:val="28"/>
          <w:szCs w:val="28"/>
        </w:rPr>
        <w:t xml:space="preserve">О национальных целях развития Российской Федерации на период </w:t>
      </w:r>
      <w:r w:rsidR="00D76E5E">
        <w:rPr>
          <w:color w:val="000000" w:themeColor="text1"/>
          <w:sz w:val="28"/>
          <w:szCs w:val="28"/>
        </w:rPr>
        <w:br/>
      </w:r>
      <w:r w:rsidR="009A6725" w:rsidRPr="00E4036F">
        <w:rPr>
          <w:color w:val="000000" w:themeColor="text1"/>
          <w:sz w:val="28"/>
          <w:szCs w:val="28"/>
        </w:rPr>
        <w:t>до 20</w:t>
      </w:r>
      <w:r w:rsidR="00E4036F" w:rsidRPr="00E4036F">
        <w:rPr>
          <w:color w:val="000000" w:themeColor="text1"/>
          <w:sz w:val="28"/>
          <w:szCs w:val="28"/>
        </w:rPr>
        <w:t>30</w:t>
      </w:r>
      <w:r w:rsidR="009A6725" w:rsidRPr="00E4036F">
        <w:rPr>
          <w:color w:val="000000" w:themeColor="text1"/>
          <w:sz w:val="28"/>
          <w:szCs w:val="28"/>
        </w:rPr>
        <w:t xml:space="preserve"> года</w:t>
      </w:r>
      <w:r w:rsidR="00101C82">
        <w:rPr>
          <w:color w:val="000000" w:themeColor="text1"/>
          <w:sz w:val="28"/>
          <w:szCs w:val="28"/>
        </w:rPr>
        <w:t>»</w:t>
      </w:r>
      <w:r w:rsidR="009A6725" w:rsidRPr="00E4036F">
        <w:rPr>
          <w:color w:val="000000" w:themeColor="text1"/>
          <w:sz w:val="28"/>
          <w:szCs w:val="28"/>
        </w:rPr>
        <w:t>.</w:t>
      </w:r>
    </w:p>
    <w:p w:rsidR="0073670D" w:rsidRPr="0073670D" w:rsidRDefault="00E4036F" w:rsidP="00415B86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E4036F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2</w:t>
      </w:r>
      <w:r w:rsidRPr="00E4036F">
        <w:rPr>
          <w:color w:val="000000" w:themeColor="text1"/>
          <w:sz w:val="28"/>
          <w:szCs w:val="28"/>
        </w:rPr>
        <w:t>020 г</w:t>
      </w:r>
      <w:r>
        <w:rPr>
          <w:color w:val="000000" w:themeColor="text1"/>
          <w:sz w:val="28"/>
          <w:szCs w:val="28"/>
        </w:rPr>
        <w:t>оду</w:t>
      </w:r>
      <w:r w:rsidRPr="00E4036F">
        <w:rPr>
          <w:color w:val="000000" w:themeColor="text1"/>
          <w:sz w:val="28"/>
          <w:szCs w:val="28"/>
        </w:rPr>
        <w:t xml:space="preserve"> введенные многими стр</w:t>
      </w:r>
      <w:r w:rsidR="00D76E5E">
        <w:rPr>
          <w:color w:val="000000" w:themeColor="text1"/>
          <w:sz w:val="28"/>
          <w:szCs w:val="28"/>
        </w:rPr>
        <w:t>анами карантинные меры</w:t>
      </w:r>
      <w:r w:rsidRPr="00E4036F">
        <w:rPr>
          <w:color w:val="000000" w:themeColor="text1"/>
          <w:sz w:val="28"/>
          <w:szCs w:val="28"/>
        </w:rPr>
        <w:t xml:space="preserve"> привели к существенному снижению деловой активности в крупнейших экономиках.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По прогнозу Международного валютного фонда</w:t>
      </w:r>
      <w:r w:rsidR="00755CE2">
        <w:rPr>
          <w:color w:val="000000" w:themeColor="text1"/>
          <w:sz w:val="28"/>
          <w:szCs w:val="28"/>
        </w:rPr>
        <w:t xml:space="preserve"> (</w:t>
      </w:r>
      <w:r w:rsidR="00101C82">
        <w:rPr>
          <w:color w:val="000000" w:themeColor="text1"/>
          <w:sz w:val="28"/>
          <w:szCs w:val="28"/>
        </w:rPr>
        <w:t xml:space="preserve">далее - </w:t>
      </w:r>
      <w:r w:rsidR="00755CE2">
        <w:rPr>
          <w:color w:val="000000" w:themeColor="text1"/>
          <w:sz w:val="28"/>
          <w:szCs w:val="28"/>
        </w:rPr>
        <w:t>МВФ)</w:t>
      </w:r>
      <w:r>
        <w:rPr>
          <w:color w:val="000000" w:themeColor="text1"/>
          <w:sz w:val="28"/>
          <w:szCs w:val="28"/>
        </w:rPr>
        <w:t>, снижение мирового о</w:t>
      </w:r>
      <w:r w:rsidR="00D76E5E">
        <w:rPr>
          <w:color w:val="000000" w:themeColor="text1"/>
          <w:sz w:val="28"/>
          <w:szCs w:val="28"/>
        </w:rPr>
        <w:t xml:space="preserve">бъема производства составит </w:t>
      </w:r>
      <w:r w:rsidR="00101C82">
        <w:rPr>
          <w:color w:val="000000" w:themeColor="text1"/>
          <w:sz w:val="28"/>
          <w:szCs w:val="28"/>
        </w:rPr>
        <w:t>4,4 проц.</w:t>
      </w:r>
      <w:r>
        <w:rPr>
          <w:color w:val="000000" w:themeColor="text1"/>
          <w:sz w:val="28"/>
          <w:szCs w:val="28"/>
        </w:rPr>
        <w:t xml:space="preserve"> к уровню 2019 года, при этом наибольшее снижение прогнозируется </w:t>
      </w:r>
      <w:r w:rsidR="00D76E5E">
        <w:rPr>
          <w:color w:val="000000" w:themeColor="text1"/>
          <w:sz w:val="28"/>
          <w:szCs w:val="28"/>
        </w:rPr>
        <w:br/>
      </w:r>
      <w:r w:rsidR="0058163F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страна</w:t>
      </w:r>
      <w:r w:rsidR="0058163F">
        <w:rPr>
          <w:color w:val="000000" w:themeColor="text1"/>
          <w:sz w:val="28"/>
          <w:szCs w:val="28"/>
        </w:rPr>
        <w:t>х</w:t>
      </w:r>
      <w:r w:rsidR="00D76E5E">
        <w:rPr>
          <w:color w:val="000000" w:themeColor="text1"/>
          <w:sz w:val="28"/>
          <w:szCs w:val="28"/>
        </w:rPr>
        <w:t xml:space="preserve"> с развитой экономикой </w:t>
      </w:r>
      <w:r w:rsidR="00101C82">
        <w:rPr>
          <w:color w:val="000000" w:themeColor="text1"/>
          <w:sz w:val="28"/>
          <w:szCs w:val="28"/>
        </w:rPr>
        <w:t>(на 5,8 проц.</w:t>
      </w:r>
      <w:r w:rsidR="00D76E5E">
        <w:rPr>
          <w:color w:val="000000" w:themeColor="text1"/>
          <w:sz w:val="28"/>
          <w:szCs w:val="28"/>
        </w:rPr>
        <w:t>, что обусловлено значительной</w:t>
      </w:r>
      <w:r w:rsidR="0073670D">
        <w:rPr>
          <w:color w:val="000000" w:themeColor="text1"/>
          <w:sz w:val="28"/>
          <w:szCs w:val="28"/>
        </w:rPr>
        <w:t xml:space="preserve"> доле</w:t>
      </w:r>
      <w:r w:rsidR="00101C82">
        <w:rPr>
          <w:color w:val="000000" w:themeColor="text1"/>
          <w:sz w:val="28"/>
          <w:szCs w:val="28"/>
        </w:rPr>
        <w:t>й</w:t>
      </w:r>
      <w:r w:rsidR="0073670D">
        <w:rPr>
          <w:color w:val="000000" w:themeColor="text1"/>
          <w:sz w:val="28"/>
          <w:szCs w:val="28"/>
        </w:rPr>
        <w:t xml:space="preserve"> </w:t>
      </w:r>
      <w:r w:rsidR="00D76E5E">
        <w:rPr>
          <w:color w:val="000000" w:themeColor="text1"/>
          <w:sz w:val="28"/>
          <w:szCs w:val="28"/>
        </w:rPr>
        <w:t xml:space="preserve">сектора </w:t>
      </w:r>
      <w:r w:rsidR="0073670D">
        <w:rPr>
          <w:color w:val="000000" w:themeColor="text1"/>
          <w:sz w:val="28"/>
          <w:szCs w:val="28"/>
        </w:rPr>
        <w:t>услуг в экономик</w:t>
      </w:r>
      <w:r w:rsidR="0058163F">
        <w:rPr>
          <w:color w:val="000000" w:themeColor="text1"/>
          <w:sz w:val="28"/>
          <w:szCs w:val="28"/>
        </w:rPr>
        <w:t>ах</w:t>
      </w:r>
      <w:r w:rsidR="0073670D">
        <w:rPr>
          <w:color w:val="000000" w:themeColor="text1"/>
          <w:sz w:val="28"/>
          <w:szCs w:val="28"/>
        </w:rPr>
        <w:t xml:space="preserve"> этих стран)</w:t>
      </w:r>
      <w:r>
        <w:rPr>
          <w:color w:val="000000" w:themeColor="text1"/>
          <w:sz w:val="28"/>
          <w:szCs w:val="28"/>
        </w:rPr>
        <w:t xml:space="preserve">, </w:t>
      </w:r>
      <w:r w:rsidR="00755CE2">
        <w:rPr>
          <w:color w:val="000000" w:themeColor="text1"/>
          <w:sz w:val="28"/>
          <w:szCs w:val="28"/>
        </w:rPr>
        <w:t>а страны с формирующимся рынком и</w:t>
      </w:r>
      <w:r w:rsidR="00101C82">
        <w:rPr>
          <w:color w:val="000000" w:themeColor="text1"/>
          <w:sz w:val="28"/>
          <w:szCs w:val="28"/>
        </w:rPr>
        <w:t xml:space="preserve"> развивающиеся страны – на 3,3 проц</w:t>
      </w:r>
      <w:r w:rsidR="00755CE2">
        <w:rPr>
          <w:color w:val="000000" w:themeColor="text1"/>
          <w:sz w:val="28"/>
          <w:szCs w:val="28"/>
        </w:rPr>
        <w:t>. П</w:t>
      </w:r>
      <w:r w:rsidR="00755CE2" w:rsidRPr="00755CE2">
        <w:rPr>
          <w:color w:val="000000" w:themeColor="text1"/>
          <w:sz w:val="28"/>
          <w:szCs w:val="28"/>
        </w:rPr>
        <w:t>осле сокращения в 2020 году</w:t>
      </w:r>
      <w:r w:rsidR="00D76E5E">
        <w:rPr>
          <w:color w:val="000000" w:themeColor="text1"/>
          <w:sz w:val="28"/>
          <w:szCs w:val="28"/>
        </w:rPr>
        <w:t>,</w:t>
      </w:r>
      <w:r w:rsidR="003E4625">
        <w:rPr>
          <w:color w:val="000000" w:themeColor="text1"/>
          <w:sz w:val="28"/>
          <w:szCs w:val="28"/>
        </w:rPr>
        <w:t xml:space="preserve"> ожидается восстановление</w:t>
      </w:r>
      <w:r w:rsidR="00755CE2" w:rsidRPr="00755CE2">
        <w:rPr>
          <w:color w:val="000000" w:themeColor="text1"/>
          <w:sz w:val="28"/>
          <w:szCs w:val="28"/>
        </w:rPr>
        <w:t xml:space="preserve"> уровн</w:t>
      </w:r>
      <w:r w:rsidR="003E4625">
        <w:rPr>
          <w:color w:val="000000" w:themeColor="text1"/>
          <w:sz w:val="28"/>
          <w:szCs w:val="28"/>
        </w:rPr>
        <w:t>я</w:t>
      </w:r>
      <w:proofErr w:type="gramEnd"/>
      <w:r w:rsidR="00755CE2" w:rsidRPr="00755CE2">
        <w:rPr>
          <w:color w:val="000000" w:themeColor="text1"/>
          <w:sz w:val="28"/>
          <w:szCs w:val="28"/>
        </w:rPr>
        <w:t xml:space="preserve"> мирового ВВП </w:t>
      </w:r>
      <w:r w:rsidR="003E4625">
        <w:rPr>
          <w:color w:val="000000" w:themeColor="text1"/>
          <w:sz w:val="28"/>
          <w:szCs w:val="28"/>
        </w:rPr>
        <w:t>в 2021 году практически до уровня 2019 года (</w:t>
      </w:r>
      <w:r w:rsidR="0073670D">
        <w:rPr>
          <w:color w:val="000000" w:themeColor="text1"/>
          <w:sz w:val="28"/>
          <w:szCs w:val="28"/>
        </w:rPr>
        <w:t>+</w:t>
      </w:r>
      <w:r w:rsidR="00755CE2" w:rsidRPr="00755CE2">
        <w:rPr>
          <w:color w:val="000000" w:themeColor="text1"/>
          <w:sz w:val="28"/>
          <w:szCs w:val="28"/>
        </w:rPr>
        <w:t>0,6</w:t>
      </w:r>
      <w:r w:rsidR="00101C82">
        <w:rPr>
          <w:color w:val="000000" w:themeColor="text1"/>
          <w:sz w:val="28"/>
          <w:szCs w:val="28"/>
        </w:rPr>
        <w:t xml:space="preserve"> проц.</w:t>
      </w:r>
      <w:r w:rsidR="003E4625">
        <w:rPr>
          <w:color w:val="000000" w:themeColor="text1"/>
          <w:sz w:val="28"/>
          <w:szCs w:val="28"/>
        </w:rPr>
        <w:t xml:space="preserve"> </w:t>
      </w:r>
      <w:r w:rsidR="0073670D">
        <w:rPr>
          <w:color w:val="000000" w:themeColor="text1"/>
          <w:sz w:val="28"/>
          <w:szCs w:val="28"/>
        </w:rPr>
        <w:t xml:space="preserve">к уровню </w:t>
      </w:r>
      <w:r w:rsidR="00755CE2" w:rsidRPr="00755CE2">
        <w:rPr>
          <w:color w:val="000000" w:themeColor="text1"/>
          <w:sz w:val="28"/>
          <w:szCs w:val="28"/>
        </w:rPr>
        <w:t>2019 года</w:t>
      </w:r>
      <w:r w:rsidR="003E4625">
        <w:rPr>
          <w:color w:val="000000" w:themeColor="text1"/>
          <w:sz w:val="28"/>
          <w:szCs w:val="28"/>
        </w:rPr>
        <w:t>)</w:t>
      </w:r>
      <w:r w:rsidR="0073670D">
        <w:rPr>
          <w:color w:val="000000" w:themeColor="text1"/>
          <w:sz w:val="28"/>
          <w:szCs w:val="28"/>
        </w:rPr>
        <w:t xml:space="preserve">, и </w:t>
      </w:r>
      <w:r w:rsidR="0073670D" w:rsidRPr="0073670D">
        <w:rPr>
          <w:color w:val="000000" w:themeColor="text1"/>
          <w:sz w:val="28"/>
          <w:szCs w:val="28"/>
        </w:rPr>
        <w:t>постепенно</w:t>
      </w:r>
      <w:r w:rsidR="0073670D">
        <w:rPr>
          <w:color w:val="000000" w:themeColor="text1"/>
          <w:sz w:val="28"/>
          <w:szCs w:val="28"/>
        </w:rPr>
        <w:t>е</w:t>
      </w:r>
      <w:r w:rsidR="0073670D" w:rsidRPr="0073670D">
        <w:rPr>
          <w:color w:val="000000" w:themeColor="text1"/>
          <w:sz w:val="28"/>
          <w:szCs w:val="28"/>
        </w:rPr>
        <w:t xml:space="preserve"> замедл</w:t>
      </w:r>
      <w:r w:rsidR="0073670D">
        <w:rPr>
          <w:color w:val="000000" w:themeColor="text1"/>
          <w:sz w:val="28"/>
          <w:szCs w:val="28"/>
        </w:rPr>
        <w:t xml:space="preserve">ение темпов мировой экономики </w:t>
      </w:r>
      <w:r w:rsidR="0073670D" w:rsidRPr="0073670D">
        <w:rPr>
          <w:color w:val="000000" w:themeColor="text1"/>
          <w:sz w:val="28"/>
          <w:szCs w:val="28"/>
        </w:rPr>
        <w:t xml:space="preserve">примерно </w:t>
      </w:r>
      <w:r w:rsidR="0073670D">
        <w:rPr>
          <w:color w:val="000000" w:themeColor="text1"/>
          <w:sz w:val="28"/>
          <w:szCs w:val="28"/>
        </w:rPr>
        <w:t xml:space="preserve">до </w:t>
      </w:r>
      <w:r w:rsidR="00101C82">
        <w:rPr>
          <w:color w:val="000000" w:themeColor="text1"/>
          <w:sz w:val="28"/>
          <w:szCs w:val="28"/>
        </w:rPr>
        <w:t>3,5 проц.</w:t>
      </w:r>
      <w:r w:rsidR="0073670D" w:rsidRPr="0073670D">
        <w:rPr>
          <w:color w:val="000000" w:themeColor="text1"/>
          <w:sz w:val="28"/>
          <w:szCs w:val="28"/>
        </w:rPr>
        <w:t xml:space="preserve"> в среднесрочной перспективе.</w:t>
      </w:r>
      <w:r w:rsidR="00D76E5E">
        <w:rPr>
          <w:color w:val="000000" w:themeColor="text1"/>
          <w:sz w:val="28"/>
          <w:szCs w:val="28"/>
        </w:rPr>
        <w:t xml:space="preserve"> По данным</w:t>
      </w:r>
      <w:r w:rsidR="0073670D">
        <w:rPr>
          <w:color w:val="000000" w:themeColor="text1"/>
          <w:sz w:val="28"/>
          <w:szCs w:val="28"/>
        </w:rPr>
        <w:t xml:space="preserve"> МВФ, п</w:t>
      </w:r>
      <w:r w:rsidR="0073670D" w:rsidRPr="0073670D">
        <w:rPr>
          <w:color w:val="000000" w:themeColor="text1"/>
          <w:sz w:val="28"/>
          <w:szCs w:val="28"/>
        </w:rPr>
        <w:t xml:space="preserve">андемия </w:t>
      </w:r>
      <w:r w:rsidR="0058675A">
        <w:rPr>
          <w:color w:val="000000" w:themeColor="text1"/>
          <w:sz w:val="28"/>
          <w:szCs w:val="28"/>
        </w:rPr>
        <w:t xml:space="preserve">нивелировала </w:t>
      </w:r>
      <w:r w:rsidR="0073670D" w:rsidRPr="0073670D">
        <w:rPr>
          <w:color w:val="000000" w:themeColor="text1"/>
          <w:sz w:val="28"/>
          <w:szCs w:val="28"/>
        </w:rPr>
        <w:t xml:space="preserve">прогресс, достигнутый с 1990-х годов в сокращении бедности в мире, </w:t>
      </w:r>
      <w:r w:rsidR="00D76E5E">
        <w:rPr>
          <w:color w:val="000000" w:themeColor="text1"/>
          <w:sz w:val="28"/>
          <w:szCs w:val="28"/>
        </w:rPr>
        <w:br/>
      </w:r>
      <w:r w:rsidR="0073670D" w:rsidRPr="0073670D">
        <w:rPr>
          <w:color w:val="000000" w:themeColor="text1"/>
          <w:sz w:val="28"/>
          <w:szCs w:val="28"/>
        </w:rPr>
        <w:t>и повыс</w:t>
      </w:r>
      <w:r w:rsidR="0058675A">
        <w:rPr>
          <w:color w:val="000000" w:themeColor="text1"/>
          <w:sz w:val="28"/>
          <w:szCs w:val="28"/>
        </w:rPr>
        <w:t xml:space="preserve">ила </w:t>
      </w:r>
      <w:r w:rsidR="0073670D" w:rsidRPr="0073670D">
        <w:rPr>
          <w:color w:val="000000" w:themeColor="text1"/>
          <w:sz w:val="28"/>
          <w:szCs w:val="28"/>
        </w:rPr>
        <w:t>уровень неравенства</w:t>
      </w:r>
      <w:r w:rsidR="0058675A">
        <w:rPr>
          <w:color w:val="000000" w:themeColor="text1"/>
          <w:sz w:val="28"/>
          <w:szCs w:val="28"/>
        </w:rPr>
        <w:t xml:space="preserve"> населения</w:t>
      </w:r>
      <w:r w:rsidR="0073670D" w:rsidRPr="0073670D">
        <w:rPr>
          <w:color w:val="000000" w:themeColor="text1"/>
          <w:sz w:val="28"/>
          <w:szCs w:val="28"/>
        </w:rPr>
        <w:t xml:space="preserve">. </w:t>
      </w:r>
      <w:r w:rsidR="0058675A">
        <w:rPr>
          <w:color w:val="000000" w:themeColor="text1"/>
          <w:sz w:val="28"/>
          <w:szCs w:val="28"/>
        </w:rPr>
        <w:t xml:space="preserve">Ожидается, что в 2020 году </w:t>
      </w:r>
      <w:r w:rsidR="00DD6AED">
        <w:rPr>
          <w:color w:val="000000" w:themeColor="text1"/>
          <w:sz w:val="28"/>
          <w:szCs w:val="28"/>
        </w:rPr>
        <w:t xml:space="preserve">доходы почти 90 </w:t>
      </w:r>
      <w:r w:rsidR="0073670D" w:rsidRPr="0073670D">
        <w:rPr>
          <w:color w:val="000000" w:themeColor="text1"/>
          <w:sz w:val="28"/>
          <w:szCs w:val="28"/>
        </w:rPr>
        <w:t xml:space="preserve">миллионов человек </w:t>
      </w:r>
      <w:r w:rsidR="0058675A">
        <w:rPr>
          <w:color w:val="000000" w:themeColor="text1"/>
          <w:sz w:val="28"/>
          <w:szCs w:val="28"/>
        </w:rPr>
        <w:t>упадут</w:t>
      </w:r>
      <w:r w:rsidR="0073670D" w:rsidRPr="0073670D">
        <w:rPr>
          <w:color w:val="000000" w:themeColor="text1"/>
          <w:sz w:val="28"/>
          <w:szCs w:val="28"/>
        </w:rPr>
        <w:t xml:space="preserve"> ниже уровня кра</w:t>
      </w:r>
      <w:r w:rsidR="00301E86">
        <w:rPr>
          <w:color w:val="000000" w:themeColor="text1"/>
          <w:sz w:val="28"/>
          <w:szCs w:val="28"/>
        </w:rPr>
        <w:t>йней нищеты в 1,90 долларов</w:t>
      </w:r>
      <w:r w:rsidR="00DD6AED">
        <w:rPr>
          <w:color w:val="000000" w:themeColor="text1"/>
          <w:sz w:val="28"/>
          <w:szCs w:val="28"/>
        </w:rPr>
        <w:t xml:space="preserve"> США </w:t>
      </w:r>
      <w:r w:rsidR="0073670D" w:rsidRPr="0073670D">
        <w:rPr>
          <w:color w:val="000000" w:themeColor="text1"/>
          <w:sz w:val="28"/>
          <w:szCs w:val="28"/>
        </w:rPr>
        <w:t xml:space="preserve">в день. </w:t>
      </w:r>
    </w:p>
    <w:p w:rsidR="0058675A" w:rsidRPr="0058675A" w:rsidRDefault="006E2B1D" w:rsidP="006E2B1D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6E2B1D">
        <w:rPr>
          <w:color w:val="000000" w:themeColor="text1"/>
          <w:sz w:val="28"/>
          <w:szCs w:val="28"/>
        </w:rPr>
        <w:t xml:space="preserve">При этом </w:t>
      </w:r>
      <w:r>
        <w:rPr>
          <w:color w:val="000000" w:themeColor="text1"/>
          <w:sz w:val="28"/>
          <w:szCs w:val="28"/>
        </w:rPr>
        <w:t xml:space="preserve">мировые эксперты отмечают необычно высокую волатильность и неопределенность рисков прогнозирования, которые </w:t>
      </w:r>
      <w:r w:rsidR="0058675A" w:rsidRPr="0058675A">
        <w:rPr>
          <w:color w:val="000000" w:themeColor="text1"/>
          <w:sz w:val="28"/>
          <w:szCs w:val="28"/>
        </w:rPr>
        <w:t>стро</w:t>
      </w:r>
      <w:r>
        <w:rPr>
          <w:color w:val="000000" w:themeColor="text1"/>
          <w:sz w:val="28"/>
          <w:szCs w:val="28"/>
        </w:rPr>
        <w:t>я</w:t>
      </w:r>
      <w:r w:rsidR="0058675A" w:rsidRPr="0058675A">
        <w:rPr>
          <w:color w:val="000000" w:themeColor="text1"/>
          <w:sz w:val="28"/>
          <w:szCs w:val="28"/>
        </w:rPr>
        <w:t xml:space="preserve">тся на факторах </w:t>
      </w:r>
      <w:r>
        <w:rPr>
          <w:color w:val="000000" w:themeColor="text1"/>
          <w:sz w:val="28"/>
          <w:szCs w:val="28"/>
        </w:rPr>
        <w:t xml:space="preserve">развития </w:t>
      </w:r>
      <w:r w:rsidR="0058675A" w:rsidRPr="0058675A">
        <w:rPr>
          <w:color w:val="000000" w:themeColor="text1"/>
          <w:sz w:val="28"/>
          <w:szCs w:val="28"/>
        </w:rPr>
        <w:t xml:space="preserve">сферы общественного здравоохранения и экономики, которые по </w:t>
      </w:r>
      <w:r>
        <w:rPr>
          <w:color w:val="000000" w:themeColor="text1"/>
          <w:sz w:val="28"/>
          <w:szCs w:val="28"/>
        </w:rPr>
        <w:t xml:space="preserve">своей </w:t>
      </w:r>
      <w:r w:rsidR="0058675A" w:rsidRPr="0058675A">
        <w:rPr>
          <w:color w:val="000000" w:themeColor="text1"/>
          <w:sz w:val="28"/>
          <w:szCs w:val="28"/>
        </w:rPr>
        <w:t xml:space="preserve">сути сложно предсказать. Первый уровень факторов связан с развитием пандемии, необходимыми ответными мерами в области здравоохранения и сопутствующими нарушениями внутренней экономической активности, особенно </w:t>
      </w:r>
      <w:r w:rsidR="00DD6AED">
        <w:rPr>
          <w:color w:val="000000" w:themeColor="text1"/>
          <w:sz w:val="28"/>
          <w:szCs w:val="28"/>
        </w:rPr>
        <w:br/>
      </w:r>
      <w:r w:rsidR="0058675A" w:rsidRPr="0058675A">
        <w:rPr>
          <w:color w:val="000000" w:themeColor="text1"/>
          <w:sz w:val="28"/>
          <w:szCs w:val="28"/>
        </w:rPr>
        <w:t xml:space="preserve">в секторах, предполагающих многочисленные личные контакты. Еще одним источником неопределенности является </w:t>
      </w:r>
      <w:r w:rsidR="0058675A" w:rsidRPr="0058675A">
        <w:rPr>
          <w:color w:val="000000" w:themeColor="text1"/>
          <w:sz w:val="28"/>
          <w:szCs w:val="28"/>
        </w:rPr>
        <w:lastRenderedPageBreak/>
        <w:t xml:space="preserve">масштаб глобальных вторичных эффектов от </w:t>
      </w:r>
      <w:r>
        <w:rPr>
          <w:color w:val="000000" w:themeColor="text1"/>
          <w:sz w:val="28"/>
          <w:szCs w:val="28"/>
        </w:rPr>
        <w:t xml:space="preserve">падения </w:t>
      </w:r>
      <w:r w:rsidR="0058675A" w:rsidRPr="0058675A">
        <w:rPr>
          <w:color w:val="000000" w:themeColor="text1"/>
          <w:sz w:val="28"/>
          <w:szCs w:val="28"/>
        </w:rPr>
        <w:t>спроса</w:t>
      </w:r>
      <w:r>
        <w:rPr>
          <w:color w:val="000000" w:themeColor="text1"/>
          <w:sz w:val="28"/>
          <w:szCs w:val="28"/>
        </w:rPr>
        <w:t xml:space="preserve">, </w:t>
      </w:r>
      <w:r w:rsidR="0058675A" w:rsidRPr="0058675A">
        <w:rPr>
          <w:color w:val="000000" w:themeColor="text1"/>
          <w:sz w:val="28"/>
          <w:szCs w:val="28"/>
        </w:rPr>
        <w:t>сокращения туризма и снижения объема денежных п</w:t>
      </w:r>
      <w:r>
        <w:rPr>
          <w:color w:val="000000" w:themeColor="text1"/>
          <w:sz w:val="28"/>
          <w:szCs w:val="28"/>
        </w:rPr>
        <w:t>отоков</w:t>
      </w:r>
      <w:r w:rsidR="0058675A" w:rsidRPr="0058675A">
        <w:rPr>
          <w:color w:val="000000" w:themeColor="text1"/>
          <w:sz w:val="28"/>
          <w:szCs w:val="28"/>
        </w:rPr>
        <w:t xml:space="preserve">. Более того, присутствует неопределенность относительно ущерба для потенциального предложения, который будет зависеть от устойчивости шока от пандемии, величины и </w:t>
      </w:r>
      <w:proofErr w:type="gramStart"/>
      <w:r w:rsidR="0058675A" w:rsidRPr="0058675A">
        <w:rPr>
          <w:color w:val="000000" w:themeColor="text1"/>
          <w:sz w:val="28"/>
          <w:szCs w:val="28"/>
        </w:rPr>
        <w:t>эффек</w:t>
      </w:r>
      <w:r w:rsidR="00DD6AED">
        <w:rPr>
          <w:color w:val="000000" w:themeColor="text1"/>
          <w:sz w:val="28"/>
          <w:szCs w:val="28"/>
        </w:rPr>
        <w:t>тивности</w:t>
      </w:r>
      <w:proofErr w:type="gramEnd"/>
      <w:r w:rsidR="00DD6AED">
        <w:rPr>
          <w:color w:val="000000" w:themeColor="text1"/>
          <w:sz w:val="28"/>
          <w:szCs w:val="28"/>
        </w:rPr>
        <w:t xml:space="preserve"> ответных мер политики, а также</w:t>
      </w:r>
      <w:r w:rsidR="0058675A" w:rsidRPr="0058675A">
        <w:rPr>
          <w:color w:val="000000" w:themeColor="text1"/>
          <w:sz w:val="28"/>
          <w:szCs w:val="28"/>
        </w:rPr>
        <w:t xml:space="preserve"> масштаба несоответствия ресурсов потребностям секторов.</w:t>
      </w:r>
    </w:p>
    <w:p w:rsidR="006300A2" w:rsidRPr="0058163F" w:rsidRDefault="0020295F" w:rsidP="00415B86">
      <w:pPr>
        <w:shd w:val="clear" w:color="auto" w:fill="FFFFFF"/>
        <w:ind w:firstLine="720"/>
        <w:jc w:val="both"/>
        <w:rPr>
          <w:sz w:val="28"/>
          <w:szCs w:val="28"/>
        </w:rPr>
      </w:pPr>
      <w:r w:rsidRPr="0020295F">
        <w:rPr>
          <w:color w:val="000000" w:themeColor="text1"/>
          <w:sz w:val="28"/>
          <w:szCs w:val="28"/>
        </w:rPr>
        <w:t>В 2020 г</w:t>
      </w:r>
      <w:r>
        <w:rPr>
          <w:color w:val="000000" w:themeColor="text1"/>
          <w:sz w:val="28"/>
          <w:szCs w:val="28"/>
        </w:rPr>
        <w:t>оду</w:t>
      </w:r>
      <w:r w:rsidRPr="0020295F">
        <w:rPr>
          <w:color w:val="000000" w:themeColor="text1"/>
          <w:sz w:val="28"/>
          <w:szCs w:val="28"/>
        </w:rPr>
        <w:t xml:space="preserve"> распространение новой коронавиру</w:t>
      </w:r>
      <w:r w:rsidR="00DD6AED">
        <w:rPr>
          <w:color w:val="000000" w:themeColor="text1"/>
          <w:sz w:val="28"/>
          <w:szCs w:val="28"/>
        </w:rPr>
        <w:t xml:space="preserve">сной инфекции сначала в </w:t>
      </w:r>
      <w:proofErr w:type="gramStart"/>
      <w:r w:rsidR="00DD6AED">
        <w:rPr>
          <w:color w:val="000000" w:themeColor="text1"/>
          <w:sz w:val="28"/>
          <w:szCs w:val="28"/>
        </w:rPr>
        <w:t>странах-</w:t>
      </w:r>
      <w:r w:rsidRPr="0020295F">
        <w:rPr>
          <w:color w:val="000000" w:themeColor="text1"/>
          <w:sz w:val="28"/>
          <w:szCs w:val="28"/>
        </w:rPr>
        <w:t>торговых</w:t>
      </w:r>
      <w:proofErr w:type="gramEnd"/>
      <w:r w:rsidRPr="0020295F">
        <w:rPr>
          <w:color w:val="000000" w:themeColor="text1"/>
          <w:sz w:val="28"/>
          <w:szCs w:val="28"/>
        </w:rPr>
        <w:t xml:space="preserve"> партнерах, а затем </w:t>
      </w:r>
      <w:r w:rsidR="00DD6AED">
        <w:rPr>
          <w:color w:val="000000" w:themeColor="text1"/>
          <w:sz w:val="28"/>
          <w:szCs w:val="28"/>
        </w:rPr>
        <w:br/>
        <w:t>и на территории Российской Федерации</w:t>
      </w:r>
      <w:r w:rsidRPr="0020295F">
        <w:rPr>
          <w:color w:val="000000" w:themeColor="text1"/>
          <w:sz w:val="28"/>
          <w:szCs w:val="28"/>
        </w:rPr>
        <w:t xml:space="preserve"> оказывало возрастающее негативное влияние на российскую экономику.</w:t>
      </w:r>
      <w:r w:rsidR="006300A2">
        <w:rPr>
          <w:color w:val="000000" w:themeColor="text1"/>
          <w:sz w:val="28"/>
          <w:szCs w:val="28"/>
        </w:rPr>
        <w:t xml:space="preserve"> </w:t>
      </w:r>
      <w:r w:rsidR="006300A2" w:rsidRPr="006300A2">
        <w:rPr>
          <w:color w:val="000000" w:themeColor="text1"/>
          <w:sz w:val="28"/>
          <w:szCs w:val="28"/>
        </w:rPr>
        <w:t xml:space="preserve">Ограничить спад в экономике </w:t>
      </w:r>
      <w:r w:rsidR="00DD6AED">
        <w:rPr>
          <w:color w:val="000000" w:themeColor="text1"/>
          <w:sz w:val="28"/>
          <w:szCs w:val="28"/>
        </w:rPr>
        <w:t>Российской Федерации</w:t>
      </w:r>
      <w:r w:rsidR="006300A2">
        <w:rPr>
          <w:color w:val="000000" w:themeColor="text1"/>
          <w:sz w:val="28"/>
          <w:szCs w:val="28"/>
        </w:rPr>
        <w:t xml:space="preserve"> </w:t>
      </w:r>
      <w:r w:rsidR="006300A2" w:rsidRPr="006300A2">
        <w:rPr>
          <w:color w:val="000000" w:themeColor="text1"/>
          <w:sz w:val="28"/>
          <w:szCs w:val="28"/>
        </w:rPr>
        <w:t xml:space="preserve">и обеспечить ее дальнейшее восстановление позволили меры поддержки бизнеса и населения, принятые Правительством Российской Федерации и Банком России </w:t>
      </w:r>
      <w:r w:rsidR="006300A2" w:rsidRPr="0058163F">
        <w:rPr>
          <w:color w:val="000000" w:themeColor="text1"/>
          <w:sz w:val="28"/>
          <w:szCs w:val="28"/>
        </w:rPr>
        <w:t xml:space="preserve">и направленные, прежде всего, на поддержание доходов населения, как работающего, так и временно оставшегося без работы, семей </w:t>
      </w:r>
      <w:r w:rsidR="00DD6AED">
        <w:rPr>
          <w:color w:val="000000" w:themeColor="text1"/>
          <w:sz w:val="28"/>
          <w:szCs w:val="28"/>
        </w:rPr>
        <w:br/>
      </w:r>
      <w:r w:rsidR="006300A2" w:rsidRPr="0058163F">
        <w:rPr>
          <w:color w:val="000000" w:themeColor="text1"/>
          <w:sz w:val="28"/>
          <w:szCs w:val="28"/>
        </w:rPr>
        <w:t>с детьми. Программы поддержки бизнеса в период действия жестких ограничений были направлены на максимальное снижение текущих издержек бизнеса, чтобы высвободить средства на выплату заработной платы, сохранить занятость. Были предоставлены отсрочки по налогам и социальным взносам, аренде имущества, выплате кредитов, введен мораторий на проверки, продлены лицензии и разрешительные документы, организовано предоставление льготных кредитов субъектам малого и среднего бизнеса и системообразующим предприятиям, начата реализация специальных программ поддержки наиболее пострадавших отраслей. По оценке в 2020 году с</w:t>
      </w:r>
      <w:r w:rsidR="006300A2" w:rsidRPr="0058163F">
        <w:rPr>
          <w:sz w:val="28"/>
          <w:szCs w:val="28"/>
        </w:rPr>
        <w:t xml:space="preserve">нижение ВВП России ожидается </w:t>
      </w:r>
      <w:r w:rsidR="00DD6AED">
        <w:rPr>
          <w:sz w:val="28"/>
          <w:szCs w:val="28"/>
        </w:rPr>
        <w:br/>
        <w:t>на уровне -3,9 проц.</w:t>
      </w:r>
      <w:r w:rsidR="006300A2" w:rsidRPr="0058163F">
        <w:rPr>
          <w:sz w:val="28"/>
          <w:szCs w:val="28"/>
        </w:rPr>
        <w:t xml:space="preserve"> к уровню 2019 года</w:t>
      </w:r>
      <w:r w:rsidR="00CA256B">
        <w:rPr>
          <w:sz w:val="28"/>
          <w:szCs w:val="28"/>
        </w:rPr>
        <w:t xml:space="preserve"> (таблица 1)</w:t>
      </w:r>
      <w:r w:rsidR="006300A2" w:rsidRPr="0058163F">
        <w:rPr>
          <w:sz w:val="28"/>
          <w:szCs w:val="28"/>
        </w:rPr>
        <w:t>.</w:t>
      </w:r>
    </w:p>
    <w:p w:rsidR="0058163F" w:rsidRPr="00076FC1" w:rsidRDefault="0058163F" w:rsidP="0058163F">
      <w:pPr>
        <w:shd w:val="clear" w:color="auto" w:fill="FFFFFF"/>
        <w:ind w:right="-5"/>
        <w:jc w:val="right"/>
        <w:rPr>
          <w:color w:val="000000" w:themeColor="text1"/>
          <w:sz w:val="28"/>
          <w:szCs w:val="28"/>
        </w:rPr>
      </w:pPr>
      <w:r w:rsidRPr="00076FC1">
        <w:rPr>
          <w:color w:val="000000" w:themeColor="text1"/>
          <w:sz w:val="28"/>
          <w:szCs w:val="28"/>
        </w:rPr>
        <w:t>Таблица 1</w:t>
      </w:r>
    </w:p>
    <w:p w:rsidR="0058163F" w:rsidRPr="00076FC1" w:rsidRDefault="0058163F" w:rsidP="0058163F">
      <w:pPr>
        <w:shd w:val="clear" w:color="auto" w:fill="FFFFFF"/>
        <w:ind w:right="-5"/>
        <w:jc w:val="center"/>
        <w:rPr>
          <w:color w:val="000000" w:themeColor="text1"/>
          <w:sz w:val="28"/>
          <w:szCs w:val="28"/>
        </w:rPr>
      </w:pPr>
      <w:r w:rsidRPr="00076FC1">
        <w:rPr>
          <w:color w:val="000000" w:themeColor="text1"/>
          <w:sz w:val="28"/>
          <w:szCs w:val="28"/>
        </w:rPr>
        <w:t xml:space="preserve">Основные параметры базового варианта прогноза социально-экономического </w:t>
      </w:r>
    </w:p>
    <w:p w:rsidR="0058163F" w:rsidRPr="00076FC1" w:rsidRDefault="0058163F" w:rsidP="0058163F">
      <w:pPr>
        <w:shd w:val="clear" w:color="auto" w:fill="FFFFFF"/>
        <w:ind w:right="-5"/>
        <w:jc w:val="center"/>
        <w:rPr>
          <w:color w:val="000000" w:themeColor="text1"/>
          <w:sz w:val="28"/>
          <w:szCs w:val="28"/>
          <w:vertAlign w:val="superscript"/>
        </w:rPr>
      </w:pPr>
      <w:r w:rsidRPr="00076FC1">
        <w:rPr>
          <w:color w:val="000000" w:themeColor="text1"/>
          <w:sz w:val="28"/>
          <w:szCs w:val="28"/>
        </w:rPr>
        <w:t>развития Российской Федерации на период до 2036 года</w:t>
      </w:r>
      <w:r w:rsidRPr="00076FC1">
        <w:rPr>
          <w:color w:val="000000" w:themeColor="text1"/>
          <w:sz w:val="28"/>
          <w:szCs w:val="28"/>
          <w:vertAlign w:val="superscript"/>
        </w:rPr>
        <w:t>*</w:t>
      </w:r>
      <w:r w:rsidR="00CA256B" w:rsidRPr="00076FC1">
        <w:rPr>
          <w:color w:val="000000" w:themeColor="text1"/>
          <w:sz w:val="28"/>
          <w:szCs w:val="28"/>
          <w:vertAlign w:val="superscript"/>
        </w:rPr>
        <w:t>*</w:t>
      </w:r>
    </w:p>
    <w:tbl>
      <w:tblPr>
        <w:tblW w:w="4944" w:type="pct"/>
        <w:jc w:val="center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1"/>
        <w:gridCol w:w="1646"/>
        <w:gridCol w:w="1866"/>
        <w:gridCol w:w="1731"/>
        <w:gridCol w:w="1637"/>
        <w:gridCol w:w="1629"/>
      </w:tblGrid>
      <w:tr w:rsidR="00076FC1" w:rsidRPr="00076FC1" w:rsidTr="00076FC1">
        <w:trPr>
          <w:tblHeader/>
          <w:jc w:val="center"/>
        </w:trPr>
        <w:tc>
          <w:tcPr>
            <w:tcW w:w="2090" w:type="pct"/>
            <w:vMerge w:val="restart"/>
          </w:tcPr>
          <w:p w:rsidR="0058163F" w:rsidRPr="00076FC1" w:rsidRDefault="0058163F" w:rsidP="00076FC1">
            <w:pPr>
              <w:shd w:val="clear" w:color="auto" w:fill="FFFFFF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076FC1">
              <w:rPr>
                <w:bCs/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563" w:type="pct"/>
            <w:vMerge w:val="restart"/>
          </w:tcPr>
          <w:p w:rsidR="0058163F" w:rsidRPr="00076FC1" w:rsidRDefault="0058163F" w:rsidP="00076FC1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</w:rPr>
            </w:pPr>
            <w:r w:rsidRPr="00076FC1">
              <w:rPr>
                <w:color w:val="000000" w:themeColor="text1"/>
                <w:sz w:val="26"/>
                <w:szCs w:val="26"/>
              </w:rPr>
              <w:t>2020 год</w:t>
            </w:r>
          </w:p>
          <w:p w:rsidR="0058163F" w:rsidRPr="00076FC1" w:rsidRDefault="00CA256B" w:rsidP="00076FC1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</w:rPr>
            </w:pPr>
            <w:r w:rsidRPr="00076FC1">
              <w:rPr>
                <w:color w:val="000000" w:themeColor="text1"/>
                <w:sz w:val="26"/>
                <w:szCs w:val="26"/>
              </w:rPr>
              <w:t>о</w:t>
            </w:r>
            <w:r w:rsidR="0058163F" w:rsidRPr="00076FC1">
              <w:rPr>
                <w:color w:val="000000" w:themeColor="text1"/>
                <w:sz w:val="26"/>
                <w:szCs w:val="26"/>
              </w:rPr>
              <w:t>ценка</w:t>
            </w:r>
            <w:r w:rsidRPr="00076FC1">
              <w:rPr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638" w:type="pct"/>
          </w:tcPr>
          <w:p w:rsidR="0058163F" w:rsidRPr="00076FC1" w:rsidRDefault="0058163F" w:rsidP="0058163F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</w:rPr>
            </w:pPr>
            <w:r w:rsidRPr="00076FC1">
              <w:rPr>
                <w:color w:val="000000" w:themeColor="text1"/>
                <w:sz w:val="26"/>
                <w:szCs w:val="26"/>
              </w:rPr>
              <w:t>2021 – 2023 годы</w:t>
            </w:r>
            <w:r w:rsidR="00CA256B" w:rsidRPr="00076FC1">
              <w:rPr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592" w:type="pct"/>
          </w:tcPr>
          <w:p w:rsidR="0058163F" w:rsidRPr="00076FC1" w:rsidRDefault="0058163F" w:rsidP="00076FC1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</w:rPr>
            </w:pPr>
            <w:r w:rsidRPr="00076FC1">
              <w:rPr>
                <w:color w:val="000000" w:themeColor="text1"/>
                <w:sz w:val="26"/>
                <w:szCs w:val="26"/>
              </w:rPr>
              <w:t>2024 – 2030</w:t>
            </w:r>
          </w:p>
          <w:p w:rsidR="0058163F" w:rsidRPr="00076FC1" w:rsidRDefault="0058163F" w:rsidP="00076FC1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</w:rPr>
            </w:pPr>
            <w:r w:rsidRPr="00076FC1">
              <w:rPr>
                <w:color w:val="000000" w:themeColor="text1"/>
                <w:sz w:val="26"/>
                <w:szCs w:val="26"/>
              </w:rPr>
              <w:t>годы</w:t>
            </w:r>
          </w:p>
        </w:tc>
        <w:tc>
          <w:tcPr>
            <w:tcW w:w="560" w:type="pct"/>
          </w:tcPr>
          <w:p w:rsidR="0058163F" w:rsidRPr="00076FC1" w:rsidRDefault="0058163F" w:rsidP="00076FC1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</w:rPr>
            </w:pPr>
            <w:r w:rsidRPr="00076FC1">
              <w:rPr>
                <w:color w:val="000000" w:themeColor="text1"/>
                <w:sz w:val="26"/>
                <w:szCs w:val="26"/>
                <w:lang w:val="en-US"/>
              </w:rPr>
              <w:t>20</w:t>
            </w:r>
            <w:r w:rsidRPr="00076FC1">
              <w:rPr>
                <w:color w:val="000000" w:themeColor="text1"/>
                <w:sz w:val="26"/>
                <w:szCs w:val="26"/>
              </w:rPr>
              <w:t>31 – 2036 годы</w:t>
            </w:r>
          </w:p>
        </w:tc>
        <w:tc>
          <w:tcPr>
            <w:tcW w:w="557" w:type="pct"/>
          </w:tcPr>
          <w:p w:rsidR="0058163F" w:rsidRPr="00076FC1" w:rsidRDefault="0058163F" w:rsidP="00076FC1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</w:rPr>
            </w:pPr>
            <w:r w:rsidRPr="00076FC1">
              <w:rPr>
                <w:color w:val="000000" w:themeColor="text1"/>
                <w:sz w:val="26"/>
                <w:szCs w:val="26"/>
              </w:rPr>
              <w:t xml:space="preserve">2036 год </w:t>
            </w:r>
          </w:p>
          <w:p w:rsidR="0058163F" w:rsidRPr="00076FC1" w:rsidRDefault="0058163F" w:rsidP="00CA256B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</w:rPr>
            </w:pPr>
            <w:r w:rsidRPr="00076FC1">
              <w:rPr>
                <w:color w:val="000000" w:themeColor="text1"/>
                <w:sz w:val="26"/>
                <w:szCs w:val="26"/>
              </w:rPr>
              <w:t>к 20</w:t>
            </w:r>
            <w:r w:rsidR="00CA256B" w:rsidRPr="00076FC1">
              <w:rPr>
                <w:color w:val="000000" w:themeColor="text1"/>
                <w:sz w:val="26"/>
                <w:szCs w:val="26"/>
              </w:rPr>
              <w:t>20</w:t>
            </w:r>
            <w:r w:rsidRPr="00076FC1">
              <w:rPr>
                <w:color w:val="000000" w:themeColor="text1"/>
                <w:sz w:val="26"/>
                <w:szCs w:val="26"/>
              </w:rPr>
              <w:t xml:space="preserve"> году</w:t>
            </w:r>
          </w:p>
        </w:tc>
      </w:tr>
      <w:tr w:rsidR="00076FC1" w:rsidRPr="00076FC1" w:rsidTr="00076FC1">
        <w:trPr>
          <w:tblHeader/>
          <w:jc w:val="center"/>
        </w:trPr>
        <w:tc>
          <w:tcPr>
            <w:tcW w:w="2090" w:type="pct"/>
            <w:vMerge/>
            <w:vAlign w:val="center"/>
          </w:tcPr>
          <w:p w:rsidR="0058163F" w:rsidRPr="00076FC1" w:rsidRDefault="0058163F" w:rsidP="00076FC1">
            <w:pPr>
              <w:shd w:val="clear" w:color="auto" w:fill="FFFFFF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63" w:type="pct"/>
            <w:vMerge/>
            <w:vAlign w:val="center"/>
          </w:tcPr>
          <w:p w:rsidR="0058163F" w:rsidRPr="00076FC1" w:rsidDel="009749D6" w:rsidRDefault="0058163F" w:rsidP="00076FC1">
            <w:pPr>
              <w:shd w:val="clear" w:color="auto" w:fill="FFFFFF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90" w:type="pct"/>
            <w:gridSpan w:val="3"/>
          </w:tcPr>
          <w:p w:rsidR="0058163F" w:rsidRPr="00076FC1" w:rsidRDefault="0058163F" w:rsidP="00076FC1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</w:rPr>
            </w:pPr>
            <w:r w:rsidRPr="00076FC1">
              <w:rPr>
                <w:color w:val="000000" w:themeColor="text1"/>
                <w:sz w:val="26"/>
                <w:szCs w:val="26"/>
              </w:rPr>
              <w:t>прогноз</w:t>
            </w:r>
          </w:p>
        </w:tc>
        <w:tc>
          <w:tcPr>
            <w:tcW w:w="557" w:type="pct"/>
          </w:tcPr>
          <w:p w:rsidR="0058163F" w:rsidRPr="00076FC1" w:rsidRDefault="0058163F" w:rsidP="00076FC1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076FC1" w:rsidRPr="00076FC1" w:rsidTr="00076FC1">
        <w:trPr>
          <w:jc w:val="center"/>
        </w:trPr>
        <w:tc>
          <w:tcPr>
            <w:tcW w:w="2090" w:type="pct"/>
            <w:vAlign w:val="center"/>
          </w:tcPr>
          <w:p w:rsidR="0058163F" w:rsidRPr="00076FC1" w:rsidRDefault="0058163F" w:rsidP="00076FC1">
            <w:pPr>
              <w:shd w:val="clear" w:color="auto" w:fill="FFFFFF"/>
              <w:rPr>
                <w:bCs/>
                <w:color w:val="000000" w:themeColor="text1"/>
                <w:sz w:val="26"/>
                <w:szCs w:val="26"/>
              </w:rPr>
            </w:pPr>
            <w:r w:rsidRPr="00076FC1">
              <w:rPr>
                <w:bCs/>
                <w:color w:val="000000" w:themeColor="text1"/>
                <w:sz w:val="26"/>
                <w:szCs w:val="26"/>
              </w:rPr>
              <w:t>Валовой региональный продукт (прирост), проц.</w:t>
            </w:r>
          </w:p>
        </w:tc>
        <w:tc>
          <w:tcPr>
            <w:tcW w:w="563" w:type="pct"/>
          </w:tcPr>
          <w:p w:rsidR="0058163F" w:rsidRPr="00076FC1" w:rsidRDefault="00CA256B" w:rsidP="00076FC1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</w:rPr>
            </w:pPr>
            <w:r w:rsidRPr="00076FC1">
              <w:rPr>
                <w:color w:val="000000" w:themeColor="text1"/>
                <w:sz w:val="26"/>
                <w:szCs w:val="26"/>
              </w:rPr>
              <w:t>-3,9</w:t>
            </w:r>
          </w:p>
        </w:tc>
        <w:tc>
          <w:tcPr>
            <w:tcW w:w="638" w:type="pct"/>
          </w:tcPr>
          <w:p w:rsidR="0058163F" w:rsidRPr="00076FC1" w:rsidRDefault="00CA256B" w:rsidP="00076FC1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</w:rPr>
            </w:pPr>
            <w:r w:rsidRPr="00076FC1">
              <w:rPr>
                <w:color w:val="000000" w:themeColor="text1"/>
                <w:sz w:val="26"/>
                <w:szCs w:val="26"/>
              </w:rPr>
              <w:t>3,2</w:t>
            </w:r>
          </w:p>
        </w:tc>
        <w:tc>
          <w:tcPr>
            <w:tcW w:w="592" w:type="pct"/>
          </w:tcPr>
          <w:p w:rsidR="0058163F" w:rsidRPr="00076FC1" w:rsidRDefault="00076FC1" w:rsidP="00076F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76FC1">
              <w:rPr>
                <w:color w:val="000000" w:themeColor="text1"/>
                <w:sz w:val="26"/>
                <w:szCs w:val="26"/>
              </w:rPr>
              <w:t>3,3</w:t>
            </w:r>
          </w:p>
        </w:tc>
        <w:tc>
          <w:tcPr>
            <w:tcW w:w="560" w:type="pct"/>
          </w:tcPr>
          <w:p w:rsidR="0058163F" w:rsidRPr="00076FC1" w:rsidRDefault="0058163F" w:rsidP="00076F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76FC1">
              <w:rPr>
                <w:color w:val="000000" w:themeColor="text1"/>
                <w:sz w:val="26"/>
                <w:szCs w:val="26"/>
              </w:rPr>
              <w:t>3,0</w:t>
            </w:r>
          </w:p>
        </w:tc>
        <w:tc>
          <w:tcPr>
            <w:tcW w:w="557" w:type="pct"/>
          </w:tcPr>
          <w:p w:rsidR="0058163F" w:rsidRPr="00076FC1" w:rsidRDefault="0058163F" w:rsidP="00076F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76FC1">
              <w:rPr>
                <w:color w:val="000000" w:themeColor="text1"/>
                <w:sz w:val="26"/>
                <w:szCs w:val="26"/>
              </w:rPr>
              <w:t>в 1,</w:t>
            </w:r>
            <w:r w:rsidR="00076FC1" w:rsidRPr="00076FC1">
              <w:rPr>
                <w:color w:val="000000" w:themeColor="text1"/>
                <w:sz w:val="26"/>
                <w:szCs w:val="26"/>
              </w:rPr>
              <w:t>64</w:t>
            </w:r>
            <w:r w:rsidRPr="00076FC1">
              <w:rPr>
                <w:color w:val="000000" w:themeColor="text1"/>
                <w:sz w:val="26"/>
                <w:szCs w:val="26"/>
              </w:rPr>
              <w:t xml:space="preserve"> раза</w:t>
            </w:r>
          </w:p>
        </w:tc>
      </w:tr>
      <w:tr w:rsidR="00076FC1" w:rsidRPr="00076FC1" w:rsidTr="00076FC1">
        <w:trPr>
          <w:jc w:val="center"/>
        </w:trPr>
        <w:tc>
          <w:tcPr>
            <w:tcW w:w="2090" w:type="pct"/>
            <w:vAlign w:val="center"/>
          </w:tcPr>
          <w:p w:rsidR="0058163F" w:rsidRPr="00076FC1" w:rsidRDefault="0058163F" w:rsidP="00076FC1">
            <w:pPr>
              <w:shd w:val="clear" w:color="auto" w:fill="FFFFFF"/>
              <w:rPr>
                <w:bCs/>
                <w:color w:val="000000" w:themeColor="text1"/>
                <w:sz w:val="26"/>
                <w:szCs w:val="26"/>
              </w:rPr>
            </w:pPr>
            <w:r w:rsidRPr="00076FC1">
              <w:rPr>
                <w:bCs/>
                <w:color w:val="000000" w:themeColor="text1"/>
                <w:sz w:val="26"/>
                <w:szCs w:val="26"/>
              </w:rPr>
              <w:t>Индекс потребительских цен (прирост к декабрю предыдущего года), проц.</w:t>
            </w:r>
          </w:p>
        </w:tc>
        <w:tc>
          <w:tcPr>
            <w:tcW w:w="563" w:type="pct"/>
          </w:tcPr>
          <w:p w:rsidR="0058163F" w:rsidRPr="00076FC1" w:rsidRDefault="00CA256B" w:rsidP="00076FC1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</w:rPr>
            </w:pPr>
            <w:r w:rsidRPr="00076FC1">
              <w:rPr>
                <w:color w:val="000000" w:themeColor="text1"/>
                <w:sz w:val="26"/>
                <w:szCs w:val="26"/>
              </w:rPr>
              <w:t>3,8</w:t>
            </w:r>
          </w:p>
        </w:tc>
        <w:tc>
          <w:tcPr>
            <w:tcW w:w="638" w:type="pct"/>
          </w:tcPr>
          <w:p w:rsidR="0058163F" w:rsidRPr="00076FC1" w:rsidRDefault="00076FC1" w:rsidP="00076F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76FC1">
              <w:rPr>
                <w:color w:val="000000" w:themeColor="text1"/>
                <w:sz w:val="26"/>
                <w:szCs w:val="26"/>
              </w:rPr>
              <w:t>4,0</w:t>
            </w:r>
          </w:p>
        </w:tc>
        <w:tc>
          <w:tcPr>
            <w:tcW w:w="592" w:type="pct"/>
          </w:tcPr>
          <w:p w:rsidR="0058163F" w:rsidRPr="00076FC1" w:rsidRDefault="0058163F" w:rsidP="00076F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76FC1">
              <w:rPr>
                <w:color w:val="000000" w:themeColor="text1"/>
                <w:sz w:val="26"/>
                <w:szCs w:val="26"/>
              </w:rPr>
              <w:t>4,0</w:t>
            </w:r>
          </w:p>
        </w:tc>
        <w:tc>
          <w:tcPr>
            <w:tcW w:w="560" w:type="pct"/>
          </w:tcPr>
          <w:p w:rsidR="0058163F" w:rsidRPr="00076FC1" w:rsidRDefault="0058163F" w:rsidP="00076F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76FC1">
              <w:rPr>
                <w:color w:val="000000" w:themeColor="text1"/>
                <w:sz w:val="26"/>
                <w:szCs w:val="26"/>
              </w:rPr>
              <w:t>4,0</w:t>
            </w:r>
          </w:p>
        </w:tc>
        <w:tc>
          <w:tcPr>
            <w:tcW w:w="557" w:type="pct"/>
          </w:tcPr>
          <w:p w:rsidR="0058163F" w:rsidRPr="00076FC1" w:rsidRDefault="0058163F" w:rsidP="00076F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076FC1" w:rsidRPr="00076FC1" w:rsidTr="00076FC1">
        <w:trPr>
          <w:jc w:val="center"/>
        </w:trPr>
        <w:tc>
          <w:tcPr>
            <w:tcW w:w="2090" w:type="pct"/>
            <w:vAlign w:val="center"/>
          </w:tcPr>
          <w:p w:rsidR="0058163F" w:rsidRPr="00076FC1" w:rsidRDefault="0058163F" w:rsidP="00076FC1">
            <w:pPr>
              <w:shd w:val="clear" w:color="auto" w:fill="FFFFFF"/>
              <w:rPr>
                <w:bCs/>
                <w:color w:val="000000" w:themeColor="text1"/>
                <w:sz w:val="26"/>
                <w:szCs w:val="26"/>
              </w:rPr>
            </w:pPr>
            <w:r w:rsidRPr="00076FC1">
              <w:rPr>
                <w:bCs/>
                <w:color w:val="000000" w:themeColor="text1"/>
                <w:sz w:val="26"/>
                <w:szCs w:val="26"/>
              </w:rPr>
              <w:t>Инвестиции в основной капитал (прирост), проц.</w:t>
            </w:r>
          </w:p>
        </w:tc>
        <w:tc>
          <w:tcPr>
            <w:tcW w:w="563" w:type="pct"/>
          </w:tcPr>
          <w:p w:rsidR="0058163F" w:rsidRPr="00076FC1" w:rsidRDefault="00CA256B" w:rsidP="00076FC1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</w:rPr>
            </w:pPr>
            <w:r w:rsidRPr="00076FC1">
              <w:rPr>
                <w:color w:val="000000" w:themeColor="text1"/>
                <w:sz w:val="26"/>
                <w:szCs w:val="26"/>
              </w:rPr>
              <w:t>-6,6</w:t>
            </w:r>
          </w:p>
        </w:tc>
        <w:tc>
          <w:tcPr>
            <w:tcW w:w="638" w:type="pct"/>
          </w:tcPr>
          <w:p w:rsidR="0058163F" w:rsidRPr="00076FC1" w:rsidRDefault="00CA256B" w:rsidP="00076F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76FC1">
              <w:rPr>
                <w:color w:val="000000" w:themeColor="text1"/>
                <w:sz w:val="26"/>
                <w:szCs w:val="26"/>
              </w:rPr>
              <w:t>4,8</w:t>
            </w:r>
          </w:p>
        </w:tc>
        <w:tc>
          <w:tcPr>
            <w:tcW w:w="592" w:type="pct"/>
          </w:tcPr>
          <w:p w:rsidR="0058163F" w:rsidRPr="00076FC1" w:rsidRDefault="00076FC1" w:rsidP="00076F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76FC1">
              <w:rPr>
                <w:color w:val="000000" w:themeColor="text1"/>
                <w:sz w:val="26"/>
                <w:szCs w:val="26"/>
              </w:rPr>
              <w:t>4,4</w:t>
            </w:r>
          </w:p>
        </w:tc>
        <w:tc>
          <w:tcPr>
            <w:tcW w:w="560" w:type="pct"/>
          </w:tcPr>
          <w:p w:rsidR="0058163F" w:rsidRPr="00076FC1" w:rsidRDefault="0058163F" w:rsidP="00076F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76FC1">
              <w:rPr>
                <w:color w:val="000000" w:themeColor="text1"/>
                <w:sz w:val="26"/>
                <w:szCs w:val="26"/>
              </w:rPr>
              <w:t>3,0</w:t>
            </w:r>
          </w:p>
        </w:tc>
        <w:tc>
          <w:tcPr>
            <w:tcW w:w="557" w:type="pct"/>
          </w:tcPr>
          <w:p w:rsidR="0058163F" w:rsidRPr="00076FC1" w:rsidRDefault="0058163F" w:rsidP="00076F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76FC1">
              <w:rPr>
                <w:color w:val="000000" w:themeColor="text1"/>
                <w:sz w:val="26"/>
                <w:szCs w:val="26"/>
              </w:rPr>
              <w:t xml:space="preserve">в </w:t>
            </w:r>
            <w:r w:rsidR="00076FC1" w:rsidRPr="00076FC1">
              <w:rPr>
                <w:color w:val="000000" w:themeColor="text1"/>
                <w:sz w:val="26"/>
                <w:szCs w:val="26"/>
              </w:rPr>
              <w:t>1,85</w:t>
            </w:r>
            <w:r w:rsidRPr="00076FC1">
              <w:rPr>
                <w:color w:val="000000" w:themeColor="text1"/>
                <w:sz w:val="26"/>
                <w:szCs w:val="26"/>
              </w:rPr>
              <w:t xml:space="preserve"> раза</w:t>
            </w:r>
          </w:p>
        </w:tc>
      </w:tr>
      <w:tr w:rsidR="00076FC1" w:rsidRPr="00076FC1" w:rsidTr="00076FC1">
        <w:trPr>
          <w:jc w:val="center"/>
        </w:trPr>
        <w:tc>
          <w:tcPr>
            <w:tcW w:w="2090" w:type="pct"/>
            <w:vAlign w:val="center"/>
          </w:tcPr>
          <w:p w:rsidR="0058163F" w:rsidRPr="00076FC1" w:rsidRDefault="0058163F" w:rsidP="00076FC1">
            <w:pPr>
              <w:shd w:val="clear" w:color="auto" w:fill="FFFFFF"/>
              <w:rPr>
                <w:bCs/>
                <w:color w:val="000000" w:themeColor="text1"/>
                <w:sz w:val="26"/>
                <w:szCs w:val="26"/>
              </w:rPr>
            </w:pPr>
            <w:r w:rsidRPr="00076FC1">
              <w:rPr>
                <w:bCs/>
                <w:color w:val="000000" w:themeColor="text1"/>
                <w:sz w:val="26"/>
                <w:szCs w:val="26"/>
              </w:rPr>
              <w:t>Промышленность (прирост), проц.</w:t>
            </w:r>
          </w:p>
        </w:tc>
        <w:tc>
          <w:tcPr>
            <w:tcW w:w="563" w:type="pct"/>
          </w:tcPr>
          <w:p w:rsidR="0058163F" w:rsidRPr="00076FC1" w:rsidRDefault="00CA256B" w:rsidP="00076FC1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</w:rPr>
            </w:pPr>
            <w:r w:rsidRPr="00076FC1">
              <w:rPr>
                <w:color w:val="000000" w:themeColor="text1"/>
                <w:sz w:val="26"/>
                <w:szCs w:val="26"/>
              </w:rPr>
              <w:t>-4,1</w:t>
            </w:r>
          </w:p>
        </w:tc>
        <w:tc>
          <w:tcPr>
            <w:tcW w:w="638" w:type="pct"/>
          </w:tcPr>
          <w:p w:rsidR="0058163F" w:rsidRPr="00076FC1" w:rsidRDefault="00CA256B" w:rsidP="00076F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76FC1">
              <w:rPr>
                <w:color w:val="000000" w:themeColor="text1"/>
                <w:sz w:val="26"/>
                <w:szCs w:val="26"/>
              </w:rPr>
              <w:t>2,8</w:t>
            </w:r>
          </w:p>
        </w:tc>
        <w:tc>
          <w:tcPr>
            <w:tcW w:w="592" w:type="pct"/>
          </w:tcPr>
          <w:p w:rsidR="0058163F" w:rsidRPr="00076FC1" w:rsidRDefault="00076FC1" w:rsidP="00076F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76FC1">
              <w:rPr>
                <w:color w:val="000000" w:themeColor="text1"/>
                <w:sz w:val="26"/>
                <w:szCs w:val="26"/>
              </w:rPr>
              <w:t>3,0</w:t>
            </w:r>
          </w:p>
        </w:tc>
        <w:tc>
          <w:tcPr>
            <w:tcW w:w="560" w:type="pct"/>
          </w:tcPr>
          <w:p w:rsidR="0058163F" w:rsidRPr="00076FC1" w:rsidRDefault="0058163F" w:rsidP="00076F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76FC1">
              <w:rPr>
                <w:color w:val="000000" w:themeColor="text1"/>
                <w:sz w:val="26"/>
                <w:szCs w:val="26"/>
              </w:rPr>
              <w:t>2,8</w:t>
            </w:r>
          </w:p>
        </w:tc>
        <w:tc>
          <w:tcPr>
            <w:tcW w:w="557" w:type="pct"/>
          </w:tcPr>
          <w:p w:rsidR="0058163F" w:rsidRPr="00076FC1" w:rsidRDefault="00076FC1" w:rsidP="00076F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76FC1">
              <w:rPr>
                <w:color w:val="000000" w:themeColor="text1"/>
                <w:sz w:val="26"/>
                <w:szCs w:val="26"/>
              </w:rPr>
              <w:t>в 1,56</w:t>
            </w:r>
            <w:r w:rsidR="0058163F" w:rsidRPr="00076FC1">
              <w:rPr>
                <w:color w:val="000000" w:themeColor="text1"/>
                <w:sz w:val="26"/>
                <w:szCs w:val="26"/>
              </w:rPr>
              <w:t xml:space="preserve"> раза</w:t>
            </w:r>
          </w:p>
        </w:tc>
      </w:tr>
      <w:tr w:rsidR="00076FC1" w:rsidRPr="00076FC1" w:rsidTr="00076FC1">
        <w:trPr>
          <w:jc w:val="center"/>
        </w:trPr>
        <w:tc>
          <w:tcPr>
            <w:tcW w:w="2090" w:type="pct"/>
            <w:vAlign w:val="center"/>
          </w:tcPr>
          <w:p w:rsidR="0058163F" w:rsidRPr="00076FC1" w:rsidRDefault="0058163F" w:rsidP="00076FC1">
            <w:pPr>
              <w:shd w:val="clear" w:color="auto" w:fill="FFFFFF"/>
              <w:rPr>
                <w:bCs/>
                <w:color w:val="000000" w:themeColor="text1"/>
                <w:sz w:val="26"/>
                <w:szCs w:val="26"/>
              </w:rPr>
            </w:pPr>
            <w:r w:rsidRPr="00076FC1">
              <w:rPr>
                <w:bCs/>
                <w:color w:val="000000" w:themeColor="text1"/>
                <w:sz w:val="26"/>
                <w:szCs w:val="26"/>
              </w:rPr>
              <w:t>Реальная заработная плата (прирост), проц.</w:t>
            </w:r>
          </w:p>
        </w:tc>
        <w:tc>
          <w:tcPr>
            <w:tcW w:w="563" w:type="pct"/>
          </w:tcPr>
          <w:p w:rsidR="0058163F" w:rsidRPr="00076FC1" w:rsidRDefault="00CA256B" w:rsidP="00076FC1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</w:rPr>
            </w:pPr>
            <w:r w:rsidRPr="00076FC1">
              <w:rPr>
                <w:color w:val="000000" w:themeColor="text1"/>
                <w:sz w:val="26"/>
                <w:szCs w:val="26"/>
              </w:rPr>
              <w:t>1,5</w:t>
            </w:r>
          </w:p>
        </w:tc>
        <w:tc>
          <w:tcPr>
            <w:tcW w:w="638" w:type="pct"/>
          </w:tcPr>
          <w:p w:rsidR="0058163F" w:rsidRPr="00076FC1" w:rsidRDefault="00CA256B" w:rsidP="00076F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76FC1">
              <w:rPr>
                <w:color w:val="000000" w:themeColor="text1"/>
                <w:sz w:val="26"/>
                <w:szCs w:val="26"/>
              </w:rPr>
              <w:t>2,3</w:t>
            </w:r>
          </w:p>
        </w:tc>
        <w:tc>
          <w:tcPr>
            <w:tcW w:w="592" w:type="pct"/>
          </w:tcPr>
          <w:p w:rsidR="0058163F" w:rsidRPr="00076FC1" w:rsidRDefault="0058163F" w:rsidP="00076F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76FC1">
              <w:rPr>
                <w:color w:val="000000" w:themeColor="text1"/>
                <w:sz w:val="26"/>
                <w:szCs w:val="26"/>
              </w:rPr>
              <w:t>2,7</w:t>
            </w:r>
          </w:p>
        </w:tc>
        <w:tc>
          <w:tcPr>
            <w:tcW w:w="560" w:type="pct"/>
          </w:tcPr>
          <w:p w:rsidR="0058163F" w:rsidRPr="00076FC1" w:rsidRDefault="0058163F" w:rsidP="00076F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76FC1">
              <w:rPr>
                <w:color w:val="000000" w:themeColor="text1"/>
                <w:sz w:val="26"/>
                <w:szCs w:val="26"/>
              </w:rPr>
              <w:t>2,6</w:t>
            </w:r>
          </w:p>
        </w:tc>
        <w:tc>
          <w:tcPr>
            <w:tcW w:w="557" w:type="pct"/>
          </w:tcPr>
          <w:p w:rsidR="0058163F" w:rsidRPr="00076FC1" w:rsidRDefault="00076FC1" w:rsidP="00076F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76FC1">
              <w:rPr>
                <w:color w:val="000000" w:themeColor="text1"/>
                <w:sz w:val="26"/>
                <w:szCs w:val="26"/>
              </w:rPr>
              <w:t>в 1,5</w:t>
            </w:r>
            <w:r w:rsidR="0058163F" w:rsidRPr="00076FC1">
              <w:rPr>
                <w:color w:val="000000" w:themeColor="text1"/>
                <w:sz w:val="26"/>
                <w:szCs w:val="26"/>
              </w:rPr>
              <w:t xml:space="preserve"> раза</w:t>
            </w:r>
          </w:p>
        </w:tc>
      </w:tr>
      <w:tr w:rsidR="00076FC1" w:rsidRPr="00076FC1" w:rsidTr="00076FC1">
        <w:trPr>
          <w:jc w:val="center"/>
        </w:trPr>
        <w:tc>
          <w:tcPr>
            <w:tcW w:w="2090" w:type="pct"/>
            <w:vAlign w:val="center"/>
          </w:tcPr>
          <w:p w:rsidR="0058163F" w:rsidRPr="00076FC1" w:rsidRDefault="0058163F" w:rsidP="00076FC1">
            <w:pPr>
              <w:shd w:val="clear" w:color="auto" w:fill="FFFFFF"/>
              <w:rPr>
                <w:bCs/>
                <w:color w:val="000000" w:themeColor="text1"/>
                <w:sz w:val="26"/>
                <w:szCs w:val="26"/>
              </w:rPr>
            </w:pPr>
            <w:r w:rsidRPr="00076FC1">
              <w:rPr>
                <w:bCs/>
                <w:color w:val="000000" w:themeColor="text1"/>
                <w:sz w:val="26"/>
                <w:szCs w:val="26"/>
              </w:rPr>
              <w:t>Оборот розничной торговли (прирост), проц.</w:t>
            </w:r>
          </w:p>
        </w:tc>
        <w:tc>
          <w:tcPr>
            <w:tcW w:w="563" w:type="pct"/>
          </w:tcPr>
          <w:p w:rsidR="0058163F" w:rsidRPr="00076FC1" w:rsidRDefault="00CA256B" w:rsidP="00CA256B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</w:rPr>
            </w:pPr>
            <w:r w:rsidRPr="00076FC1">
              <w:rPr>
                <w:color w:val="000000" w:themeColor="text1"/>
                <w:sz w:val="26"/>
                <w:szCs w:val="26"/>
              </w:rPr>
              <w:t>-4,2</w:t>
            </w:r>
          </w:p>
        </w:tc>
        <w:tc>
          <w:tcPr>
            <w:tcW w:w="638" w:type="pct"/>
          </w:tcPr>
          <w:p w:rsidR="0058163F" w:rsidRPr="00076FC1" w:rsidRDefault="00CA256B" w:rsidP="00076F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76FC1">
              <w:rPr>
                <w:color w:val="000000" w:themeColor="text1"/>
                <w:sz w:val="26"/>
                <w:szCs w:val="26"/>
              </w:rPr>
              <w:t>3,6</w:t>
            </w:r>
          </w:p>
        </w:tc>
        <w:tc>
          <w:tcPr>
            <w:tcW w:w="592" w:type="pct"/>
          </w:tcPr>
          <w:p w:rsidR="0058163F" w:rsidRPr="00076FC1" w:rsidRDefault="0058163F" w:rsidP="00076F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76FC1">
              <w:rPr>
                <w:color w:val="000000" w:themeColor="text1"/>
                <w:sz w:val="26"/>
                <w:szCs w:val="26"/>
              </w:rPr>
              <w:t>2,9</w:t>
            </w:r>
          </w:p>
        </w:tc>
        <w:tc>
          <w:tcPr>
            <w:tcW w:w="560" w:type="pct"/>
          </w:tcPr>
          <w:p w:rsidR="0058163F" w:rsidRPr="00076FC1" w:rsidRDefault="0058163F" w:rsidP="00076F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76FC1">
              <w:rPr>
                <w:color w:val="000000" w:themeColor="text1"/>
                <w:sz w:val="26"/>
                <w:szCs w:val="26"/>
              </w:rPr>
              <w:t>3,1</w:t>
            </w:r>
          </w:p>
        </w:tc>
        <w:tc>
          <w:tcPr>
            <w:tcW w:w="557" w:type="pct"/>
          </w:tcPr>
          <w:p w:rsidR="0058163F" w:rsidRPr="00076FC1" w:rsidRDefault="0058163F" w:rsidP="00076F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76FC1">
              <w:rPr>
                <w:color w:val="000000" w:themeColor="text1"/>
                <w:sz w:val="26"/>
                <w:szCs w:val="26"/>
              </w:rPr>
              <w:t>в 1,6</w:t>
            </w:r>
            <w:r w:rsidR="00076FC1" w:rsidRPr="00076FC1">
              <w:rPr>
                <w:color w:val="000000" w:themeColor="text1"/>
                <w:sz w:val="26"/>
                <w:szCs w:val="26"/>
              </w:rPr>
              <w:t>3</w:t>
            </w:r>
            <w:r w:rsidRPr="00076FC1">
              <w:rPr>
                <w:color w:val="000000" w:themeColor="text1"/>
                <w:sz w:val="26"/>
                <w:szCs w:val="26"/>
              </w:rPr>
              <w:t xml:space="preserve"> раза</w:t>
            </w:r>
          </w:p>
        </w:tc>
      </w:tr>
    </w:tbl>
    <w:p w:rsidR="00CA256B" w:rsidRPr="00076FC1" w:rsidRDefault="00CA256B" w:rsidP="0058163F">
      <w:pPr>
        <w:shd w:val="clear" w:color="auto" w:fill="FFFFFF"/>
        <w:ind w:right="-5" w:firstLine="709"/>
        <w:jc w:val="both"/>
        <w:rPr>
          <w:color w:val="000000" w:themeColor="text1"/>
          <w:sz w:val="20"/>
          <w:szCs w:val="20"/>
        </w:rPr>
      </w:pPr>
      <w:r w:rsidRPr="00076FC1">
        <w:rPr>
          <w:color w:val="000000" w:themeColor="text1"/>
          <w:sz w:val="20"/>
          <w:szCs w:val="20"/>
          <w:vertAlign w:val="superscript"/>
        </w:rPr>
        <w:t xml:space="preserve">* </w:t>
      </w:r>
      <w:r w:rsidRPr="00076FC1">
        <w:rPr>
          <w:color w:val="000000" w:themeColor="text1"/>
          <w:sz w:val="20"/>
          <w:szCs w:val="20"/>
        </w:rPr>
        <w:t>Прогноз социально-экономического развит</w:t>
      </w:r>
      <w:r w:rsidR="00A90EDD">
        <w:rPr>
          <w:color w:val="000000" w:themeColor="text1"/>
          <w:sz w:val="20"/>
          <w:szCs w:val="20"/>
        </w:rPr>
        <w:t xml:space="preserve">ия Российской Федерации на 2021 </w:t>
      </w:r>
      <w:r w:rsidRPr="00076FC1">
        <w:rPr>
          <w:color w:val="000000" w:themeColor="text1"/>
          <w:sz w:val="20"/>
          <w:szCs w:val="20"/>
        </w:rPr>
        <w:t>год и на плановый период 2022 и 2023 годов</w:t>
      </w:r>
    </w:p>
    <w:p w:rsidR="0058163F" w:rsidRPr="00076FC1" w:rsidRDefault="0058163F" w:rsidP="0058163F">
      <w:pPr>
        <w:shd w:val="clear" w:color="auto" w:fill="FFFFFF"/>
        <w:ind w:right="-5" w:firstLine="709"/>
        <w:jc w:val="both"/>
        <w:rPr>
          <w:color w:val="000000" w:themeColor="text1"/>
          <w:sz w:val="20"/>
          <w:szCs w:val="20"/>
        </w:rPr>
      </w:pPr>
      <w:r w:rsidRPr="00076FC1">
        <w:rPr>
          <w:color w:val="000000" w:themeColor="text1"/>
          <w:sz w:val="20"/>
          <w:szCs w:val="20"/>
          <w:vertAlign w:val="superscript"/>
        </w:rPr>
        <w:t>*</w:t>
      </w:r>
      <w:r w:rsidR="00CA256B" w:rsidRPr="00076FC1">
        <w:rPr>
          <w:color w:val="000000" w:themeColor="text1"/>
          <w:sz w:val="20"/>
          <w:szCs w:val="20"/>
          <w:vertAlign w:val="superscript"/>
        </w:rPr>
        <w:t>*</w:t>
      </w:r>
      <w:r w:rsidRPr="00076FC1">
        <w:rPr>
          <w:color w:val="000000" w:themeColor="text1"/>
          <w:sz w:val="20"/>
          <w:szCs w:val="20"/>
        </w:rPr>
        <w:t xml:space="preserve"> </w:t>
      </w:r>
      <w:r w:rsidR="00CA256B" w:rsidRPr="00076FC1">
        <w:rPr>
          <w:color w:val="000000" w:themeColor="text1"/>
          <w:sz w:val="20"/>
          <w:szCs w:val="20"/>
        </w:rPr>
        <w:t>П</w:t>
      </w:r>
      <w:r w:rsidRPr="00076FC1">
        <w:rPr>
          <w:color w:val="000000" w:themeColor="text1"/>
          <w:sz w:val="20"/>
          <w:szCs w:val="20"/>
        </w:rPr>
        <w:t>рогноз социально-экономического развития Российской Федерации на период до 2036 года</w:t>
      </w:r>
    </w:p>
    <w:p w:rsidR="00076FC1" w:rsidRDefault="00076FC1" w:rsidP="006300A2">
      <w:pPr>
        <w:ind w:right="-5" w:firstLine="709"/>
        <w:jc w:val="both"/>
        <w:rPr>
          <w:color w:val="000000" w:themeColor="text1"/>
          <w:sz w:val="28"/>
          <w:szCs w:val="28"/>
        </w:rPr>
      </w:pPr>
    </w:p>
    <w:p w:rsidR="006300A2" w:rsidRPr="008822FC" w:rsidRDefault="006300A2" w:rsidP="006300A2">
      <w:pPr>
        <w:ind w:right="-5" w:firstLine="709"/>
        <w:jc w:val="both"/>
        <w:rPr>
          <w:color w:val="000000" w:themeColor="text1"/>
          <w:sz w:val="28"/>
          <w:szCs w:val="28"/>
        </w:rPr>
      </w:pPr>
      <w:r w:rsidRPr="008822FC">
        <w:rPr>
          <w:color w:val="000000" w:themeColor="text1"/>
          <w:sz w:val="28"/>
          <w:szCs w:val="28"/>
        </w:rPr>
        <w:t xml:space="preserve">При прогнозировании макроэкономических индикаторов социально-экономического развития Ленинградской </w:t>
      </w:r>
      <w:r w:rsidR="00AA1859">
        <w:rPr>
          <w:color w:val="000000" w:themeColor="text1"/>
          <w:sz w:val="28"/>
          <w:szCs w:val="28"/>
        </w:rPr>
        <w:t>области на период 2021-2023 годов</w:t>
      </w:r>
      <w:r w:rsidRPr="008822FC">
        <w:rPr>
          <w:color w:val="000000" w:themeColor="text1"/>
          <w:sz w:val="28"/>
          <w:szCs w:val="28"/>
        </w:rPr>
        <w:t xml:space="preserve"> учтено влияние не только традиционных, но и новых внешних и внутренних факторов и ограничений, на преодоление которых направлены совместные действия Правительства Ленинградской области, органов исполнительной власти и местного самоуправления Ленинградской области, участников </w:t>
      </w:r>
      <w:r w:rsidR="00AA1859">
        <w:rPr>
          <w:color w:val="000000" w:themeColor="text1"/>
          <w:sz w:val="28"/>
          <w:szCs w:val="28"/>
        </w:rPr>
        <w:br/>
      </w:r>
      <w:proofErr w:type="gramStart"/>
      <w:r w:rsidRPr="008822FC">
        <w:rPr>
          <w:color w:val="000000" w:themeColor="text1"/>
          <w:sz w:val="28"/>
          <w:szCs w:val="28"/>
        </w:rPr>
        <w:t>бизнес-сообщества</w:t>
      </w:r>
      <w:proofErr w:type="gramEnd"/>
      <w:r w:rsidRPr="008822FC">
        <w:rPr>
          <w:color w:val="000000" w:themeColor="text1"/>
          <w:sz w:val="28"/>
          <w:szCs w:val="28"/>
        </w:rPr>
        <w:t xml:space="preserve"> и общественных организаций. </w:t>
      </w:r>
    </w:p>
    <w:p w:rsidR="006300A2" w:rsidRPr="008822FC" w:rsidRDefault="006300A2" w:rsidP="006300A2">
      <w:pPr>
        <w:ind w:right="-5" w:firstLine="709"/>
        <w:jc w:val="both"/>
        <w:rPr>
          <w:color w:val="000000" w:themeColor="text1"/>
          <w:sz w:val="28"/>
          <w:szCs w:val="28"/>
        </w:rPr>
      </w:pPr>
      <w:r w:rsidRPr="008822FC">
        <w:rPr>
          <w:color w:val="000000" w:themeColor="text1"/>
          <w:sz w:val="28"/>
          <w:szCs w:val="28"/>
        </w:rPr>
        <w:t xml:space="preserve">На </w:t>
      </w:r>
      <w:r w:rsidR="00AA1859">
        <w:rPr>
          <w:color w:val="000000" w:themeColor="text1"/>
          <w:sz w:val="28"/>
          <w:szCs w:val="28"/>
        </w:rPr>
        <w:t xml:space="preserve">долгосрочный </w:t>
      </w:r>
      <w:r w:rsidR="00076FC1">
        <w:rPr>
          <w:color w:val="000000" w:themeColor="text1"/>
          <w:sz w:val="28"/>
          <w:szCs w:val="28"/>
        </w:rPr>
        <w:t xml:space="preserve">период </w:t>
      </w:r>
      <w:r w:rsidRPr="008822FC">
        <w:rPr>
          <w:color w:val="000000" w:themeColor="text1"/>
          <w:sz w:val="28"/>
          <w:szCs w:val="28"/>
        </w:rPr>
        <w:t>сохранится влияние традиционных внешних факторов развития Ленинградской области:</w:t>
      </w:r>
    </w:p>
    <w:p w:rsidR="006300A2" w:rsidRPr="008822FC" w:rsidRDefault="006300A2" w:rsidP="006300A2">
      <w:pPr>
        <w:ind w:right="-5" w:firstLine="709"/>
        <w:jc w:val="both"/>
        <w:rPr>
          <w:color w:val="000000" w:themeColor="text1"/>
          <w:sz w:val="28"/>
          <w:szCs w:val="28"/>
        </w:rPr>
      </w:pPr>
      <w:r w:rsidRPr="008822FC">
        <w:rPr>
          <w:color w:val="000000" w:themeColor="text1"/>
          <w:sz w:val="28"/>
          <w:szCs w:val="28"/>
        </w:rPr>
        <w:t xml:space="preserve">– несбалансированность системы расселения и мест приложения труда на территории Санкт-Петербурга </w:t>
      </w:r>
      <w:r w:rsidR="00AA1859">
        <w:rPr>
          <w:color w:val="000000" w:themeColor="text1"/>
          <w:sz w:val="28"/>
          <w:szCs w:val="28"/>
        </w:rPr>
        <w:br/>
      </w:r>
      <w:r w:rsidRPr="008822FC">
        <w:rPr>
          <w:color w:val="000000" w:themeColor="text1"/>
          <w:sz w:val="28"/>
          <w:szCs w:val="28"/>
        </w:rPr>
        <w:t>и Ленинградской области;</w:t>
      </w:r>
    </w:p>
    <w:p w:rsidR="006300A2" w:rsidRPr="008822FC" w:rsidRDefault="006300A2" w:rsidP="006300A2">
      <w:pPr>
        <w:ind w:right="-5" w:firstLine="709"/>
        <w:jc w:val="both"/>
        <w:rPr>
          <w:color w:val="000000" w:themeColor="text1"/>
          <w:sz w:val="28"/>
          <w:szCs w:val="28"/>
        </w:rPr>
      </w:pPr>
      <w:r w:rsidRPr="008822FC">
        <w:rPr>
          <w:color w:val="000000" w:themeColor="text1"/>
          <w:sz w:val="28"/>
          <w:szCs w:val="28"/>
        </w:rPr>
        <w:t>– сохранение высокой доли инвестиционных вложений в инфраструктурные отрасли экономики.</w:t>
      </w:r>
    </w:p>
    <w:p w:rsidR="006300A2" w:rsidRPr="008822FC" w:rsidRDefault="006300A2" w:rsidP="006300A2">
      <w:pPr>
        <w:ind w:right="-5" w:firstLine="709"/>
        <w:jc w:val="both"/>
        <w:rPr>
          <w:color w:val="000000" w:themeColor="text1"/>
          <w:sz w:val="28"/>
          <w:szCs w:val="28"/>
        </w:rPr>
      </w:pPr>
      <w:r w:rsidRPr="008822FC">
        <w:rPr>
          <w:color w:val="000000" w:themeColor="text1"/>
          <w:sz w:val="28"/>
          <w:szCs w:val="28"/>
        </w:rPr>
        <w:t xml:space="preserve">К новым внешним факторам </w:t>
      </w:r>
      <w:r w:rsidR="00AA1859">
        <w:rPr>
          <w:color w:val="000000" w:themeColor="text1"/>
          <w:sz w:val="28"/>
          <w:szCs w:val="28"/>
        </w:rPr>
        <w:t xml:space="preserve">развития Ленинградской области </w:t>
      </w:r>
      <w:r w:rsidRPr="008822FC">
        <w:rPr>
          <w:color w:val="000000" w:themeColor="text1"/>
          <w:sz w:val="28"/>
          <w:szCs w:val="28"/>
        </w:rPr>
        <w:t>можно отнести тенденции</w:t>
      </w:r>
      <w:r w:rsidR="00076FC1">
        <w:rPr>
          <w:color w:val="000000" w:themeColor="text1"/>
          <w:sz w:val="28"/>
          <w:szCs w:val="28"/>
        </w:rPr>
        <w:t xml:space="preserve"> замедления </w:t>
      </w:r>
      <w:r w:rsidRPr="008822FC">
        <w:rPr>
          <w:color w:val="000000" w:themeColor="text1"/>
          <w:sz w:val="28"/>
          <w:szCs w:val="28"/>
        </w:rPr>
        <w:t xml:space="preserve">развития мировой и российской экономики в период </w:t>
      </w:r>
      <w:r w:rsidR="00076FC1">
        <w:rPr>
          <w:color w:val="000000" w:themeColor="text1"/>
          <w:sz w:val="28"/>
          <w:szCs w:val="28"/>
        </w:rPr>
        <w:t>после пандемии н</w:t>
      </w:r>
      <w:r w:rsidRPr="008822FC">
        <w:rPr>
          <w:color w:val="000000" w:themeColor="text1"/>
          <w:sz w:val="28"/>
          <w:szCs w:val="28"/>
        </w:rPr>
        <w:t>овой коронавирусной инфекции.</w:t>
      </w:r>
    </w:p>
    <w:p w:rsidR="006300A2" w:rsidRPr="008822FC" w:rsidRDefault="006300A2" w:rsidP="006300A2">
      <w:pPr>
        <w:ind w:right="-5" w:firstLine="709"/>
        <w:jc w:val="both"/>
        <w:rPr>
          <w:color w:val="000000" w:themeColor="text1"/>
          <w:sz w:val="28"/>
          <w:szCs w:val="28"/>
        </w:rPr>
      </w:pPr>
      <w:r w:rsidRPr="008822FC">
        <w:rPr>
          <w:color w:val="000000" w:themeColor="text1"/>
          <w:sz w:val="28"/>
          <w:szCs w:val="28"/>
        </w:rPr>
        <w:t>Внутренние факторы развития Ленинградской области в период введени</w:t>
      </w:r>
      <w:r>
        <w:rPr>
          <w:color w:val="000000" w:themeColor="text1"/>
          <w:sz w:val="28"/>
          <w:szCs w:val="28"/>
        </w:rPr>
        <w:t>я</w:t>
      </w:r>
      <w:r w:rsidRPr="008822FC">
        <w:rPr>
          <w:color w:val="000000" w:themeColor="text1"/>
          <w:sz w:val="28"/>
          <w:szCs w:val="28"/>
        </w:rPr>
        <w:t xml:space="preserve"> ограничений по противодействию распространения новой коронавирусной инфекции усилились:</w:t>
      </w:r>
    </w:p>
    <w:p w:rsidR="006300A2" w:rsidRPr="008822FC" w:rsidRDefault="006300A2" w:rsidP="006300A2">
      <w:pPr>
        <w:ind w:right="-5" w:firstLine="709"/>
        <w:jc w:val="both"/>
        <w:rPr>
          <w:color w:val="000000" w:themeColor="text1"/>
          <w:sz w:val="28"/>
          <w:szCs w:val="28"/>
        </w:rPr>
      </w:pPr>
      <w:r w:rsidRPr="008822FC">
        <w:rPr>
          <w:color w:val="000000" w:themeColor="text1"/>
          <w:sz w:val="28"/>
          <w:szCs w:val="28"/>
        </w:rPr>
        <w:t xml:space="preserve">– необходимость полного выполнения социальных обязательств перед жителями Ленинградской области </w:t>
      </w:r>
      <w:r w:rsidR="00AA1859">
        <w:rPr>
          <w:color w:val="000000" w:themeColor="text1"/>
          <w:sz w:val="28"/>
          <w:szCs w:val="28"/>
        </w:rPr>
        <w:br/>
      </w:r>
      <w:r w:rsidRPr="008822FC">
        <w:rPr>
          <w:color w:val="000000" w:themeColor="text1"/>
          <w:sz w:val="28"/>
          <w:szCs w:val="28"/>
        </w:rPr>
        <w:t>и первоочередное обес</w:t>
      </w:r>
      <w:r w:rsidR="00AA1859">
        <w:rPr>
          <w:color w:val="000000" w:themeColor="text1"/>
          <w:sz w:val="28"/>
          <w:szCs w:val="28"/>
        </w:rPr>
        <w:t xml:space="preserve">печение этих расходов, особенно </w:t>
      </w:r>
      <w:r w:rsidRPr="008822FC">
        <w:rPr>
          <w:color w:val="000000" w:themeColor="text1"/>
          <w:sz w:val="28"/>
          <w:szCs w:val="28"/>
        </w:rPr>
        <w:t xml:space="preserve">в период сокращения экономической активности и введения мер экономической поддержки пострадавших отраслей (в том числе налоговые льготы). Это значительно ограничивает возможность концентрации расходов на инвестиционные проекты в прорывных секторах экономики, которые </w:t>
      </w:r>
      <w:r w:rsidR="00AA1859">
        <w:rPr>
          <w:color w:val="000000" w:themeColor="text1"/>
          <w:sz w:val="28"/>
          <w:szCs w:val="28"/>
        </w:rPr>
        <w:br/>
      </w:r>
      <w:r w:rsidRPr="008822FC">
        <w:rPr>
          <w:color w:val="000000" w:themeColor="text1"/>
          <w:sz w:val="28"/>
          <w:szCs w:val="28"/>
        </w:rPr>
        <w:t>в долгосрочной перспективе могут сформировать увеличение прибавочной стоимости и создать основу для стабильного роста производительности труда;</w:t>
      </w:r>
    </w:p>
    <w:p w:rsidR="006300A2" w:rsidRPr="008822FC" w:rsidRDefault="006300A2" w:rsidP="006300A2">
      <w:pPr>
        <w:ind w:right="-5" w:firstLine="709"/>
        <w:jc w:val="both"/>
        <w:rPr>
          <w:color w:val="000000" w:themeColor="text1"/>
          <w:sz w:val="28"/>
          <w:szCs w:val="28"/>
        </w:rPr>
      </w:pPr>
      <w:r w:rsidRPr="008822FC">
        <w:rPr>
          <w:color w:val="000000" w:themeColor="text1"/>
          <w:sz w:val="28"/>
          <w:szCs w:val="28"/>
        </w:rPr>
        <w:t xml:space="preserve">– большая часть доходов бюджетов всех уровней формируется в отраслях нефтяной и химической промышленности, транспорта и энергетики. Снижение деловой и инвестиционной активности уже привело </w:t>
      </w:r>
      <w:r w:rsidR="00AA1859">
        <w:rPr>
          <w:color w:val="000000" w:themeColor="text1"/>
          <w:sz w:val="28"/>
          <w:szCs w:val="28"/>
        </w:rPr>
        <w:br/>
      </w:r>
      <w:r w:rsidRPr="008822FC">
        <w:rPr>
          <w:color w:val="000000" w:themeColor="text1"/>
          <w:sz w:val="28"/>
          <w:szCs w:val="28"/>
        </w:rPr>
        <w:t>к значительному сокращению инвестиционных вложений, а в перспективе может привести к необходимости использования заемных источников финансирования.</w:t>
      </w:r>
    </w:p>
    <w:p w:rsidR="006300A2" w:rsidRPr="008822FC" w:rsidRDefault="006300A2" w:rsidP="006300A2">
      <w:pPr>
        <w:ind w:right="-5" w:firstLine="709"/>
        <w:jc w:val="both"/>
        <w:rPr>
          <w:color w:val="000000" w:themeColor="text1"/>
          <w:sz w:val="28"/>
          <w:szCs w:val="28"/>
        </w:rPr>
      </w:pPr>
      <w:r w:rsidRPr="008822FC">
        <w:rPr>
          <w:color w:val="000000" w:themeColor="text1"/>
          <w:sz w:val="28"/>
          <w:szCs w:val="28"/>
        </w:rPr>
        <w:t>На территории Ленинградской области сохраняется дисбаланс системы расселения, неравномерное развитие муниципальных образований. В муниципальных районах</w:t>
      </w:r>
      <w:r w:rsidR="00AA1859">
        <w:rPr>
          <w:color w:val="000000" w:themeColor="text1"/>
          <w:sz w:val="28"/>
          <w:szCs w:val="28"/>
        </w:rPr>
        <w:t xml:space="preserve"> региона</w:t>
      </w:r>
      <w:r w:rsidRPr="008822FC">
        <w:rPr>
          <w:color w:val="000000" w:themeColor="text1"/>
          <w:sz w:val="28"/>
          <w:szCs w:val="28"/>
        </w:rPr>
        <w:t>, где происходит убыль населения и рост бюджетного дефицита, существуют риски снижения экономической и социальной устойчивости, инвестиционной активности, показателей качества жизни населения.</w:t>
      </w:r>
    </w:p>
    <w:p w:rsidR="006300A2" w:rsidRDefault="006300A2" w:rsidP="006300A2">
      <w:pPr>
        <w:ind w:right="-5" w:firstLine="709"/>
        <w:jc w:val="both"/>
        <w:rPr>
          <w:color w:val="000000" w:themeColor="text1"/>
          <w:sz w:val="28"/>
          <w:szCs w:val="28"/>
        </w:rPr>
      </w:pPr>
      <w:r w:rsidRPr="008822FC">
        <w:rPr>
          <w:color w:val="000000" w:themeColor="text1"/>
          <w:sz w:val="28"/>
          <w:szCs w:val="28"/>
        </w:rPr>
        <w:t>Первоо</w:t>
      </w:r>
      <w:r w:rsidR="00AA1859">
        <w:rPr>
          <w:color w:val="000000" w:themeColor="text1"/>
          <w:sz w:val="28"/>
          <w:szCs w:val="28"/>
        </w:rPr>
        <w:t xml:space="preserve">чередные проблемы, связанные с </w:t>
      </w:r>
      <w:r w:rsidRPr="008822FC">
        <w:rPr>
          <w:color w:val="000000" w:themeColor="text1"/>
          <w:sz w:val="28"/>
          <w:szCs w:val="28"/>
        </w:rPr>
        <w:t xml:space="preserve">последствиями распространения новой коронавирусной инфекции, решаются с помощью федеральных и региональных мер поддержки экономики в период пандемии и реализации </w:t>
      </w:r>
      <w:r w:rsidRPr="008822FC">
        <w:rPr>
          <w:color w:val="000000" w:themeColor="text1"/>
          <w:sz w:val="28"/>
          <w:szCs w:val="28"/>
        </w:rPr>
        <w:lastRenderedPageBreak/>
        <w:t xml:space="preserve">регионального плана действий, обеспечивающих восстановление занятости и доходов населения, роста экономики </w:t>
      </w:r>
      <w:r w:rsidR="00AA1859">
        <w:rPr>
          <w:color w:val="000000" w:themeColor="text1"/>
          <w:sz w:val="28"/>
          <w:szCs w:val="28"/>
        </w:rPr>
        <w:br/>
      </w:r>
      <w:r w:rsidRPr="008822FC">
        <w:rPr>
          <w:color w:val="000000" w:themeColor="text1"/>
          <w:sz w:val="28"/>
          <w:szCs w:val="28"/>
        </w:rPr>
        <w:t xml:space="preserve">и долгосрочные структурные изменения в экономике Ленинградской области </w:t>
      </w:r>
      <w:r>
        <w:rPr>
          <w:color w:val="000000" w:themeColor="text1"/>
          <w:sz w:val="28"/>
          <w:szCs w:val="28"/>
        </w:rPr>
        <w:t>на среднесрочный период</w:t>
      </w:r>
      <w:r w:rsidRPr="008822FC">
        <w:rPr>
          <w:color w:val="000000" w:themeColor="text1"/>
          <w:sz w:val="28"/>
          <w:szCs w:val="28"/>
        </w:rPr>
        <w:t>.</w:t>
      </w:r>
    </w:p>
    <w:p w:rsidR="006300A2" w:rsidRPr="00495036" w:rsidRDefault="006300A2" w:rsidP="006300A2">
      <w:pPr>
        <w:ind w:right="-5" w:firstLine="709"/>
        <w:jc w:val="both"/>
        <w:rPr>
          <w:color w:val="000000" w:themeColor="text1"/>
          <w:sz w:val="28"/>
          <w:szCs w:val="28"/>
        </w:rPr>
      </w:pPr>
      <w:proofErr w:type="gramStart"/>
      <w:r w:rsidRPr="008822FC">
        <w:rPr>
          <w:color w:val="000000" w:themeColor="text1"/>
          <w:sz w:val="28"/>
          <w:szCs w:val="28"/>
        </w:rPr>
        <w:t xml:space="preserve">Преодоление системных внешних и внутренних ограничений развития Ленинградской области планируется </w:t>
      </w:r>
      <w:r w:rsidR="00AA1859">
        <w:rPr>
          <w:color w:val="000000" w:themeColor="text1"/>
          <w:sz w:val="28"/>
          <w:szCs w:val="28"/>
        </w:rPr>
        <w:br/>
      </w:r>
      <w:r w:rsidRPr="008822FC">
        <w:rPr>
          <w:color w:val="000000" w:themeColor="text1"/>
          <w:sz w:val="28"/>
          <w:szCs w:val="28"/>
        </w:rPr>
        <w:t xml:space="preserve">в рамках </w:t>
      </w:r>
      <w:r w:rsidR="00076FC1">
        <w:rPr>
          <w:color w:val="000000" w:themeColor="text1"/>
          <w:sz w:val="28"/>
          <w:szCs w:val="28"/>
        </w:rPr>
        <w:t xml:space="preserve">одобренного на федеральном уровне Единого плана по достижению национальных целей развития Российской Федерации на период до 2030 года и </w:t>
      </w:r>
      <w:r w:rsidRPr="008822FC">
        <w:rPr>
          <w:color w:val="000000" w:themeColor="text1"/>
          <w:sz w:val="28"/>
          <w:szCs w:val="28"/>
        </w:rPr>
        <w:t xml:space="preserve">актуализированной Стратегии социально-экономического развития Ленинградской </w:t>
      </w:r>
      <w:r w:rsidRPr="00495036">
        <w:rPr>
          <w:color w:val="000000" w:themeColor="text1"/>
          <w:sz w:val="28"/>
          <w:szCs w:val="28"/>
        </w:rPr>
        <w:t>области до 2030 года (областной закон Ленинградской области от 19.12.2019 № 100-оз), главной целью которой является обеспечение устойчивого экономического роста и улучшение качества жизни населения</w:t>
      </w:r>
      <w:proofErr w:type="gramEnd"/>
      <w:r w:rsidRPr="00495036">
        <w:rPr>
          <w:color w:val="000000" w:themeColor="text1"/>
          <w:sz w:val="28"/>
          <w:szCs w:val="28"/>
        </w:rPr>
        <w:t xml:space="preserve"> региона.</w:t>
      </w:r>
    </w:p>
    <w:p w:rsidR="009A6725" w:rsidRPr="00495036" w:rsidRDefault="009A6725" w:rsidP="000171FC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495036">
        <w:rPr>
          <w:color w:val="000000" w:themeColor="text1"/>
          <w:sz w:val="28"/>
          <w:szCs w:val="28"/>
        </w:rPr>
        <w:t xml:space="preserve">Прогноз социально-экономического развития Ленинградской области на период до 2035 года разработан в </w:t>
      </w:r>
      <w:r w:rsidR="00DE4A5A" w:rsidRPr="00495036">
        <w:rPr>
          <w:color w:val="000000" w:themeColor="text1"/>
          <w:sz w:val="28"/>
          <w:szCs w:val="28"/>
        </w:rPr>
        <w:t>двух</w:t>
      </w:r>
      <w:r w:rsidRPr="00495036">
        <w:rPr>
          <w:color w:val="000000" w:themeColor="text1"/>
          <w:sz w:val="28"/>
          <w:szCs w:val="28"/>
        </w:rPr>
        <w:t xml:space="preserve"> вариантах: </w:t>
      </w:r>
    </w:p>
    <w:p w:rsidR="00495036" w:rsidRDefault="00495036" w:rsidP="00495036">
      <w:pPr>
        <w:ind w:right="-5" w:firstLine="709"/>
        <w:jc w:val="both"/>
        <w:rPr>
          <w:color w:val="000000" w:themeColor="text1"/>
          <w:sz w:val="28"/>
          <w:szCs w:val="28"/>
        </w:rPr>
      </w:pPr>
      <w:r w:rsidRPr="00495036">
        <w:rPr>
          <w:color w:val="000000" w:themeColor="text1"/>
          <w:sz w:val="28"/>
          <w:szCs w:val="28"/>
        </w:rPr>
        <w:t xml:space="preserve">вариант 1 (консервативный) основан на предпосылках о менее благоприятной санитарно-эпидемиологической ситуации и затяжном восстановлении экономики в среднесрочной перспективе и структурном замедлении темпов </w:t>
      </w:r>
      <w:r w:rsidR="00AA1859">
        <w:rPr>
          <w:color w:val="000000" w:themeColor="text1"/>
          <w:sz w:val="28"/>
          <w:szCs w:val="28"/>
        </w:rPr>
        <w:br/>
      </w:r>
      <w:r w:rsidRPr="00495036">
        <w:rPr>
          <w:color w:val="000000" w:themeColor="text1"/>
          <w:sz w:val="28"/>
          <w:szCs w:val="28"/>
        </w:rPr>
        <w:t>ее роста в долгосрочной</w:t>
      </w:r>
      <w:r>
        <w:rPr>
          <w:color w:val="000000" w:themeColor="text1"/>
          <w:sz w:val="28"/>
          <w:szCs w:val="28"/>
        </w:rPr>
        <w:t xml:space="preserve"> перспективе;</w:t>
      </w:r>
    </w:p>
    <w:p w:rsidR="00495036" w:rsidRDefault="00212ED5" w:rsidP="00AA1859">
      <w:pPr>
        <w:ind w:right="-5"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вариант 2 </w:t>
      </w:r>
      <w:r w:rsidR="00495036">
        <w:rPr>
          <w:color w:val="000000" w:themeColor="text1"/>
          <w:sz w:val="28"/>
          <w:szCs w:val="28"/>
        </w:rPr>
        <w:t>(</w:t>
      </w:r>
      <w:r w:rsidR="0042640D" w:rsidRPr="00C553A6">
        <w:rPr>
          <w:color w:val="000000" w:themeColor="text1"/>
          <w:sz w:val="28"/>
          <w:szCs w:val="28"/>
        </w:rPr>
        <w:t>базовый</w:t>
      </w:r>
      <w:r w:rsidR="00495036">
        <w:rPr>
          <w:color w:val="000000" w:themeColor="text1"/>
          <w:sz w:val="28"/>
          <w:szCs w:val="28"/>
        </w:rPr>
        <w:t>)</w:t>
      </w:r>
      <w:r w:rsidR="0042640D" w:rsidRPr="00C553A6">
        <w:rPr>
          <w:color w:val="000000" w:themeColor="text1"/>
          <w:sz w:val="28"/>
          <w:szCs w:val="28"/>
        </w:rPr>
        <w:t xml:space="preserve"> </w:t>
      </w:r>
      <w:r w:rsidR="0042640D" w:rsidRPr="008822FC">
        <w:rPr>
          <w:color w:val="000000" w:themeColor="text1"/>
          <w:sz w:val="28"/>
          <w:szCs w:val="28"/>
        </w:rPr>
        <w:t>характеризует наиболее вероятный сценарий развития экономики с учетом ожидаемых внешних условий и принимаемых мер экономическ</w:t>
      </w:r>
      <w:r w:rsidR="00AA1859">
        <w:rPr>
          <w:color w:val="000000" w:themeColor="text1"/>
          <w:sz w:val="28"/>
          <w:szCs w:val="28"/>
        </w:rPr>
        <w:t xml:space="preserve">ой политики, включая реализацию </w:t>
      </w:r>
      <w:r w:rsidR="0042640D" w:rsidRPr="008822FC">
        <w:rPr>
          <w:color w:val="000000" w:themeColor="text1"/>
          <w:sz w:val="28"/>
          <w:szCs w:val="28"/>
        </w:rPr>
        <w:t>Общенационального плана действий, обеспечивающих восстановление занятости и доходов населения, рост экономики и долгосрочные структурные изменения в экономике</w:t>
      </w:r>
      <w:r w:rsidR="00495036">
        <w:rPr>
          <w:color w:val="000000" w:themeColor="text1"/>
          <w:sz w:val="28"/>
          <w:szCs w:val="28"/>
        </w:rPr>
        <w:t xml:space="preserve"> (</w:t>
      </w:r>
      <w:r w:rsidR="00495036" w:rsidRPr="00495036">
        <w:rPr>
          <w:color w:val="000000" w:themeColor="text1"/>
          <w:sz w:val="28"/>
          <w:szCs w:val="28"/>
        </w:rPr>
        <w:t>одобрен Правительством РФ 23.09.2020, протокол N 36, раздел VII</w:t>
      </w:r>
      <w:r w:rsidR="00495036">
        <w:rPr>
          <w:color w:val="000000" w:themeColor="text1"/>
          <w:sz w:val="28"/>
          <w:szCs w:val="28"/>
        </w:rPr>
        <w:t xml:space="preserve">) и Единого плана по </w:t>
      </w:r>
      <w:r w:rsidR="00495036" w:rsidRPr="001D2630">
        <w:rPr>
          <w:color w:val="000000" w:themeColor="text1"/>
          <w:sz w:val="28"/>
          <w:szCs w:val="28"/>
        </w:rPr>
        <w:t xml:space="preserve">достижению национальных целей развития Российской Федерации </w:t>
      </w:r>
      <w:r w:rsidR="00AA1859">
        <w:rPr>
          <w:color w:val="000000" w:themeColor="text1"/>
          <w:sz w:val="28"/>
          <w:szCs w:val="28"/>
        </w:rPr>
        <w:t>на период до</w:t>
      </w:r>
      <w:proofErr w:type="gramEnd"/>
      <w:r w:rsidR="00AA1859">
        <w:rPr>
          <w:color w:val="000000" w:themeColor="text1"/>
          <w:sz w:val="28"/>
          <w:szCs w:val="28"/>
        </w:rPr>
        <w:t xml:space="preserve"> 2030 года (</w:t>
      </w:r>
      <w:proofErr w:type="gramStart"/>
      <w:r w:rsidR="00AA1859">
        <w:rPr>
          <w:color w:val="000000" w:themeColor="text1"/>
          <w:sz w:val="28"/>
          <w:szCs w:val="28"/>
        </w:rPr>
        <w:t>одобрен</w:t>
      </w:r>
      <w:proofErr w:type="gramEnd"/>
      <w:r w:rsidR="00AA1859">
        <w:rPr>
          <w:color w:val="000000" w:themeColor="text1"/>
          <w:sz w:val="28"/>
          <w:szCs w:val="28"/>
        </w:rPr>
        <w:t xml:space="preserve"> </w:t>
      </w:r>
      <w:r w:rsidR="00AA1859">
        <w:rPr>
          <w:color w:val="000000" w:themeColor="text1"/>
          <w:sz w:val="28"/>
          <w:szCs w:val="28"/>
        </w:rPr>
        <w:br/>
      </w:r>
      <w:r w:rsidR="00495036" w:rsidRPr="001D2630">
        <w:rPr>
          <w:color w:val="000000" w:themeColor="text1"/>
          <w:sz w:val="28"/>
          <w:szCs w:val="28"/>
        </w:rPr>
        <w:t>на совместном заседании Государственного совета и Совета по стратегическому развитию и национальным проектам, 23.12.2020).</w:t>
      </w:r>
    </w:p>
    <w:p w:rsidR="001A6AF0" w:rsidRPr="001D2630" w:rsidRDefault="001A6AF0" w:rsidP="001A6AF0">
      <w:pPr>
        <w:shd w:val="clear" w:color="auto" w:fill="FFFFFF"/>
        <w:ind w:firstLine="720"/>
        <w:jc w:val="right"/>
        <w:rPr>
          <w:color w:val="000000" w:themeColor="text1"/>
          <w:sz w:val="28"/>
          <w:szCs w:val="28"/>
        </w:rPr>
      </w:pPr>
      <w:r w:rsidRPr="001D2630">
        <w:rPr>
          <w:color w:val="000000" w:themeColor="text1"/>
          <w:sz w:val="28"/>
          <w:szCs w:val="28"/>
        </w:rPr>
        <w:t>Таблица 2</w:t>
      </w:r>
    </w:p>
    <w:p w:rsidR="001A6AF0" w:rsidRPr="001D2630" w:rsidRDefault="00BC1472" w:rsidP="001A6AF0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1D2630">
        <w:rPr>
          <w:color w:val="000000" w:themeColor="text1"/>
          <w:sz w:val="28"/>
          <w:szCs w:val="28"/>
        </w:rPr>
        <w:t>Основные параметры П</w:t>
      </w:r>
      <w:r w:rsidR="009A6725" w:rsidRPr="001D2630">
        <w:rPr>
          <w:color w:val="000000" w:themeColor="text1"/>
          <w:sz w:val="28"/>
          <w:szCs w:val="28"/>
        </w:rPr>
        <w:t>рогноза социально-экономического развития</w:t>
      </w:r>
    </w:p>
    <w:p w:rsidR="009A6725" w:rsidRPr="001D2630" w:rsidRDefault="009A6725" w:rsidP="001A6AF0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1D2630">
        <w:rPr>
          <w:color w:val="000000" w:themeColor="text1"/>
          <w:sz w:val="28"/>
          <w:szCs w:val="28"/>
        </w:rPr>
        <w:t>Ленинградской области на период до 2035 года</w:t>
      </w:r>
    </w:p>
    <w:p w:rsidR="001A6AF0" w:rsidRPr="001D2630" w:rsidDel="005A094A" w:rsidRDefault="001A6AF0" w:rsidP="009A6725">
      <w:pPr>
        <w:shd w:val="clear" w:color="auto" w:fill="FFFFFF"/>
        <w:ind w:right="-5"/>
        <w:jc w:val="both"/>
        <w:rPr>
          <w:color w:val="000000" w:themeColor="text1"/>
          <w:sz w:val="28"/>
          <w:szCs w:val="28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9"/>
        <w:gridCol w:w="1849"/>
        <w:gridCol w:w="1849"/>
        <w:gridCol w:w="1710"/>
        <w:gridCol w:w="1684"/>
        <w:gridCol w:w="1889"/>
      </w:tblGrid>
      <w:tr w:rsidR="001D2630" w:rsidRPr="001D2630" w:rsidTr="001D2630">
        <w:trPr>
          <w:tblHeader/>
          <w:jc w:val="center"/>
        </w:trPr>
        <w:tc>
          <w:tcPr>
            <w:tcW w:w="1901" w:type="pct"/>
            <w:vMerge w:val="restart"/>
            <w:vAlign w:val="center"/>
          </w:tcPr>
          <w:p w:rsidR="00816CBD" w:rsidRPr="001D2630" w:rsidRDefault="00816CBD" w:rsidP="00816CBD">
            <w:pPr>
              <w:shd w:val="clear" w:color="auto" w:fill="FFFFFF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1D2630">
              <w:rPr>
                <w:bCs/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638" w:type="pct"/>
            <w:vMerge w:val="restart"/>
            <w:vAlign w:val="center"/>
          </w:tcPr>
          <w:p w:rsidR="00816CBD" w:rsidRPr="001D2630" w:rsidRDefault="00816CBD" w:rsidP="00816CBD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</w:rPr>
            </w:pPr>
            <w:r w:rsidRPr="001D2630">
              <w:rPr>
                <w:color w:val="000000" w:themeColor="text1"/>
                <w:sz w:val="26"/>
                <w:szCs w:val="26"/>
              </w:rPr>
              <w:t>2020 год</w:t>
            </w:r>
          </w:p>
          <w:p w:rsidR="00816CBD" w:rsidRPr="001D2630" w:rsidRDefault="00816CBD" w:rsidP="00816CBD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</w:rPr>
            </w:pPr>
            <w:r w:rsidRPr="001D2630">
              <w:rPr>
                <w:color w:val="000000" w:themeColor="text1"/>
                <w:sz w:val="26"/>
                <w:szCs w:val="26"/>
              </w:rPr>
              <w:t>оценка</w:t>
            </w:r>
          </w:p>
        </w:tc>
        <w:tc>
          <w:tcPr>
            <w:tcW w:w="638" w:type="pct"/>
            <w:vAlign w:val="center"/>
          </w:tcPr>
          <w:p w:rsidR="00816CBD" w:rsidRPr="001D2630" w:rsidRDefault="00816CBD" w:rsidP="00816CBD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</w:rPr>
            </w:pPr>
            <w:r w:rsidRPr="001D2630">
              <w:rPr>
                <w:color w:val="000000" w:themeColor="text1"/>
                <w:sz w:val="26"/>
                <w:szCs w:val="26"/>
              </w:rPr>
              <w:t>2021 – 2025</w:t>
            </w:r>
          </w:p>
          <w:p w:rsidR="00816CBD" w:rsidRPr="001D2630" w:rsidRDefault="00816CBD" w:rsidP="00816CBD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</w:rPr>
            </w:pPr>
            <w:r w:rsidRPr="001D2630">
              <w:rPr>
                <w:color w:val="000000" w:themeColor="text1"/>
                <w:sz w:val="26"/>
                <w:szCs w:val="26"/>
              </w:rPr>
              <w:t>годы</w:t>
            </w:r>
          </w:p>
        </w:tc>
        <w:tc>
          <w:tcPr>
            <w:tcW w:w="590" w:type="pct"/>
            <w:vAlign w:val="center"/>
          </w:tcPr>
          <w:p w:rsidR="00816CBD" w:rsidRPr="001D2630" w:rsidRDefault="00816CBD" w:rsidP="00816CBD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</w:rPr>
            </w:pPr>
            <w:r w:rsidRPr="001D2630">
              <w:rPr>
                <w:color w:val="000000" w:themeColor="text1"/>
                <w:sz w:val="26"/>
                <w:szCs w:val="26"/>
              </w:rPr>
              <w:t>2026 – 2030</w:t>
            </w:r>
          </w:p>
          <w:p w:rsidR="00816CBD" w:rsidRPr="001D2630" w:rsidRDefault="00816CBD" w:rsidP="00816CBD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</w:rPr>
            </w:pPr>
            <w:r w:rsidRPr="001D2630">
              <w:rPr>
                <w:color w:val="000000" w:themeColor="text1"/>
                <w:sz w:val="26"/>
                <w:szCs w:val="26"/>
              </w:rPr>
              <w:t>годы</w:t>
            </w:r>
          </w:p>
        </w:tc>
        <w:tc>
          <w:tcPr>
            <w:tcW w:w="581" w:type="pct"/>
          </w:tcPr>
          <w:p w:rsidR="00816CBD" w:rsidRPr="001D2630" w:rsidRDefault="00816CBD" w:rsidP="001A6AF0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</w:rPr>
            </w:pPr>
            <w:r w:rsidRPr="001D2630">
              <w:rPr>
                <w:color w:val="000000" w:themeColor="text1"/>
                <w:sz w:val="26"/>
                <w:szCs w:val="26"/>
                <w:lang w:val="en-US"/>
              </w:rPr>
              <w:t>20</w:t>
            </w:r>
            <w:r w:rsidRPr="001D2630">
              <w:rPr>
                <w:color w:val="000000" w:themeColor="text1"/>
                <w:sz w:val="26"/>
                <w:szCs w:val="26"/>
              </w:rPr>
              <w:t>31 – 2035</w:t>
            </w:r>
          </w:p>
          <w:p w:rsidR="00816CBD" w:rsidRPr="001D2630" w:rsidRDefault="00816CBD" w:rsidP="001A6AF0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</w:rPr>
            </w:pPr>
            <w:r w:rsidRPr="001D2630">
              <w:rPr>
                <w:color w:val="000000" w:themeColor="text1"/>
                <w:sz w:val="26"/>
                <w:szCs w:val="26"/>
              </w:rPr>
              <w:t>годы</w:t>
            </w:r>
          </w:p>
        </w:tc>
        <w:tc>
          <w:tcPr>
            <w:tcW w:w="652" w:type="pct"/>
            <w:vMerge w:val="restart"/>
            <w:vAlign w:val="center"/>
          </w:tcPr>
          <w:p w:rsidR="00816CBD" w:rsidRPr="001D2630" w:rsidRDefault="00816CBD" w:rsidP="00816CBD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</w:rPr>
            </w:pPr>
            <w:r w:rsidRPr="001D2630">
              <w:rPr>
                <w:color w:val="000000" w:themeColor="text1"/>
                <w:sz w:val="26"/>
                <w:szCs w:val="26"/>
              </w:rPr>
              <w:t>2035 год</w:t>
            </w:r>
          </w:p>
          <w:p w:rsidR="00816CBD" w:rsidRPr="001D2630" w:rsidRDefault="00816CBD" w:rsidP="00816CBD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</w:rPr>
            </w:pPr>
            <w:r w:rsidRPr="001D2630">
              <w:rPr>
                <w:color w:val="000000" w:themeColor="text1"/>
                <w:sz w:val="26"/>
                <w:szCs w:val="26"/>
              </w:rPr>
              <w:t>к 2020 году</w:t>
            </w:r>
          </w:p>
        </w:tc>
      </w:tr>
      <w:tr w:rsidR="001D2630" w:rsidRPr="001D2630" w:rsidTr="001D2630">
        <w:trPr>
          <w:tblHeader/>
          <w:jc w:val="center"/>
        </w:trPr>
        <w:tc>
          <w:tcPr>
            <w:tcW w:w="1901" w:type="pct"/>
            <w:vMerge/>
            <w:tcBorders>
              <w:bottom w:val="single" w:sz="4" w:space="0" w:color="auto"/>
            </w:tcBorders>
            <w:vAlign w:val="center"/>
          </w:tcPr>
          <w:p w:rsidR="00816CBD" w:rsidRPr="001D2630" w:rsidRDefault="00816CBD" w:rsidP="00816CBD">
            <w:pPr>
              <w:shd w:val="clear" w:color="auto" w:fill="FFFFFF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38" w:type="pct"/>
            <w:vMerge/>
            <w:tcBorders>
              <w:bottom w:val="single" w:sz="4" w:space="0" w:color="auto"/>
            </w:tcBorders>
            <w:vAlign w:val="center"/>
          </w:tcPr>
          <w:p w:rsidR="00816CBD" w:rsidRPr="001D2630" w:rsidDel="009749D6" w:rsidRDefault="00816CBD" w:rsidP="00816CBD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09" w:type="pct"/>
            <w:gridSpan w:val="3"/>
            <w:tcBorders>
              <w:bottom w:val="single" w:sz="4" w:space="0" w:color="auto"/>
            </w:tcBorders>
            <w:vAlign w:val="center"/>
          </w:tcPr>
          <w:p w:rsidR="00816CBD" w:rsidRPr="001D2630" w:rsidRDefault="00816CBD" w:rsidP="00816CBD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</w:rPr>
            </w:pPr>
            <w:r w:rsidRPr="001D2630">
              <w:rPr>
                <w:color w:val="000000" w:themeColor="text1"/>
                <w:sz w:val="26"/>
                <w:szCs w:val="26"/>
              </w:rPr>
              <w:t>прогноз</w:t>
            </w:r>
          </w:p>
        </w:tc>
        <w:tc>
          <w:tcPr>
            <w:tcW w:w="652" w:type="pct"/>
            <w:vMerge/>
            <w:tcBorders>
              <w:bottom w:val="single" w:sz="4" w:space="0" w:color="auto"/>
            </w:tcBorders>
          </w:tcPr>
          <w:p w:rsidR="00816CBD" w:rsidRPr="001D2630" w:rsidRDefault="00816CBD" w:rsidP="001A6AF0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D2630" w:rsidRPr="001D2630" w:rsidTr="001D2630">
        <w:trPr>
          <w:jc w:val="center"/>
        </w:trPr>
        <w:tc>
          <w:tcPr>
            <w:tcW w:w="5000" w:type="pct"/>
            <w:gridSpan w:val="6"/>
          </w:tcPr>
          <w:p w:rsidR="009A6725" w:rsidRPr="001D2630" w:rsidRDefault="001A6AF0" w:rsidP="001A6AF0">
            <w:pPr>
              <w:shd w:val="clear" w:color="auto" w:fill="FFFFFF"/>
              <w:rPr>
                <w:bCs/>
                <w:color w:val="000000" w:themeColor="text1"/>
                <w:sz w:val="26"/>
                <w:szCs w:val="26"/>
              </w:rPr>
            </w:pPr>
            <w:r w:rsidRPr="001D2630">
              <w:rPr>
                <w:bCs/>
                <w:color w:val="000000" w:themeColor="text1"/>
                <w:sz w:val="26"/>
                <w:szCs w:val="26"/>
              </w:rPr>
              <w:t>Валовой региональный продукт (</w:t>
            </w:r>
            <w:r w:rsidR="009A6725" w:rsidRPr="001D2630">
              <w:rPr>
                <w:bCs/>
                <w:color w:val="000000" w:themeColor="text1"/>
                <w:sz w:val="26"/>
                <w:szCs w:val="26"/>
              </w:rPr>
              <w:t>прирост</w:t>
            </w:r>
            <w:r w:rsidRPr="001D2630">
              <w:rPr>
                <w:bCs/>
                <w:color w:val="000000" w:themeColor="text1"/>
                <w:sz w:val="26"/>
                <w:szCs w:val="26"/>
              </w:rPr>
              <w:t>)</w:t>
            </w:r>
            <w:r w:rsidR="009A6725" w:rsidRPr="001D2630">
              <w:rPr>
                <w:bCs/>
                <w:color w:val="000000" w:themeColor="text1"/>
                <w:sz w:val="26"/>
                <w:szCs w:val="26"/>
              </w:rPr>
              <w:t xml:space="preserve">, </w:t>
            </w:r>
            <w:r w:rsidR="00A839C1" w:rsidRPr="001D2630">
              <w:rPr>
                <w:bCs/>
                <w:color w:val="000000" w:themeColor="text1"/>
                <w:sz w:val="26"/>
                <w:szCs w:val="26"/>
              </w:rPr>
              <w:t>проц.</w:t>
            </w:r>
          </w:p>
        </w:tc>
      </w:tr>
      <w:tr w:rsidR="001D2630" w:rsidRPr="00542A1D" w:rsidTr="001D2630">
        <w:trPr>
          <w:jc w:val="center"/>
        </w:trPr>
        <w:tc>
          <w:tcPr>
            <w:tcW w:w="1901" w:type="pct"/>
            <w:tcBorders>
              <w:bottom w:val="single" w:sz="4" w:space="0" w:color="auto"/>
            </w:tcBorders>
          </w:tcPr>
          <w:p w:rsidR="009A6725" w:rsidRPr="00542A1D" w:rsidRDefault="001D2630" w:rsidP="00F95D6B">
            <w:pPr>
              <w:shd w:val="clear" w:color="auto" w:fill="FFFFFF"/>
              <w:ind w:left="278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консервативный вариант</w:t>
            </w:r>
          </w:p>
        </w:tc>
        <w:tc>
          <w:tcPr>
            <w:tcW w:w="63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5" w:rsidRPr="00542A1D" w:rsidRDefault="00816CBD" w:rsidP="001A6AF0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0,1</w:t>
            </w: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5" w:rsidRPr="00542A1D" w:rsidRDefault="00205284" w:rsidP="001A6AF0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2,1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5" w:rsidRPr="00542A1D" w:rsidRDefault="00205284" w:rsidP="001A6A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2,7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5" w:rsidRPr="00542A1D" w:rsidRDefault="00DA2531" w:rsidP="001A6A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2,7</w:t>
            </w: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5" w:rsidRPr="00542A1D" w:rsidRDefault="00634E1B" w:rsidP="009173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в 1,</w:t>
            </w:r>
            <w:r w:rsidR="00917392" w:rsidRPr="00542A1D">
              <w:rPr>
                <w:color w:val="000000" w:themeColor="text1"/>
                <w:sz w:val="26"/>
                <w:szCs w:val="26"/>
              </w:rPr>
              <w:t>45</w:t>
            </w:r>
            <w:r w:rsidRPr="00542A1D">
              <w:rPr>
                <w:color w:val="000000" w:themeColor="text1"/>
                <w:sz w:val="26"/>
                <w:szCs w:val="26"/>
              </w:rPr>
              <w:t xml:space="preserve"> раза</w:t>
            </w:r>
          </w:p>
        </w:tc>
      </w:tr>
      <w:tr w:rsidR="001D2630" w:rsidRPr="00542A1D" w:rsidTr="001D2630">
        <w:trPr>
          <w:jc w:val="center"/>
        </w:trPr>
        <w:tc>
          <w:tcPr>
            <w:tcW w:w="1901" w:type="pct"/>
            <w:tcBorders>
              <w:top w:val="single" w:sz="4" w:space="0" w:color="auto"/>
              <w:bottom w:val="single" w:sz="4" w:space="0" w:color="auto"/>
            </w:tcBorders>
          </w:tcPr>
          <w:p w:rsidR="009A6725" w:rsidRPr="00542A1D" w:rsidRDefault="001D2630" w:rsidP="00F95D6B">
            <w:pPr>
              <w:shd w:val="clear" w:color="auto" w:fill="FFFFFF"/>
              <w:ind w:left="278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базовый вариант </w:t>
            </w: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5" w:rsidRPr="00542A1D" w:rsidRDefault="009A6725" w:rsidP="001A6AF0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5" w:rsidRPr="00542A1D" w:rsidRDefault="00205284" w:rsidP="001A6AF0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3,1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84" w:rsidRPr="00542A1D" w:rsidRDefault="00205284" w:rsidP="002052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3,5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5" w:rsidRPr="00542A1D" w:rsidRDefault="00DA2531" w:rsidP="001A6A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3,4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25" w:rsidRPr="00542A1D" w:rsidRDefault="00634E1B" w:rsidP="009173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в 1,6</w:t>
            </w:r>
            <w:r w:rsidR="00917392" w:rsidRPr="00542A1D">
              <w:rPr>
                <w:color w:val="000000" w:themeColor="text1"/>
                <w:sz w:val="26"/>
                <w:szCs w:val="26"/>
              </w:rPr>
              <w:t>4</w:t>
            </w:r>
            <w:r w:rsidRPr="00542A1D">
              <w:rPr>
                <w:color w:val="000000" w:themeColor="text1"/>
                <w:sz w:val="26"/>
                <w:szCs w:val="26"/>
              </w:rPr>
              <w:t xml:space="preserve"> раза</w:t>
            </w:r>
          </w:p>
        </w:tc>
      </w:tr>
      <w:tr w:rsidR="001D2630" w:rsidRPr="00542A1D" w:rsidTr="001D2630">
        <w:trPr>
          <w:jc w:val="center"/>
        </w:trPr>
        <w:tc>
          <w:tcPr>
            <w:tcW w:w="5000" w:type="pct"/>
            <w:gridSpan w:val="6"/>
          </w:tcPr>
          <w:p w:rsidR="009A6725" w:rsidRPr="00542A1D" w:rsidRDefault="001A6AF0" w:rsidP="001A6AF0">
            <w:pPr>
              <w:shd w:val="clear" w:color="auto" w:fill="FFFFFF"/>
              <w:rPr>
                <w:bCs/>
                <w:color w:val="000000" w:themeColor="text1"/>
                <w:sz w:val="26"/>
                <w:szCs w:val="26"/>
              </w:rPr>
            </w:pPr>
            <w:r w:rsidRPr="00542A1D">
              <w:rPr>
                <w:bCs/>
                <w:color w:val="000000" w:themeColor="text1"/>
                <w:sz w:val="26"/>
                <w:szCs w:val="26"/>
              </w:rPr>
              <w:t>Промышленность (</w:t>
            </w:r>
            <w:r w:rsidR="009A6725" w:rsidRPr="00542A1D">
              <w:rPr>
                <w:bCs/>
                <w:color w:val="000000" w:themeColor="text1"/>
                <w:sz w:val="26"/>
                <w:szCs w:val="26"/>
              </w:rPr>
              <w:t>прирост</w:t>
            </w:r>
            <w:r w:rsidRPr="00542A1D">
              <w:rPr>
                <w:bCs/>
                <w:color w:val="000000" w:themeColor="text1"/>
                <w:sz w:val="26"/>
                <w:szCs w:val="26"/>
              </w:rPr>
              <w:t>)</w:t>
            </w:r>
            <w:r w:rsidR="009A6725" w:rsidRPr="00542A1D">
              <w:rPr>
                <w:bCs/>
                <w:color w:val="000000" w:themeColor="text1"/>
                <w:sz w:val="26"/>
                <w:szCs w:val="26"/>
              </w:rPr>
              <w:t xml:space="preserve">, </w:t>
            </w:r>
            <w:r w:rsidR="00A839C1" w:rsidRPr="00542A1D">
              <w:rPr>
                <w:bCs/>
                <w:color w:val="000000" w:themeColor="text1"/>
                <w:sz w:val="26"/>
                <w:szCs w:val="26"/>
              </w:rPr>
              <w:t>проц.</w:t>
            </w:r>
          </w:p>
        </w:tc>
      </w:tr>
      <w:tr w:rsidR="00F95D6B" w:rsidRPr="00542A1D" w:rsidTr="001D2630">
        <w:trPr>
          <w:jc w:val="center"/>
        </w:trPr>
        <w:tc>
          <w:tcPr>
            <w:tcW w:w="1901" w:type="pct"/>
            <w:tcBorders>
              <w:bottom w:val="single" w:sz="4" w:space="0" w:color="auto"/>
            </w:tcBorders>
          </w:tcPr>
          <w:p w:rsidR="00F95D6B" w:rsidRPr="00542A1D" w:rsidRDefault="00F95D6B" w:rsidP="00AA1859">
            <w:pPr>
              <w:shd w:val="clear" w:color="auto" w:fill="FFFFFF"/>
              <w:ind w:left="278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>консервативный вариант</w:t>
            </w:r>
          </w:p>
        </w:tc>
        <w:tc>
          <w:tcPr>
            <w:tcW w:w="63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6B" w:rsidRPr="00542A1D" w:rsidRDefault="00F95D6B" w:rsidP="001A6AF0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-0,3</w:t>
            </w: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6B" w:rsidRPr="00542A1D" w:rsidRDefault="00F95D6B" w:rsidP="00DA25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2,9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6B" w:rsidRPr="00542A1D" w:rsidRDefault="00F95D6B" w:rsidP="00DA25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3,6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6B" w:rsidRPr="00542A1D" w:rsidRDefault="00F95D6B" w:rsidP="001A6A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3,3</w:t>
            </w: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6B" w:rsidRPr="00542A1D" w:rsidRDefault="00F95D6B" w:rsidP="004D07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в 1,61 раза</w:t>
            </w:r>
          </w:p>
        </w:tc>
      </w:tr>
      <w:tr w:rsidR="00F95D6B" w:rsidRPr="00542A1D" w:rsidTr="001D2630">
        <w:trPr>
          <w:jc w:val="center"/>
        </w:trPr>
        <w:tc>
          <w:tcPr>
            <w:tcW w:w="1901" w:type="pct"/>
            <w:tcBorders>
              <w:top w:val="single" w:sz="4" w:space="0" w:color="auto"/>
              <w:bottom w:val="single" w:sz="4" w:space="0" w:color="auto"/>
            </w:tcBorders>
          </w:tcPr>
          <w:p w:rsidR="00F95D6B" w:rsidRPr="00542A1D" w:rsidRDefault="00F95D6B" w:rsidP="00AA1859">
            <w:pPr>
              <w:shd w:val="clear" w:color="auto" w:fill="FFFFFF"/>
              <w:ind w:left="278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базовый вариант </w:t>
            </w: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6B" w:rsidRPr="00542A1D" w:rsidRDefault="00F95D6B" w:rsidP="001A6AF0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6B" w:rsidRPr="00542A1D" w:rsidRDefault="00F95D6B" w:rsidP="001A6A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3,4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6B" w:rsidRPr="00542A1D" w:rsidRDefault="00F95D6B" w:rsidP="001A6A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4,2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6B" w:rsidRPr="00542A1D" w:rsidRDefault="00F95D6B" w:rsidP="001A6A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4,1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6B" w:rsidRPr="00542A1D" w:rsidRDefault="00F95D6B" w:rsidP="009173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в 1,77 раза</w:t>
            </w:r>
          </w:p>
        </w:tc>
      </w:tr>
      <w:tr w:rsidR="00F95D6B" w:rsidRPr="00542A1D" w:rsidTr="001D2630">
        <w:trPr>
          <w:jc w:val="center"/>
        </w:trPr>
        <w:tc>
          <w:tcPr>
            <w:tcW w:w="5000" w:type="pct"/>
            <w:gridSpan w:val="6"/>
          </w:tcPr>
          <w:p w:rsidR="00F95D6B" w:rsidRPr="00542A1D" w:rsidRDefault="00F95D6B" w:rsidP="001A6AF0">
            <w:pPr>
              <w:shd w:val="clear" w:color="auto" w:fill="FFFFFF"/>
              <w:rPr>
                <w:bCs/>
                <w:color w:val="000000" w:themeColor="text1"/>
                <w:sz w:val="26"/>
                <w:szCs w:val="26"/>
              </w:rPr>
            </w:pPr>
            <w:r w:rsidRPr="00542A1D">
              <w:rPr>
                <w:bCs/>
                <w:color w:val="000000" w:themeColor="text1"/>
                <w:sz w:val="26"/>
                <w:szCs w:val="26"/>
              </w:rPr>
              <w:t>Сельское хозяйство (прирост), проц.</w:t>
            </w:r>
          </w:p>
        </w:tc>
      </w:tr>
      <w:tr w:rsidR="00F95D6B" w:rsidRPr="00542A1D" w:rsidTr="001D2630">
        <w:trPr>
          <w:jc w:val="center"/>
        </w:trPr>
        <w:tc>
          <w:tcPr>
            <w:tcW w:w="1901" w:type="pct"/>
            <w:tcBorders>
              <w:bottom w:val="single" w:sz="4" w:space="0" w:color="auto"/>
            </w:tcBorders>
          </w:tcPr>
          <w:p w:rsidR="00F95D6B" w:rsidRPr="00542A1D" w:rsidRDefault="00F95D6B" w:rsidP="00AA1859">
            <w:pPr>
              <w:shd w:val="clear" w:color="auto" w:fill="FFFFFF"/>
              <w:ind w:left="278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консервативный вариант</w:t>
            </w:r>
          </w:p>
        </w:tc>
        <w:tc>
          <w:tcPr>
            <w:tcW w:w="63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6B" w:rsidRPr="00542A1D" w:rsidRDefault="00F95D6B" w:rsidP="001A6AF0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1,3</w:t>
            </w: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6B" w:rsidRPr="00542A1D" w:rsidRDefault="00F95D6B" w:rsidP="001A6A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0,4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6B" w:rsidRPr="00542A1D" w:rsidRDefault="00F95D6B" w:rsidP="001A6A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0,5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6B" w:rsidRPr="00542A1D" w:rsidRDefault="00F95D6B" w:rsidP="00A526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0,5</w:t>
            </w: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6B" w:rsidRPr="00542A1D" w:rsidRDefault="00F95D6B" w:rsidP="004D07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на 7,2 проц.</w:t>
            </w:r>
          </w:p>
        </w:tc>
      </w:tr>
      <w:tr w:rsidR="00F95D6B" w:rsidRPr="00542A1D" w:rsidTr="001D2630">
        <w:trPr>
          <w:jc w:val="center"/>
        </w:trPr>
        <w:tc>
          <w:tcPr>
            <w:tcW w:w="1901" w:type="pct"/>
            <w:tcBorders>
              <w:top w:val="single" w:sz="4" w:space="0" w:color="auto"/>
              <w:bottom w:val="single" w:sz="4" w:space="0" w:color="auto"/>
            </w:tcBorders>
          </w:tcPr>
          <w:p w:rsidR="00F95D6B" w:rsidRPr="00542A1D" w:rsidRDefault="00F95D6B" w:rsidP="00AA1859">
            <w:pPr>
              <w:shd w:val="clear" w:color="auto" w:fill="FFFFFF"/>
              <w:ind w:left="278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базовый вариант </w:t>
            </w: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6B" w:rsidRPr="00542A1D" w:rsidRDefault="00F95D6B" w:rsidP="001A6AF0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6B" w:rsidRPr="00542A1D" w:rsidRDefault="00F95D6B" w:rsidP="001A6A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1,4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6B" w:rsidRPr="00542A1D" w:rsidRDefault="00F95D6B" w:rsidP="001A6A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1,2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6B" w:rsidRPr="00542A1D" w:rsidRDefault="00F95D6B" w:rsidP="00A526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1,2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6B" w:rsidRPr="00542A1D" w:rsidRDefault="00F95D6B" w:rsidP="004D07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на 20,5 проц.</w:t>
            </w:r>
          </w:p>
        </w:tc>
      </w:tr>
      <w:tr w:rsidR="00F95D6B" w:rsidRPr="00542A1D" w:rsidTr="001D2630">
        <w:trPr>
          <w:jc w:val="center"/>
        </w:trPr>
        <w:tc>
          <w:tcPr>
            <w:tcW w:w="5000" w:type="pct"/>
            <w:gridSpan w:val="6"/>
          </w:tcPr>
          <w:p w:rsidR="00F95D6B" w:rsidRPr="00542A1D" w:rsidRDefault="00F95D6B" w:rsidP="001A6AF0">
            <w:pPr>
              <w:shd w:val="clear" w:color="auto" w:fill="FFFFFF"/>
              <w:rPr>
                <w:bCs/>
                <w:color w:val="000000" w:themeColor="text1"/>
                <w:sz w:val="26"/>
                <w:szCs w:val="26"/>
              </w:rPr>
            </w:pPr>
            <w:r w:rsidRPr="00542A1D">
              <w:rPr>
                <w:bCs/>
                <w:color w:val="000000" w:themeColor="text1"/>
                <w:sz w:val="26"/>
                <w:szCs w:val="26"/>
              </w:rPr>
              <w:t>Инвестиции в основной капитал (прирост), проц.</w:t>
            </w:r>
          </w:p>
        </w:tc>
      </w:tr>
      <w:tr w:rsidR="00F95D6B" w:rsidRPr="00542A1D" w:rsidTr="001D2630">
        <w:trPr>
          <w:jc w:val="center"/>
        </w:trPr>
        <w:tc>
          <w:tcPr>
            <w:tcW w:w="1901" w:type="pct"/>
            <w:tcBorders>
              <w:bottom w:val="single" w:sz="4" w:space="0" w:color="auto"/>
            </w:tcBorders>
          </w:tcPr>
          <w:p w:rsidR="00F95D6B" w:rsidRPr="00542A1D" w:rsidRDefault="00F95D6B" w:rsidP="00AA1859">
            <w:pPr>
              <w:shd w:val="clear" w:color="auto" w:fill="FFFFFF"/>
              <w:ind w:left="278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консервативный вариант</w:t>
            </w:r>
          </w:p>
        </w:tc>
        <w:tc>
          <w:tcPr>
            <w:tcW w:w="63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6B" w:rsidRPr="00542A1D" w:rsidRDefault="00F95D6B" w:rsidP="001A6AF0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-12,3</w:t>
            </w: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6B" w:rsidRPr="00542A1D" w:rsidRDefault="00F95D6B" w:rsidP="001A6A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2,7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6B" w:rsidRPr="00542A1D" w:rsidRDefault="00F95D6B" w:rsidP="001A6A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1,1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6B" w:rsidRPr="00542A1D" w:rsidRDefault="00F95D6B" w:rsidP="001A6A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2,1</w:t>
            </w: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6B" w:rsidRPr="00542A1D" w:rsidRDefault="00F95D6B" w:rsidP="004D07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в 1,34 раза</w:t>
            </w:r>
          </w:p>
        </w:tc>
      </w:tr>
      <w:tr w:rsidR="00F95D6B" w:rsidRPr="00542A1D" w:rsidTr="001D2630">
        <w:trPr>
          <w:jc w:val="center"/>
        </w:trPr>
        <w:tc>
          <w:tcPr>
            <w:tcW w:w="1901" w:type="pct"/>
            <w:tcBorders>
              <w:top w:val="single" w:sz="4" w:space="0" w:color="auto"/>
              <w:bottom w:val="single" w:sz="4" w:space="0" w:color="auto"/>
            </w:tcBorders>
          </w:tcPr>
          <w:p w:rsidR="00F95D6B" w:rsidRPr="00542A1D" w:rsidRDefault="00F95D6B" w:rsidP="00AA1859">
            <w:pPr>
              <w:shd w:val="clear" w:color="auto" w:fill="FFFFFF"/>
              <w:ind w:left="278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базовый вариант </w:t>
            </w: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6B" w:rsidRPr="00542A1D" w:rsidRDefault="00F95D6B" w:rsidP="001A6AF0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6B" w:rsidRPr="00542A1D" w:rsidRDefault="00F95D6B" w:rsidP="001A6A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8,2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6B" w:rsidRPr="00542A1D" w:rsidRDefault="00F95D6B" w:rsidP="001A6A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3,6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6B" w:rsidRPr="00542A1D" w:rsidRDefault="00F95D6B" w:rsidP="001A6A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3,9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6B" w:rsidRPr="00542A1D" w:rsidRDefault="00F95D6B" w:rsidP="004D07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в 2,14 раза</w:t>
            </w:r>
          </w:p>
        </w:tc>
      </w:tr>
      <w:tr w:rsidR="00F95D6B" w:rsidRPr="00542A1D" w:rsidTr="001D2630">
        <w:trPr>
          <w:jc w:val="center"/>
        </w:trPr>
        <w:tc>
          <w:tcPr>
            <w:tcW w:w="5000" w:type="pct"/>
            <w:gridSpan w:val="6"/>
          </w:tcPr>
          <w:p w:rsidR="00F95D6B" w:rsidRPr="00542A1D" w:rsidRDefault="00F95D6B" w:rsidP="001A6AF0">
            <w:pPr>
              <w:shd w:val="clear" w:color="auto" w:fill="FFFFFF"/>
              <w:rPr>
                <w:bCs/>
                <w:color w:val="000000" w:themeColor="text1"/>
                <w:sz w:val="26"/>
                <w:szCs w:val="26"/>
              </w:rPr>
            </w:pPr>
            <w:r w:rsidRPr="00542A1D">
              <w:rPr>
                <w:bCs/>
                <w:color w:val="000000" w:themeColor="text1"/>
                <w:sz w:val="26"/>
                <w:szCs w:val="26"/>
              </w:rPr>
              <w:t>Реальная заработная плата (прирост), проц.</w:t>
            </w:r>
          </w:p>
        </w:tc>
      </w:tr>
      <w:tr w:rsidR="00F95D6B" w:rsidRPr="00542A1D" w:rsidTr="001D2630">
        <w:trPr>
          <w:jc w:val="center"/>
        </w:trPr>
        <w:tc>
          <w:tcPr>
            <w:tcW w:w="1901" w:type="pct"/>
            <w:tcBorders>
              <w:bottom w:val="single" w:sz="4" w:space="0" w:color="auto"/>
            </w:tcBorders>
          </w:tcPr>
          <w:p w:rsidR="00F95D6B" w:rsidRPr="00542A1D" w:rsidRDefault="00F95D6B" w:rsidP="00AA1859">
            <w:pPr>
              <w:shd w:val="clear" w:color="auto" w:fill="FFFFFF"/>
              <w:ind w:left="278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консервативный вариант</w:t>
            </w:r>
          </w:p>
        </w:tc>
        <w:tc>
          <w:tcPr>
            <w:tcW w:w="63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6B" w:rsidRPr="00542A1D" w:rsidRDefault="00F95D6B" w:rsidP="001A6AF0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0,5</w:t>
            </w: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6B" w:rsidRPr="00542A1D" w:rsidRDefault="00F95D6B" w:rsidP="001A6A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1,9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6B" w:rsidRPr="00542A1D" w:rsidRDefault="00F95D6B" w:rsidP="001A6A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2,2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6B" w:rsidRPr="00542A1D" w:rsidRDefault="00F95D6B" w:rsidP="001A6A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2,3</w:t>
            </w: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6B" w:rsidRPr="00542A1D" w:rsidRDefault="00F95D6B" w:rsidP="004D07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в 1,37 раза</w:t>
            </w:r>
          </w:p>
        </w:tc>
      </w:tr>
      <w:tr w:rsidR="00F95D6B" w:rsidRPr="00542A1D" w:rsidTr="001D2630">
        <w:trPr>
          <w:jc w:val="center"/>
        </w:trPr>
        <w:tc>
          <w:tcPr>
            <w:tcW w:w="1901" w:type="pct"/>
            <w:tcBorders>
              <w:top w:val="single" w:sz="4" w:space="0" w:color="auto"/>
              <w:bottom w:val="single" w:sz="4" w:space="0" w:color="auto"/>
            </w:tcBorders>
          </w:tcPr>
          <w:p w:rsidR="00F95D6B" w:rsidRPr="00542A1D" w:rsidRDefault="00F95D6B" w:rsidP="00AA1859">
            <w:pPr>
              <w:shd w:val="clear" w:color="auto" w:fill="FFFFFF"/>
              <w:ind w:left="278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базовый вариант </w:t>
            </w: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6B" w:rsidRPr="00542A1D" w:rsidRDefault="00F95D6B" w:rsidP="001A6AF0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6B" w:rsidRPr="00542A1D" w:rsidRDefault="00F95D6B" w:rsidP="001A6A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2,5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6B" w:rsidRPr="00542A1D" w:rsidRDefault="00F95D6B" w:rsidP="001A6A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2,9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6B" w:rsidRPr="00542A1D" w:rsidRDefault="00F95D6B" w:rsidP="001A6A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2,9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6B" w:rsidRPr="00542A1D" w:rsidRDefault="00F95D6B" w:rsidP="004D07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в 1,5 раза</w:t>
            </w:r>
          </w:p>
        </w:tc>
      </w:tr>
      <w:tr w:rsidR="00F95D6B" w:rsidRPr="00542A1D" w:rsidTr="001D2630">
        <w:trPr>
          <w:jc w:val="center"/>
        </w:trPr>
        <w:tc>
          <w:tcPr>
            <w:tcW w:w="5000" w:type="pct"/>
            <w:gridSpan w:val="6"/>
          </w:tcPr>
          <w:p w:rsidR="00F95D6B" w:rsidRPr="00542A1D" w:rsidRDefault="00F95D6B" w:rsidP="001A6AF0">
            <w:pPr>
              <w:shd w:val="clear" w:color="auto" w:fill="FFFFFF"/>
              <w:rPr>
                <w:bCs/>
                <w:color w:val="000000" w:themeColor="text1"/>
                <w:sz w:val="26"/>
                <w:szCs w:val="26"/>
              </w:rPr>
            </w:pPr>
            <w:r w:rsidRPr="00542A1D">
              <w:rPr>
                <w:bCs/>
                <w:color w:val="000000" w:themeColor="text1"/>
                <w:sz w:val="26"/>
                <w:szCs w:val="26"/>
              </w:rPr>
              <w:t>Оборот розничной торговли (прирост), проц.</w:t>
            </w:r>
          </w:p>
        </w:tc>
      </w:tr>
      <w:tr w:rsidR="00F95D6B" w:rsidRPr="00542A1D" w:rsidTr="001D2630">
        <w:trPr>
          <w:jc w:val="center"/>
        </w:trPr>
        <w:tc>
          <w:tcPr>
            <w:tcW w:w="1901" w:type="pct"/>
            <w:tcBorders>
              <w:bottom w:val="single" w:sz="4" w:space="0" w:color="auto"/>
            </w:tcBorders>
          </w:tcPr>
          <w:p w:rsidR="00F95D6B" w:rsidRPr="00542A1D" w:rsidRDefault="00F95D6B" w:rsidP="00AA1859">
            <w:pPr>
              <w:shd w:val="clear" w:color="auto" w:fill="FFFFFF"/>
              <w:ind w:left="278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консервативный вариант</w:t>
            </w:r>
          </w:p>
        </w:tc>
        <w:tc>
          <w:tcPr>
            <w:tcW w:w="63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6B" w:rsidRPr="00542A1D" w:rsidRDefault="00F95D6B" w:rsidP="001A6AF0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2,6</w:t>
            </w: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6B" w:rsidRPr="00542A1D" w:rsidRDefault="00F95D6B" w:rsidP="001A6A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2,6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6B" w:rsidRPr="00542A1D" w:rsidRDefault="00F95D6B" w:rsidP="001A6A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2,9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6B" w:rsidRPr="00542A1D" w:rsidRDefault="00F95D6B" w:rsidP="00BE60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2,9</w:t>
            </w: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6B" w:rsidRPr="00542A1D" w:rsidRDefault="00F95D6B" w:rsidP="00542A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в 1,5 раза</w:t>
            </w:r>
          </w:p>
        </w:tc>
      </w:tr>
      <w:tr w:rsidR="00F95D6B" w:rsidRPr="00542A1D" w:rsidTr="001D2630">
        <w:trPr>
          <w:jc w:val="center"/>
        </w:trPr>
        <w:tc>
          <w:tcPr>
            <w:tcW w:w="1901" w:type="pct"/>
            <w:tcBorders>
              <w:top w:val="single" w:sz="4" w:space="0" w:color="auto"/>
              <w:bottom w:val="single" w:sz="4" w:space="0" w:color="auto"/>
            </w:tcBorders>
          </w:tcPr>
          <w:p w:rsidR="00F95D6B" w:rsidRPr="00542A1D" w:rsidRDefault="00F95D6B" w:rsidP="00AA1859">
            <w:pPr>
              <w:shd w:val="clear" w:color="auto" w:fill="FFFFFF"/>
              <w:ind w:left="278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базовый вариант </w:t>
            </w: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D6B" w:rsidRPr="00542A1D" w:rsidRDefault="00F95D6B" w:rsidP="00290283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6B" w:rsidRPr="00542A1D" w:rsidRDefault="00F95D6B" w:rsidP="002902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3,4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6B" w:rsidRPr="00542A1D" w:rsidRDefault="00F95D6B" w:rsidP="002902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2,9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6B" w:rsidRPr="00542A1D" w:rsidRDefault="00F95D6B" w:rsidP="00BE60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2,9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6B" w:rsidRPr="00542A1D" w:rsidRDefault="00F95D6B" w:rsidP="00542A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в 1,57 раза</w:t>
            </w:r>
          </w:p>
        </w:tc>
      </w:tr>
      <w:tr w:rsidR="00F95D6B" w:rsidRPr="00542A1D" w:rsidTr="001D263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F95D6B" w:rsidRPr="00542A1D" w:rsidRDefault="00F95D6B" w:rsidP="001A6AF0">
            <w:pPr>
              <w:shd w:val="clear" w:color="auto" w:fill="FFFFFF"/>
              <w:rPr>
                <w:bCs/>
                <w:color w:val="000000" w:themeColor="text1"/>
                <w:sz w:val="26"/>
                <w:szCs w:val="26"/>
              </w:rPr>
            </w:pPr>
            <w:r w:rsidRPr="00542A1D">
              <w:rPr>
                <w:bCs/>
                <w:color w:val="000000" w:themeColor="text1"/>
                <w:sz w:val="26"/>
                <w:szCs w:val="26"/>
              </w:rPr>
              <w:t>Индекс потребительских цен (прирост к декабрю предыдущего года), проц.</w:t>
            </w:r>
          </w:p>
        </w:tc>
      </w:tr>
      <w:tr w:rsidR="00F95D6B" w:rsidRPr="00542A1D" w:rsidTr="001D2630">
        <w:trPr>
          <w:jc w:val="center"/>
        </w:trPr>
        <w:tc>
          <w:tcPr>
            <w:tcW w:w="1901" w:type="pct"/>
            <w:tcBorders>
              <w:bottom w:val="single" w:sz="4" w:space="0" w:color="auto"/>
            </w:tcBorders>
          </w:tcPr>
          <w:p w:rsidR="00F95D6B" w:rsidRPr="00542A1D" w:rsidRDefault="00F95D6B" w:rsidP="00AA1859">
            <w:pPr>
              <w:shd w:val="clear" w:color="auto" w:fill="FFFFFF"/>
              <w:ind w:left="278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консервативный вариант</w:t>
            </w:r>
          </w:p>
        </w:tc>
        <w:tc>
          <w:tcPr>
            <w:tcW w:w="63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6B" w:rsidRPr="00542A1D" w:rsidRDefault="00F95D6B" w:rsidP="001A6AF0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4,0</w:t>
            </w: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6B" w:rsidRPr="00542A1D" w:rsidRDefault="00F95D6B" w:rsidP="001A6A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4,0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6B" w:rsidRPr="00542A1D" w:rsidRDefault="00F95D6B" w:rsidP="00BE60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4,0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6B" w:rsidRPr="00542A1D" w:rsidRDefault="00F95D6B" w:rsidP="00BE60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4,0</w:t>
            </w: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6B" w:rsidRPr="00542A1D" w:rsidRDefault="00F95D6B" w:rsidP="001A6A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в 1,8 раза</w:t>
            </w:r>
          </w:p>
        </w:tc>
      </w:tr>
      <w:tr w:rsidR="00F95D6B" w:rsidRPr="00542A1D" w:rsidTr="001D2630">
        <w:trPr>
          <w:jc w:val="center"/>
        </w:trPr>
        <w:tc>
          <w:tcPr>
            <w:tcW w:w="1901" w:type="pct"/>
            <w:tcBorders>
              <w:top w:val="single" w:sz="4" w:space="0" w:color="auto"/>
              <w:bottom w:val="single" w:sz="4" w:space="0" w:color="auto"/>
            </w:tcBorders>
          </w:tcPr>
          <w:p w:rsidR="00F95D6B" w:rsidRPr="00542A1D" w:rsidRDefault="00F95D6B" w:rsidP="00AA1859">
            <w:pPr>
              <w:shd w:val="clear" w:color="auto" w:fill="FFFFFF"/>
              <w:ind w:left="278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базовый вариант </w:t>
            </w: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6B" w:rsidRPr="00542A1D" w:rsidRDefault="00F95D6B" w:rsidP="001A6AF0">
            <w:pPr>
              <w:shd w:val="clear" w:color="auto" w:fill="FFFFFF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6B" w:rsidRPr="00542A1D" w:rsidRDefault="00F95D6B" w:rsidP="001A6A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4,0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6B" w:rsidRPr="00542A1D" w:rsidRDefault="00F95D6B" w:rsidP="00BE60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4,0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6B" w:rsidRPr="00542A1D" w:rsidRDefault="00F95D6B" w:rsidP="00BE60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4,0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6B" w:rsidRPr="00542A1D" w:rsidRDefault="00F95D6B" w:rsidP="00542A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42A1D">
              <w:rPr>
                <w:color w:val="000000" w:themeColor="text1"/>
                <w:sz w:val="26"/>
                <w:szCs w:val="26"/>
              </w:rPr>
              <w:t>в 1,8 раза</w:t>
            </w:r>
          </w:p>
        </w:tc>
      </w:tr>
    </w:tbl>
    <w:p w:rsidR="009A6725" w:rsidRPr="001D2630" w:rsidRDefault="009A6725" w:rsidP="009A6725">
      <w:pPr>
        <w:shd w:val="clear" w:color="auto" w:fill="FFFFFF"/>
        <w:rPr>
          <w:color w:val="000000" w:themeColor="text1"/>
          <w:highlight w:val="yellow"/>
        </w:rPr>
      </w:pPr>
    </w:p>
    <w:p w:rsidR="00AA1859" w:rsidRPr="00AA1859" w:rsidRDefault="00AF2CAC" w:rsidP="00AA1859">
      <w:pPr>
        <w:pStyle w:val="1"/>
        <w:shd w:val="clear" w:color="auto" w:fill="FFFFFF"/>
        <w:jc w:val="center"/>
        <w:rPr>
          <w:i w:val="0"/>
          <w:color w:val="000000" w:themeColor="text1"/>
          <w:sz w:val="28"/>
          <w:szCs w:val="28"/>
        </w:rPr>
      </w:pPr>
      <w:bookmarkStart w:id="2" w:name="_Toc521483831"/>
      <w:r w:rsidRPr="001D2630">
        <w:rPr>
          <w:i w:val="0"/>
          <w:color w:val="000000" w:themeColor="text1"/>
          <w:sz w:val="28"/>
          <w:szCs w:val="28"/>
        </w:rPr>
        <w:t>НАСЕЛЕНИЕ</w:t>
      </w:r>
    </w:p>
    <w:p w:rsidR="00AF2CAC" w:rsidRPr="001D2630" w:rsidRDefault="00AF2CAC" w:rsidP="00AF2CAC">
      <w:pPr>
        <w:pStyle w:val="24"/>
        <w:shd w:val="clear" w:color="auto" w:fill="FFFFFF"/>
        <w:spacing w:after="0"/>
        <w:ind w:firstLine="709"/>
        <w:rPr>
          <w:color w:val="000000" w:themeColor="text1"/>
        </w:rPr>
      </w:pPr>
      <w:r w:rsidRPr="001D2630">
        <w:rPr>
          <w:color w:val="000000" w:themeColor="text1"/>
          <w:szCs w:val="28"/>
        </w:rPr>
        <w:t>По оценке в 2020 году ср</w:t>
      </w:r>
      <w:r w:rsidRPr="001D2630">
        <w:rPr>
          <w:bCs/>
          <w:iCs/>
          <w:color w:val="000000" w:themeColor="text1"/>
        </w:rPr>
        <w:t>еднегодовая численность постоянного населения</w:t>
      </w:r>
      <w:r w:rsidRPr="001D2630">
        <w:rPr>
          <w:color w:val="000000" w:themeColor="text1"/>
        </w:rPr>
        <w:t xml:space="preserve"> в Ленинградской области увеличится </w:t>
      </w:r>
      <w:r w:rsidRPr="001D2630">
        <w:rPr>
          <w:color w:val="000000" w:themeColor="text1"/>
        </w:rPr>
        <w:br/>
        <w:t xml:space="preserve">по сравнению с 2019 годом на 1,3 проц. и составит 1886,1 тыс. человек. </w:t>
      </w:r>
    </w:p>
    <w:p w:rsidR="00AF2CAC" w:rsidRPr="001D2630" w:rsidRDefault="00AF2CAC" w:rsidP="00AF2CAC">
      <w:pPr>
        <w:pStyle w:val="24"/>
        <w:shd w:val="clear" w:color="auto" w:fill="FFFFFF"/>
        <w:spacing w:after="0"/>
        <w:rPr>
          <w:color w:val="000000" w:themeColor="text1"/>
        </w:rPr>
      </w:pPr>
      <w:r w:rsidRPr="001D2630">
        <w:rPr>
          <w:bCs/>
          <w:iCs/>
          <w:color w:val="000000" w:themeColor="text1"/>
        </w:rPr>
        <w:t>Уровень естественной убыли</w:t>
      </w:r>
      <w:r w:rsidRPr="001D2630">
        <w:rPr>
          <w:color w:val="000000" w:themeColor="text1"/>
        </w:rPr>
        <w:t xml:space="preserve"> возрастет до 7,1 чел. на 1000 населения (2019 год – 5,3 чел.), что обусловлено снижением уровня рождаемости до 6,8 родившихся на 1000 населения и </w:t>
      </w:r>
      <w:r w:rsidR="00AA1859">
        <w:rPr>
          <w:color w:val="000000" w:themeColor="text1"/>
        </w:rPr>
        <w:t>возобновивши</w:t>
      </w:r>
      <w:r w:rsidR="00542A1D" w:rsidRPr="001D2630">
        <w:rPr>
          <w:color w:val="000000" w:themeColor="text1"/>
        </w:rPr>
        <w:t>мся ростом</w:t>
      </w:r>
      <w:r w:rsidRPr="001D2630">
        <w:rPr>
          <w:color w:val="000000" w:themeColor="text1"/>
        </w:rPr>
        <w:t xml:space="preserve"> уровня смертности </w:t>
      </w:r>
      <w:r w:rsidRPr="001D2630">
        <w:rPr>
          <w:color w:val="000000" w:themeColor="text1"/>
        </w:rPr>
        <w:br/>
        <w:t>на 13,9 умерших на 1000 населения.</w:t>
      </w:r>
    </w:p>
    <w:p w:rsidR="00AF2CAC" w:rsidRPr="0067325A" w:rsidRDefault="00AF2CAC" w:rsidP="00AF2CAC">
      <w:pPr>
        <w:pStyle w:val="24"/>
        <w:shd w:val="clear" w:color="auto" w:fill="FFFFFF"/>
        <w:spacing w:after="0"/>
        <w:rPr>
          <w:szCs w:val="28"/>
        </w:rPr>
      </w:pPr>
      <w:r w:rsidRPr="001D2630">
        <w:rPr>
          <w:color w:val="000000" w:themeColor="text1"/>
        </w:rPr>
        <w:t>Спад рождаемости</w:t>
      </w:r>
      <w:r w:rsidRPr="0067325A">
        <w:t xml:space="preserve"> связан с сокращением численности женщин репродуктивного возраста в связи с вступлением </w:t>
      </w:r>
      <w:r w:rsidR="00AA1859">
        <w:br/>
      </w:r>
      <w:r w:rsidRPr="0067325A">
        <w:t xml:space="preserve">в данную возрастную группу малочисленных поколений женщин, родившихся в начале 1990-х годов. В целом на низкий уровень коэффициента рождаемости также влияют </w:t>
      </w:r>
      <w:r w:rsidRPr="0067325A">
        <w:rPr>
          <w:rFonts w:eastAsia="Calibri"/>
          <w:szCs w:val="28"/>
        </w:rPr>
        <w:t xml:space="preserve">региональные особенности формирования статистической отчетности по территориальному признаку (родоразрешение значительного числа женщин, проживающих </w:t>
      </w:r>
      <w:r w:rsidRPr="0067325A">
        <w:rPr>
          <w:rFonts w:eastAsia="Calibri"/>
          <w:szCs w:val="28"/>
        </w:rPr>
        <w:lastRenderedPageBreak/>
        <w:t>Ленинградской области, и регистрация рожденных детей на территории Санкт-Петербурга).</w:t>
      </w:r>
    </w:p>
    <w:p w:rsidR="00AF2CAC" w:rsidRPr="00714909" w:rsidRDefault="00AF2CAC" w:rsidP="00AF2CAC">
      <w:pPr>
        <w:pStyle w:val="24"/>
        <w:shd w:val="clear" w:color="auto" w:fill="FFFFFF"/>
        <w:spacing w:after="0"/>
        <w:ind w:firstLine="709"/>
      </w:pPr>
      <w:proofErr w:type="gramStart"/>
      <w:r w:rsidRPr="00714909">
        <w:t xml:space="preserve">Динамика смертности населения </w:t>
      </w:r>
      <w:r w:rsidR="00542A1D">
        <w:t xml:space="preserve">с 2020 года </w:t>
      </w:r>
      <w:r w:rsidRPr="00714909">
        <w:t>формир</w:t>
      </w:r>
      <w:r w:rsidR="00542A1D">
        <w:t xml:space="preserve">уется </w:t>
      </w:r>
      <w:r w:rsidRPr="00714909">
        <w:t xml:space="preserve">под влиянием трендов эпидемиологический ситуации </w:t>
      </w:r>
      <w:r>
        <w:br/>
      </w:r>
      <w:r w:rsidRPr="00714909">
        <w:t xml:space="preserve">и жестких ограничений, введённых в период карантинных мер для лиц старшего поколения, но при этом </w:t>
      </w:r>
      <w:r>
        <w:br/>
      </w:r>
      <w:r w:rsidRPr="00714909">
        <w:t>и продолжением реализации мероприятий, направленных на вовлечение старшего поколения в процессы активного долголетия и увеличение ожидаемой продолжительности здоровой жизни.</w:t>
      </w:r>
      <w:proofErr w:type="gramEnd"/>
    </w:p>
    <w:p w:rsidR="00AF2CAC" w:rsidRPr="00714909" w:rsidRDefault="00AF2CAC" w:rsidP="00AF2CAC">
      <w:pPr>
        <w:pStyle w:val="24"/>
        <w:shd w:val="clear" w:color="auto" w:fill="FFFFFF"/>
        <w:spacing w:after="0"/>
        <w:ind w:firstLine="709"/>
      </w:pPr>
      <w:r w:rsidRPr="00714909">
        <w:t xml:space="preserve">Интенсивность </w:t>
      </w:r>
      <w:r w:rsidRPr="00714909">
        <w:rPr>
          <w:bCs/>
          <w:iCs/>
        </w:rPr>
        <w:t>миграционного прироста</w:t>
      </w:r>
      <w:r w:rsidRPr="00714909">
        <w:t xml:space="preserve"> снизится до 33,8 тыс. человек на фоне значительного уровня, сложившегося в 2018-2019 годах (43,7 и 37,9 тыс. человек). Основной миграционный прирост будет обеспечен за счет сохранения притока населения из других регионов России и снижения притока мигрантов </w:t>
      </w:r>
      <w:r>
        <w:t>из стран СНГ и з</w:t>
      </w:r>
      <w:r w:rsidRPr="00714909">
        <w:t xml:space="preserve">арубежья  </w:t>
      </w:r>
      <w:r>
        <w:br/>
      </w:r>
      <w:r w:rsidRPr="00714909">
        <w:t xml:space="preserve">в связи с введением </w:t>
      </w:r>
      <w:proofErr w:type="spellStart"/>
      <w:r w:rsidRPr="00714909">
        <w:t>странового</w:t>
      </w:r>
      <w:proofErr w:type="spellEnd"/>
      <w:r w:rsidRPr="00714909">
        <w:t xml:space="preserve"> карантина. </w:t>
      </w:r>
    </w:p>
    <w:p w:rsidR="00542A1D" w:rsidRPr="00714909" w:rsidRDefault="00542A1D" w:rsidP="00542A1D">
      <w:pPr>
        <w:pStyle w:val="24"/>
        <w:shd w:val="clear" w:color="auto" w:fill="FFFFFF"/>
        <w:spacing w:after="0"/>
        <w:ind w:firstLine="709"/>
        <w:rPr>
          <w:szCs w:val="28"/>
        </w:rPr>
      </w:pPr>
      <w:r w:rsidRPr="00714909">
        <w:rPr>
          <w:szCs w:val="28"/>
        </w:rPr>
        <w:t>На период</w:t>
      </w:r>
      <w:r>
        <w:rPr>
          <w:szCs w:val="28"/>
        </w:rPr>
        <w:t xml:space="preserve"> </w:t>
      </w:r>
      <w:r w:rsidRPr="00AA1859">
        <w:rPr>
          <w:szCs w:val="28"/>
        </w:rPr>
        <w:t>до 2035 года</w:t>
      </w:r>
      <w:r>
        <w:rPr>
          <w:szCs w:val="28"/>
        </w:rPr>
        <w:t xml:space="preserve"> </w:t>
      </w:r>
      <w:r w:rsidRPr="00714909">
        <w:rPr>
          <w:szCs w:val="28"/>
        </w:rPr>
        <w:t xml:space="preserve">прогноз численности населения проведен в соответствии с методическими рекомендациями Минэкономразвития России по разработке, корректировке, мониторингу </w:t>
      </w:r>
      <w:r>
        <w:rPr>
          <w:szCs w:val="28"/>
        </w:rPr>
        <w:t>долгосрочного</w:t>
      </w:r>
      <w:r w:rsidRPr="00714909">
        <w:rPr>
          <w:szCs w:val="28"/>
        </w:rPr>
        <w:t xml:space="preserve"> прогноза социально-экономического развития, </w:t>
      </w:r>
      <w:r>
        <w:rPr>
          <w:szCs w:val="28"/>
        </w:rPr>
        <w:t xml:space="preserve">в соответствии с </w:t>
      </w:r>
      <w:r w:rsidRPr="00714909">
        <w:rPr>
          <w:szCs w:val="28"/>
        </w:rPr>
        <w:t xml:space="preserve">которыми демографические параметры субъектов Российской Федерации </w:t>
      </w:r>
      <w:r>
        <w:rPr>
          <w:szCs w:val="28"/>
        </w:rPr>
        <w:t xml:space="preserve">определяются </w:t>
      </w:r>
      <w:r w:rsidRPr="00714909">
        <w:rPr>
          <w:szCs w:val="28"/>
        </w:rPr>
        <w:t xml:space="preserve">на основе демографического прогноза, разрабатываемого Росстатом. Демографический прогноз </w:t>
      </w:r>
      <w:r>
        <w:rPr>
          <w:szCs w:val="28"/>
        </w:rPr>
        <w:t>«</w:t>
      </w:r>
      <w:r w:rsidRPr="00714909">
        <w:rPr>
          <w:szCs w:val="28"/>
        </w:rPr>
        <w:t>Предположительная численность населения Российской Федерации до 2035 года</w:t>
      </w:r>
      <w:r>
        <w:rPr>
          <w:szCs w:val="28"/>
        </w:rPr>
        <w:t>»</w:t>
      </w:r>
      <w:r w:rsidRPr="00714909">
        <w:rPr>
          <w:szCs w:val="28"/>
        </w:rPr>
        <w:t xml:space="preserve"> опубликован Росстатом </w:t>
      </w:r>
      <w:r w:rsidR="00AA1859">
        <w:rPr>
          <w:szCs w:val="28"/>
        </w:rPr>
        <w:br/>
      </w:r>
      <w:r w:rsidRPr="00714909">
        <w:rPr>
          <w:szCs w:val="28"/>
        </w:rPr>
        <w:t xml:space="preserve">в апреле 2020 года. </w:t>
      </w:r>
    </w:p>
    <w:p w:rsidR="00AF2CAC" w:rsidRPr="00AD2F4D" w:rsidRDefault="00AF2CAC" w:rsidP="00AF2CAC">
      <w:pPr>
        <w:pStyle w:val="24"/>
        <w:shd w:val="clear" w:color="auto" w:fill="FFFFFF"/>
        <w:spacing w:after="0"/>
        <w:rPr>
          <w:szCs w:val="28"/>
        </w:rPr>
      </w:pPr>
      <w:r w:rsidRPr="00101D88">
        <w:rPr>
          <w:szCs w:val="28"/>
        </w:rPr>
        <w:t xml:space="preserve">В соответствии с </w:t>
      </w:r>
      <w:r w:rsidR="00542A1D">
        <w:rPr>
          <w:szCs w:val="28"/>
        </w:rPr>
        <w:t xml:space="preserve">консервативным </w:t>
      </w:r>
      <w:r w:rsidRPr="00101D88">
        <w:rPr>
          <w:szCs w:val="28"/>
        </w:rPr>
        <w:t xml:space="preserve">вариантом </w:t>
      </w:r>
      <w:r w:rsidR="00101D88" w:rsidRPr="00101D88">
        <w:rPr>
          <w:szCs w:val="28"/>
        </w:rPr>
        <w:t>в 2021</w:t>
      </w:r>
      <w:r w:rsidRPr="00101D88">
        <w:rPr>
          <w:szCs w:val="28"/>
        </w:rPr>
        <w:t xml:space="preserve"> – </w:t>
      </w:r>
      <w:r w:rsidR="00101D88" w:rsidRPr="00101D88">
        <w:rPr>
          <w:szCs w:val="28"/>
        </w:rPr>
        <w:t>2025</w:t>
      </w:r>
      <w:r w:rsidRPr="00101D88">
        <w:rPr>
          <w:szCs w:val="28"/>
        </w:rPr>
        <w:t xml:space="preserve"> годах прогнозируется рост естественной убыли населения за с</w:t>
      </w:r>
      <w:r w:rsidR="00101D88" w:rsidRPr="00101D88">
        <w:rPr>
          <w:szCs w:val="28"/>
        </w:rPr>
        <w:t>чет снижения рождаемости (к 2025</w:t>
      </w:r>
      <w:r w:rsidRPr="00101D88">
        <w:rPr>
          <w:szCs w:val="28"/>
        </w:rPr>
        <w:t xml:space="preserve"> году – </w:t>
      </w:r>
      <w:r w:rsidR="00101D88" w:rsidRPr="00101D88">
        <w:rPr>
          <w:szCs w:val="28"/>
        </w:rPr>
        <w:t>до 8</w:t>
      </w:r>
      <w:r w:rsidRPr="00101D88">
        <w:rPr>
          <w:szCs w:val="28"/>
        </w:rPr>
        <w:t xml:space="preserve"> чел. на 1000 населения) и стабилизации у</w:t>
      </w:r>
      <w:r w:rsidR="00101D88" w:rsidRPr="00101D88">
        <w:rPr>
          <w:szCs w:val="28"/>
        </w:rPr>
        <w:t>ровня смертности на уровне 13,8</w:t>
      </w:r>
      <w:r w:rsidRPr="00101D88">
        <w:rPr>
          <w:szCs w:val="28"/>
        </w:rPr>
        <w:t xml:space="preserve"> чел. на 1000 населения. Мигра</w:t>
      </w:r>
      <w:r w:rsidR="00101D88" w:rsidRPr="00101D88">
        <w:rPr>
          <w:szCs w:val="28"/>
        </w:rPr>
        <w:t>ционный прирост снизится до 22,6</w:t>
      </w:r>
      <w:r w:rsidRPr="00101D88">
        <w:rPr>
          <w:szCs w:val="28"/>
        </w:rPr>
        <w:t xml:space="preserve"> тыс. человек в год, но при этом обеспечит ро</w:t>
      </w:r>
      <w:r w:rsidR="00101D88" w:rsidRPr="00101D88">
        <w:rPr>
          <w:szCs w:val="28"/>
        </w:rPr>
        <w:t xml:space="preserve">ст </w:t>
      </w:r>
      <w:r w:rsidR="00101D88" w:rsidRPr="00AD2F4D">
        <w:rPr>
          <w:szCs w:val="28"/>
        </w:rPr>
        <w:t>численности населения до 1940,2</w:t>
      </w:r>
      <w:r w:rsidRPr="00AD2F4D">
        <w:rPr>
          <w:szCs w:val="28"/>
        </w:rPr>
        <w:t xml:space="preserve"> тыс. человек. </w:t>
      </w:r>
    </w:p>
    <w:p w:rsidR="00AF2CAC" w:rsidRPr="00AD2F4D" w:rsidRDefault="00101D88" w:rsidP="00AF2CAC">
      <w:pPr>
        <w:pStyle w:val="24"/>
        <w:shd w:val="clear" w:color="auto" w:fill="FFFFFF"/>
        <w:spacing w:after="0"/>
        <w:rPr>
          <w:szCs w:val="28"/>
        </w:rPr>
      </w:pPr>
      <w:r w:rsidRPr="00AD2F4D">
        <w:rPr>
          <w:szCs w:val="28"/>
        </w:rPr>
        <w:t>После стабилизации в 2026-2029 годах, на периоде</w:t>
      </w:r>
      <w:r w:rsidR="00AF2CAC" w:rsidRPr="00AD2F4D">
        <w:rPr>
          <w:szCs w:val="28"/>
        </w:rPr>
        <w:t xml:space="preserve"> 2031 – 2035 год</w:t>
      </w:r>
      <w:r w:rsidRPr="00AD2F4D">
        <w:rPr>
          <w:szCs w:val="28"/>
        </w:rPr>
        <w:t>ов</w:t>
      </w:r>
      <w:r w:rsidR="00AF2CAC" w:rsidRPr="00AD2F4D">
        <w:rPr>
          <w:szCs w:val="28"/>
        </w:rPr>
        <w:t xml:space="preserve"> прогнозируется постепенное сокращение естественной убыли населения за счет восстановления роста рождаемости (к 2035 году – </w:t>
      </w:r>
      <w:r w:rsidRPr="00AD2F4D">
        <w:rPr>
          <w:szCs w:val="28"/>
        </w:rPr>
        <w:t>до 6,3</w:t>
      </w:r>
      <w:r w:rsidR="00AF2CAC" w:rsidRPr="00AD2F4D">
        <w:rPr>
          <w:szCs w:val="28"/>
        </w:rPr>
        <w:t xml:space="preserve"> чел. на 1000 населения) </w:t>
      </w:r>
      <w:r w:rsidR="00AD2F4D" w:rsidRPr="00AD2F4D">
        <w:rPr>
          <w:szCs w:val="28"/>
        </w:rPr>
        <w:br/>
      </w:r>
      <w:r w:rsidR="00AF2CAC" w:rsidRPr="00AD2F4D">
        <w:rPr>
          <w:szCs w:val="28"/>
        </w:rPr>
        <w:t>и</w:t>
      </w:r>
      <w:r w:rsidRPr="00AD2F4D">
        <w:rPr>
          <w:szCs w:val="28"/>
        </w:rPr>
        <w:t xml:space="preserve"> с</w:t>
      </w:r>
      <w:r w:rsidR="00542A1D">
        <w:rPr>
          <w:szCs w:val="28"/>
        </w:rPr>
        <w:t xml:space="preserve">нижения </w:t>
      </w:r>
      <w:r w:rsidRPr="00AD2F4D">
        <w:rPr>
          <w:szCs w:val="28"/>
        </w:rPr>
        <w:t>уровня смертности на уровне 13,5</w:t>
      </w:r>
      <w:r w:rsidR="00AD2F4D" w:rsidRPr="00AD2F4D">
        <w:rPr>
          <w:szCs w:val="28"/>
        </w:rPr>
        <w:t xml:space="preserve"> чел. на 1000 населения. В 2035 году м</w:t>
      </w:r>
      <w:r w:rsidR="00AF2CAC" w:rsidRPr="00AD2F4D">
        <w:rPr>
          <w:szCs w:val="28"/>
        </w:rPr>
        <w:t>иг</w:t>
      </w:r>
      <w:r w:rsidR="00AD2F4D" w:rsidRPr="00AD2F4D">
        <w:rPr>
          <w:szCs w:val="28"/>
        </w:rPr>
        <w:t>рационный прирост снизится до 15</w:t>
      </w:r>
      <w:r w:rsidR="00AF2CAC" w:rsidRPr="00AD2F4D">
        <w:rPr>
          <w:szCs w:val="28"/>
        </w:rPr>
        <w:t>,5 тыс. человек в год, но при этом обеспечит рост чис</w:t>
      </w:r>
      <w:r w:rsidR="00AD2F4D" w:rsidRPr="00AD2F4D">
        <w:rPr>
          <w:szCs w:val="28"/>
        </w:rPr>
        <w:t>ленности населения до 1979,1 тыс. человек (на 4,9</w:t>
      </w:r>
      <w:r w:rsidR="00AF2CAC" w:rsidRPr="00AD2F4D">
        <w:rPr>
          <w:szCs w:val="28"/>
        </w:rPr>
        <w:t xml:space="preserve"> проц.</w:t>
      </w:r>
      <w:r w:rsidR="00AD2F4D" w:rsidRPr="00AD2F4D">
        <w:rPr>
          <w:szCs w:val="28"/>
        </w:rPr>
        <w:t xml:space="preserve"> </w:t>
      </w:r>
      <w:r w:rsidR="00AD2F4D" w:rsidRPr="00AD2F4D">
        <w:rPr>
          <w:szCs w:val="28"/>
        </w:rPr>
        <w:br/>
        <w:t>к уровню 2020</w:t>
      </w:r>
      <w:r w:rsidR="00AF2CAC" w:rsidRPr="00AD2F4D">
        <w:rPr>
          <w:szCs w:val="28"/>
        </w:rPr>
        <w:t xml:space="preserve"> года).</w:t>
      </w:r>
    </w:p>
    <w:p w:rsidR="00AF2CAC" w:rsidRPr="007F2213" w:rsidRDefault="00AF2CAC" w:rsidP="00AF2CAC">
      <w:pPr>
        <w:pStyle w:val="24"/>
        <w:shd w:val="clear" w:color="auto" w:fill="FFFFFF"/>
        <w:spacing w:after="0"/>
        <w:rPr>
          <w:szCs w:val="28"/>
        </w:rPr>
      </w:pPr>
      <w:proofErr w:type="gramStart"/>
      <w:r w:rsidRPr="00AD2F4D">
        <w:rPr>
          <w:szCs w:val="28"/>
        </w:rPr>
        <w:t xml:space="preserve">В соответствии с </w:t>
      </w:r>
      <w:r w:rsidR="00542A1D">
        <w:rPr>
          <w:szCs w:val="28"/>
        </w:rPr>
        <w:t xml:space="preserve">базовым </w:t>
      </w:r>
      <w:r w:rsidRPr="00AD2F4D">
        <w:rPr>
          <w:szCs w:val="28"/>
        </w:rPr>
        <w:t xml:space="preserve">вариантом </w:t>
      </w:r>
      <w:r w:rsidR="00AD2F4D" w:rsidRPr="00AD2F4D">
        <w:rPr>
          <w:szCs w:val="28"/>
        </w:rPr>
        <w:t xml:space="preserve">к 2035 году </w:t>
      </w:r>
      <w:r w:rsidRPr="00AD2F4D">
        <w:rPr>
          <w:szCs w:val="28"/>
        </w:rPr>
        <w:t xml:space="preserve">в результате реализации мероприятий демографической политики в рамках национального проекта </w:t>
      </w:r>
      <w:r w:rsidR="00AD2F4D" w:rsidRPr="00AD2F4D">
        <w:rPr>
          <w:szCs w:val="28"/>
        </w:rPr>
        <w:t>«</w:t>
      </w:r>
      <w:r w:rsidRPr="00AD2F4D">
        <w:rPr>
          <w:szCs w:val="28"/>
        </w:rPr>
        <w:t>Демография</w:t>
      </w:r>
      <w:r w:rsidR="00AD2F4D" w:rsidRPr="00AD2F4D">
        <w:rPr>
          <w:szCs w:val="28"/>
        </w:rPr>
        <w:t>»</w:t>
      </w:r>
      <w:r w:rsidRPr="00AD2F4D">
        <w:rPr>
          <w:szCs w:val="28"/>
        </w:rPr>
        <w:t xml:space="preserve"> прогнозируется постепенное снижение коэффициента естественной убыли населения (до -3,6 чел. на 1000 населения) за счет роста коэффициента рождаемости (в 2035 году – </w:t>
      </w:r>
      <w:r w:rsidR="00AD2F4D" w:rsidRPr="00AD2F4D">
        <w:rPr>
          <w:szCs w:val="28"/>
        </w:rPr>
        <w:t>до 8,1</w:t>
      </w:r>
      <w:r w:rsidRPr="00AD2F4D">
        <w:rPr>
          <w:szCs w:val="28"/>
        </w:rPr>
        <w:t xml:space="preserve"> чел. на 1000 населения) и снижения смертности (в 2035 году – </w:t>
      </w:r>
      <w:r w:rsidR="00AD2F4D" w:rsidRPr="00AD2F4D">
        <w:rPr>
          <w:szCs w:val="28"/>
        </w:rPr>
        <w:t>до 11,7</w:t>
      </w:r>
      <w:r w:rsidRPr="00AD2F4D">
        <w:rPr>
          <w:szCs w:val="28"/>
        </w:rPr>
        <w:t xml:space="preserve"> чел. на 1000 населения).</w:t>
      </w:r>
      <w:proofErr w:type="gramEnd"/>
      <w:r w:rsidRPr="00AD2F4D">
        <w:rPr>
          <w:szCs w:val="28"/>
        </w:rPr>
        <w:t xml:space="preserve"> Миграционный прирост стабилизируется</w:t>
      </w:r>
      <w:r w:rsidR="00AD2F4D" w:rsidRPr="00AD2F4D">
        <w:rPr>
          <w:szCs w:val="28"/>
        </w:rPr>
        <w:t xml:space="preserve"> на уровне 22,3</w:t>
      </w:r>
      <w:r w:rsidRPr="00AD2F4D">
        <w:rPr>
          <w:szCs w:val="28"/>
        </w:rPr>
        <w:t xml:space="preserve"> тыс. человек и обеспечит прирост</w:t>
      </w:r>
      <w:r w:rsidR="00AD2F4D" w:rsidRPr="00AD2F4D">
        <w:rPr>
          <w:szCs w:val="28"/>
        </w:rPr>
        <w:t xml:space="preserve"> численности населения до 2127,1</w:t>
      </w:r>
      <w:r w:rsidRPr="00AD2F4D">
        <w:rPr>
          <w:szCs w:val="28"/>
        </w:rPr>
        <w:t xml:space="preserve"> тыс. человек </w:t>
      </w:r>
      <w:r w:rsidR="00AD2F4D" w:rsidRPr="00AD2F4D">
        <w:rPr>
          <w:szCs w:val="28"/>
        </w:rPr>
        <w:t xml:space="preserve">к </w:t>
      </w:r>
      <w:r w:rsidR="00AD2F4D" w:rsidRPr="007F2213">
        <w:rPr>
          <w:szCs w:val="28"/>
        </w:rPr>
        <w:t>2035 году (на 12,8</w:t>
      </w:r>
      <w:r w:rsidRPr="007F2213">
        <w:rPr>
          <w:szCs w:val="28"/>
        </w:rPr>
        <w:t xml:space="preserve"> проц. к уровню </w:t>
      </w:r>
      <w:r w:rsidR="00AD2F4D" w:rsidRPr="007F2213">
        <w:rPr>
          <w:szCs w:val="28"/>
        </w:rPr>
        <w:t>2020</w:t>
      </w:r>
      <w:r w:rsidRPr="007F2213">
        <w:rPr>
          <w:szCs w:val="28"/>
        </w:rPr>
        <w:t xml:space="preserve"> года). </w:t>
      </w:r>
    </w:p>
    <w:p w:rsidR="00AF2CAC" w:rsidRPr="007F2213" w:rsidRDefault="00AF2CAC" w:rsidP="00AF2CAC">
      <w:pPr>
        <w:pStyle w:val="24"/>
        <w:shd w:val="clear" w:color="auto" w:fill="FFFFFF"/>
        <w:spacing w:after="0"/>
        <w:rPr>
          <w:szCs w:val="28"/>
        </w:rPr>
      </w:pPr>
      <w:r w:rsidRPr="007F2213">
        <w:rPr>
          <w:szCs w:val="28"/>
        </w:rPr>
        <w:lastRenderedPageBreak/>
        <w:t>В результате реализации запланированных мероприятий демографической политики и при снижении смертности населения в Ленинградской области прогнозируется тенденция к постепенному росту ожидаемой продолжительности жизни при рождении: в 2035 году – до 75,5 лет (</w:t>
      </w:r>
      <w:r w:rsidR="00474F70">
        <w:rPr>
          <w:szCs w:val="28"/>
        </w:rPr>
        <w:t>консервативный вариант</w:t>
      </w:r>
      <w:r w:rsidRPr="007F2213">
        <w:rPr>
          <w:szCs w:val="28"/>
        </w:rPr>
        <w:t>),  до 77,5 лет (</w:t>
      </w:r>
      <w:r w:rsidR="00474F70">
        <w:rPr>
          <w:szCs w:val="28"/>
        </w:rPr>
        <w:t>базовый вариант</w:t>
      </w:r>
      <w:r w:rsidRPr="007F2213">
        <w:rPr>
          <w:szCs w:val="28"/>
        </w:rPr>
        <w:t xml:space="preserve">). </w:t>
      </w:r>
    </w:p>
    <w:p w:rsidR="00AF2CAC" w:rsidRPr="00BE6055" w:rsidRDefault="00AF2CAC" w:rsidP="00BE6055">
      <w:pPr>
        <w:pStyle w:val="24"/>
        <w:shd w:val="clear" w:color="auto" w:fill="FFFFFF"/>
        <w:spacing w:after="0"/>
        <w:rPr>
          <w:szCs w:val="28"/>
        </w:rPr>
      </w:pPr>
    </w:p>
    <w:p w:rsidR="009A6725" w:rsidRPr="00DD0B30" w:rsidRDefault="006F40BC" w:rsidP="009A6725">
      <w:pPr>
        <w:pStyle w:val="1"/>
        <w:shd w:val="clear" w:color="auto" w:fill="FFFFFF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ВАЛОВОЙ РЕГИОНАЛЬНЫЙ</w:t>
      </w:r>
      <w:r w:rsidR="00DD0B30" w:rsidRPr="00DD0B30">
        <w:rPr>
          <w:i w:val="0"/>
          <w:sz w:val="28"/>
          <w:szCs w:val="28"/>
        </w:rPr>
        <w:t xml:space="preserve"> ПРОДУКТ</w:t>
      </w:r>
      <w:bookmarkEnd w:id="2"/>
    </w:p>
    <w:p w:rsidR="006E3165" w:rsidRPr="00C805AC" w:rsidRDefault="006E3165" w:rsidP="006E3165">
      <w:pPr>
        <w:shd w:val="clear" w:color="auto" w:fill="FFFFFF"/>
        <w:tabs>
          <w:tab w:val="left" w:pos="1210"/>
        </w:tabs>
        <w:ind w:firstLine="720"/>
        <w:jc w:val="both"/>
        <w:rPr>
          <w:color w:val="000000" w:themeColor="text1"/>
          <w:sz w:val="28"/>
          <w:szCs w:val="28"/>
        </w:rPr>
      </w:pPr>
      <w:r w:rsidRPr="00C805AC">
        <w:rPr>
          <w:color w:val="000000" w:themeColor="text1"/>
          <w:sz w:val="28"/>
          <w:szCs w:val="28"/>
        </w:rPr>
        <w:t xml:space="preserve">По оценке 2019 </w:t>
      </w:r>
      <w:r w:rsidRPr="00B976BB">
        <w:rPr>
          <w:color w:val="000000" w:themeColor="text1"/>
          <w:sz w:val="28"/>
          <w:szCs w:val="28"/>
        </w:rPr>
        <w:t xml:space="preserve">года </w:t>
      </w:r>
      <w:r w:rsidR="003E1D44" w:rsidRPr="00B976BB">
        <w:rPr>
          <w:sz w:val="28"/>
          <w:szCs w:val="28"/>
        </w:rPr>
        <w:t>объем валового регионального продукта Ленинградской области</w:t>
      </w:r>
      <w:r w:rsidR="003E1D44" w:rsidRPr="007B1293">
        <w:rPr>
          <w:sz w:val="28"/>
          <w:szCs w:val="28"/>
        </w:rPr>
        <w:t xml:space="preserve"> (далее - ВРП)</w:t>
      </w:r>
      <w:r w:rsidRPr="00C805AC">
        <w:rPr>
          <w:color w:val="000000" w:themeColor="text1"/>
          <w:sz w:val="28"/>
          <w:szCs w:val="28"/>
        </w:rPr>
        <w:t xml:space="preserve"> вырастет </w:t>
      </w:r>
      <w:r w:rsidR="00B976BB">
        <w:rPr>
          <w:color w:val="000000" w:themeColor="text1"/>
          <w:sz w:val="28"/>
          <w:szCs w:val="28"/>
        </w:rPr>
        <w:br/>
      </w:r>
      <w:r w:rsidRPr="00C805AC">
        <w:rPr>
          <w:color w:val="000000" w:themeColor="text1"/>
          <w:sz w:val="28"/>
          <w:szCs w:val="28"/>
        </w:rPr>
        <w:t xml:space="preserve">до 1178,5 </w:t>
      </w:r>
      <w:proofErr w:type="gramStart"/>
      <w:r w:rsidR="00332A0D">
        <w:rPr>
          <w:color w:val="000000" w:themeColor="text1"/>
          <w:sz w:val="28"/>
          <w:szCs w:val="28"/>
        </w:rPr>
        <w:t>млрд</w:t>
      </w:r>
      <w:proofErr w:type="gramEnd"/>
      <w:r w:rsidR="00332A0D">
        <w:rPr>
          <w:color w:val="000000" w:themeColor="text1"/>
          <w:sz w:val="28"/>
          <w:szCs w:val="28"/>
        </w:rPr>
        <w:t xml:space="preserve"> руб., прирост составит 2,8 проц.</w:t>
      </w:r>
      <w:r w:rsidRPr="00C805AC">
        <w:rPr>
          <w:color w:val="000000" w:themeColor="text1"/>
          <w:sz w:val="28"/>
          <w:szCs w:val="28"/>
        </w:rPr>
        <w:t xml:space="preserve"> к уровню 2018 года в сопоставимых ценах. </w:t>
      </w:r>
    </w:p>
    <w:p w:rsidR="006E3165" w:rsidRPr="00B70630" w:rsidRDefault="006E3165" w:rsidP="006E3165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C805AC">
        <w:rPr>
          <w:color w:val="000000" w:themeColor="text1"/>
          <w:sz w:val="28"/>
          <w:szCs w:val="28"/>
        </w:rPr>
        <w:t xml:space="preserve">В 2020 году объем ВРП прогнозируется на уровне 1215,1 </w:t>
      </w:r>
      <w:proofErr w:type="gramStart"/>
      <w:r w:rsidRPr="00C805AC">
        <w:rPr>
          <w:color w:val="000000" w:themeColor="text1"/>
          <w:sz w:val="28"/>
          <w:szCs w:val="28"/>
        </w:rPr>
        <w:t>млрд</w:t>
      </w:r>
      <w:proofErr w:type="gramEnd"/>
      <w:r w:rsidRPr="00C805AC">
        <w:rPr>
          <w:color w:val="000000" w:themeColor="text1"/>
          <w:sz w:val="28"/>
          <w:szCs w:val="28"/>
        </w:rPr>
        <w:t xml:space="preserve"> руб. и</w:t>
      </w:r>
      <w:r w:rsidR="00474F70">
        <w:rPr>
          <w:color w:val="000000" w:themeColor="text1"/>
          <w:sz w:val="28"/>
          <w:szCs w:val="28"/>
        </w:rPr>
        <w:t xml:space="preserve"> с выходом по реальной динамике </w:t>
      </w:r>
      <w:r w:rsidR="00332A0D">
        <w:rPr>
          <w:color w:val="000000" w:themeColor="text1"/>
          <w:sz w:val="28"/>
          <w:szCs w:val="28"/>
        </w:rPr>
        <w:t xml:space="preserve">на уровень </w:t>
      </w:r>
      <w:r w:rsidR="00332A0D" w:rsidRPr="00B70630">
        <w:rPr>
          <w:color w:val="000000" w:themeColor="text1"/>
          <w:sz w:val="28"/>
          <w:szCs w:val="28"/>
        </w:rPr>
        <w:t>2019 года (100,1 проц.</w:t>
      </w:r>
      <w:r w:rsidR="00474F70">
        <w:rPr>
          <w:color w:val="000000" w:themeColor="text1"/>
          <w:sz w:val="28"/>
          <w:szCs w:val="28"/>
        </w:rPr>
        <w:t xml:space="preserve">) </w:t>
      </w:r>
      <w:r w:rsidRPr="00B70630">
        <w:rPr>
          <w:color w:val="000000" w:themeColor="text1"/>
          <w:sz w:val="28"/>
          <w:szCs w:val="28"/>
        </w:rPr>
        <w:t>в результате ожидаемого сохранения положительной динамики развития обрабатывающей промышленности, транспорта и торговли, сельского хозяйства и услуг в сфере здравоохранения.</w:t>
      </w:r>
    </w:p>
    <w:p w:rsidR="006E3165" w:rsidRPr="00B70630" w:rsidRDefault="00474F70" w:rsidP="00DB576B">
      <w:pPr>
        <w:shd w:val="clear" w:color="auto" w:fill="FFFFFF"/>
        <w:tabs>
          <w:tab w:val="left" w:pos="1210"/>
        </w:tabs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Основная часть ВРП</w:t>
      </w:r>
      <w:r w:rsidR="00332A0D" w:rsidRPr="00B70630">
        <w:rPr>
          <w:color w:val="000000" w:themeColor="text1"/>
          <w:sz w:val="28"/>
          <w:szCs w:val="28"/>
        </w:rPr>
        <w:t xml:space="preserve"> (около 80 проц.</w:t>
      </w:r>
      <w:r w:rsidR="006E3165" w:rsidRPr="00B70630">
        <w:rPr>
          <w:color w:val="000000" w:themeColor="text1"/>
          <w:sz w:val="28"/>
          <w:szCs w:val="28"/>
        </w:rPr>
        <w:t xml:space="preserve"> от общего объема) создается в реальном секторе экономики: промышленном производстве, строительстве, на транспорте и связи, </w:t>
      </w:r>
      <w:r>
        <w:rPr>
          <w:color w:val="000000" w:themeColor="text1"/>
          <w:sz w:val="28"/>
          <w:szCs w:val="28"/>
        </w:rPr>
        <w:t xml:space="preserve">в оптовой и розничной торговле </w:t>
      </w:r>
      <w:r w:rsidR="006E3165" w:rsidRPr="00B70630">
        <w:rPr>
          <w:color w:val="000000" w:themeColor="text1"/>
          <w:sz w:val="28"/>
          <w:szCs w:val="28"/>
        </w:rPr>
        <w:t>и сельском хозяйстве.</w:t>
      </w:r>
    </w:p>
    <w:p w:rsidR="009A6725" w:rsidRPr="00B70630" w:rsidRDefault="009A6725" w:rsidP="00DB576B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B70630">
        <w:rPr>
          <w:color w:val="000000" w:themeColor="text1"/>
          <w:sz w:val="28"/>
          <w:szCs w:val="28"/>
        </w:rPr>
        <w:t xml:space="preserve">При прогнозировании темпов роста ВРП на долгосрочную перспективу использована многофакторная модель, учитывающая прогнозируемый рост показателей результатов деятельности по важнейшим отраслям экономики, </w:t>
      </w:r>
      <w:r w:rsidRPr="00B70630">
        <w:rPr>
          <w:color w:val="000000" w:themeColor="text1"/>
          <w:sz w:val="28"/>
          <w:szCs w:val="28"/>
        </w:rPr>
        <w:br/>
        <w:t xml:space="preserve">а также тенденции изменения структуры ВРП. </w:t>
      </w:r>
    </w:p>
    <w:p w:rsidR="007706B4" w:rsidRPr="00B70630" w:rsidRDefault="00FC614F" w:rsidP="00DB576B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 w:rsidRPr="00B70630">
        <w:rPr>
          <w:color w:val="000000" w:themeColor="text1"/>
          <w:sz w:val="28"/>
          <w:szCs w:val="28"/>
        </w:rPr>
        <w:t>Прогнозируемый</w:t>
      </w:r>
      <w:r w:rsidR="009A6725" w:rsidRPr="00B70630">
        <w:rPr>
          <w:color w:val="000000" w:themeColor="text1"/>
          <w:sz w:val="28"/>
          <w:szCs w:val="28"/>
        </w:rPr>
        <w:t xml:space="preserve"> средний ежегодный прирост промышленного производства </w:t>
      </w:r>
      <w:r w:rsidRPr="00B70630">
        <w:rPr>
          <w:color w:val="000000" w:themeColor="text1"/>
          <w:sz w:val="28"/>
          <w:szCs w:val="28"/>
        </w:rPr>
        <w:t>в</w:t>
      </w:r>
      <w:r w:rsidR="009A6725" w:rsidRPr="00B70630">
        <w:rPr>
          <w:color w:val="000000" w:themeColor="text1"/>
          <w:sz w:val="28"/>
          <w:szCs w:val="28"/>
        </w:rPr>
        <w:t xml:space="preserve"> </w:t>
      </w:r>
      <w:r w:rsidR="006F40BC" w:rsidRPr="00B70630">
        <w:rPr>
          <w:color w:val="000000" w:themeColor="text1"/>
          <w:sz w:val="28"/>
          <w:szCs w:val="28"/>
        </w:rPr>
        <w:t>2021</w:t>
      </w:r>
      <w:r w:rsidRPr="00B70630">
        <w:rPr>
          <w:color w:val="000000" w:themeColor="text1"/>
          <w:sz w:val="28"/>
          <w:szCs w:val="28"/>
        </w:rPr>
        <w:t xml:space="preserve"> – </w:t>
      </w:r>
      <w:r w:rsidR="009A6725" w:rsidRPr="00B70630">
        <w:rPr>
          <w:color w:val="000000" w:themeColor="text1"/>
          <w:sz w:val="28"/>
          <w:szCs w:val="28"/>
        </w:rPr>
        <w:t>2035 год</w:t>
      </w:r>
      <w:r w:rsidRPr="00B70630">
        <w:rPr>
          <w:color w:val="000000" w:themeColor="text1"/>
          <w:sz w:val="28"/>
          <w:szCs w:val="28"/>
        </w:rPr>
        <w:t>ах</w:t>
      </w:r>
      <w:r w:rsidR="009A6725" w:rsidRPr="00B70630">
        <w:rPr>
          <w:color w:val="000000" w:themeColor="text1"/>
          <w:sz w:val="28"/>
          <w:szCs w:val="28"/>
        </w:rPr>
        <w:t xml:space="preserve"> составит </w:t>
      </w:r>
      <w:r w:rsidR="00AA1859">
        <w:rPr>
          <w:color w:val="000000" w:themeColor="text1"/>
          <w:sz w:val="28"/>
          <w:szCs w:val="28"/>
        </w:rPr>
        <w:br/>
      </w:r>
      <w:r w:rsidR="006F40BC" w:rsidRPr="00B70630">
        <w:rPr>
          <w:color w:val="000000" w:themeColor="text1"/>
          <w:sz w:val="28"/>
          <w:szCs w:val="28"/>
        </w:rPr>
        <w:t xml:space="preserve">от </w:t>
      </w:r>
      <w:r w:rsidR="004B7B5D" w:rsidRPr="00B70630">
        <w:rPr>
          <w:color w:val="000000" w:themeColor="text1"/>
          <w:sz w:val="28"/>
          <w:szCs w:val="28"/>
        </w:rPr>
        <w:t>3,</w:t>
      </w:r>
      <w:r w:rsidR="007706B4" w:rsidRPr="00B70630">
        <w:rPr>
          <w:color w:val="000000" w:themeColor="text1"/>
          <w:sz w:val="28"/>
          <w:szCs w:val="28"/>
        </w:rPr>
        <w:t>3 </w:t>
      </w:r>
      <w:r w:rsidR="00A839C1" w:rsidRPr="00B70630">
        <w:rPr>
          <w:color w:val="000000" w:themeColor="text1"/>
          <w:sz w:val="28"/>
          <w:szCs w:val="28"/>
        </w:rPr>
        <w:t>проц.</w:t>
      </w:r>
      <w:r w:rsidR="004B7B5D" w:rsidRPr="00B70630">
        <w:rPr>
          <w:color w:val="000000" w:themeColor="text1"/>
          <w:sz w:val="28"/>
          <w:szCs w:val="28"/>
        </w:rPr>
        <w:t xml:space="preserve"> (</w:t>
      </w:r>
      <w:r w:rsidR="007706B4" w:rsidRPr="00B70630">
        <w:rPr>
          <w:color w:val="000000" w:themeColor="text1"/>
          <w:sz w:val="28"/>
          <w:szCs w:val="28"/>
        </w:rPr>
        <w:t xml:space="preserve">консервативный </w:t>
      </w:r>
      <w:r w:rsidR="004B7B5D" w:rsidRPr="00B70630">
        <w:rPr>
          <w:color w:val="000000" w:themeColor="text1"/>
          <w:sz w:val="28"/>
          <w:szCs w:val="28"/>
        </w:rPr>
        <w:t>вариант</w:t>
      </w:r>
      <w:r w:rsidR="007706B4" w:rsidRPr="00B70630">
        <w:rPr>
          <w:color w:val="000000" w:themeColor="text1"/>
          <w:sz w:val="28"/>
          <w:szCs w:val="28"/>
        </w:rPr>
        <w:t>)</w:t>
      </w:r>
      <w:r w:rsidR="004B7B5D" w:rsidRPr="00B70630">
        <w:rPr>
          <w:color w:val="000000" w:themeColor="text1"/>
          <w:sz w:val="28"/>
          <w:szCs w:val="28"/>
        </w:rPr>
        <w:t xml:space="preserve"> до 3,9</w:t>
      </w:r>
      <w:r w:rsidR="00A839C1" w:rsidRPr="00B70630">
        <w:rPr>
          <w:color w:val="000000" w:themeColor="text1"/>
          <w:sz w:val="28"/>
          <w:szCs w:val="28"/>
        </w:rPr>
        <w:t xml:space="preserve"> проц.</w:t>
      </w:r>
      <w:r w:rsidR="009A6725" w:rsidRPr="00B70630">
        <w:rPr>
          <w:color w:val="000000" w:themeColor="text1"/>
          <w:sz w:val="28"/>
          <w:szCs w:val="28"/>
        </w:rPr>
        <w:t xml:space="preserve"> (</w:t>
      </w:r>
      <w:r w:rsidR="007706B4" w:rsidRPr="00B70630">
        <w:rPr>
          <w:color w:val="000000" w:themeColor="text1"/>
          <w:sz w:val="28"/>
          <w:szCs w:val="28"/>
        </w:rPr>
        <w:t xml:space="preserve">базовый </w:t>
      </w:r>
      <w:r w:rsidRPr="00B70630">
        <w:rPr>
          <w:color w:val="000000" w:themeColor="text1"/>
          <w:sz w:val="28"/>
          <w:szCs w:val="28"/>
        </w:rPr>
        <w:t>в</w:t>
      </w:r>
      <w:r w:rsidR="009A6725" w:rsidRPr="00B70630">
        <w:rPr>
          <w:color w:val="000000" w:themeColor="text1"/>
          <w:sz w:val="28"/>
          <w:szCs w:val="28"/>
        </w:rPr>
        <w:t xml:space="preserve">ариант), объема работ по виду деятельности </w:t>
      </w:r>
      <w:r w:rsidR="00AA1859">
        <w:rPr>
          <w:color w:val="000000" w:themeColor="text1"/>
          <w:sz w:val="28"/>
          <w:szCs w:val="28"/>
        </w:rPr>
        <w:t>«</w:t>
      </w:r>
      <w:r w:rsidR="009A6725" w:rsidRPr="00B70630">
        <w:rPr>
          <w:color w:val="000000" w:themeColor="text1"/>
          <w:sz w:val="28"/>
          <w:szCs w:val="28"/>
        </w:rPr>
        <w:t>строительство</w:t>
      </w:r>
      <w:r w:rsidR="00AA1859">
        <w:rPr>
          <w:color w:val="000000" w:themeColor="text1"/>
          <w:sz w:val="28"/>
          <w:szCs w:val="28"/>
        </w:rPr>
        <w:t>»</w:t>
      </w:r>
      <w:r w:rsidRPr="00B70630">
        <w:rPr>
          <w:color w:val="000000" w:themeColor="text1"/>
          <w:sz w:val="28"/>
          <w:szCs w:val="28"/>
        </w:rPr>
        <w:t xml:space="preserve"> – от </w:t>
      </w:r>
      <w:r w:rsidR="004B7B5D" w:rsidRPr="00B70630">
        <w:rPr>
          <w:color w:val="000000" w:themeColor="text1"/>
          <w:sz w:val="28"/>
          <w:szCs w:val="28"/>
        </w:rPr>
        <w:t>0,9</w:t>
      </w:r>
      <w:r w:rsidR="00A839C1" w:rsidRPr="00B70630">
        <w:rPr>
          <w:color w:val="000000" w:themeColor="text1"/>
          <w:sz w:val="28"/>
          <w:szCs w:val="28"/>
        </w:rPr>
        <w:t xml:space="preserve"> проц.</w:t>
      </w:r>
      <w:r w:rsidRPr="00B70630">
        <w:rPr>
          <w:color w:val="000000" w:themeColor="text1"/>
          <w:sz w:val="28"/>
          <w:szCs w:val="28"/>
        </w:rPr>
        <w:t xml:space="preserve"> </w:t>
      </w:r>
      <w:r w:rsidR="004B7B5D" w:rsidRPr="00B70630">
        <w:rPr>
          <w:color w:val="000000" w:themeColor="text1"/>
          <w:sz w:val="28"/>
          <w:szCs w:val="28"/>
        </w:rPr>
        <w:t>до 1,4</w:t>
      </w:r>
      <w:r w:rsidRPr="00B70630">
        <w:rPr>
          <w:color w:val="000000" w:themeColor="text1"/>
          <w:sz w:val="28"/>
          <w:szCs w:val="28"/>
        </w:rPr>
        <w:t xml:space="preserve"> </w:t>
      </w:r>
      <w:r w:rsidR="00A839C1" w:rsidRPr="00B70630">
        <w:rPr>
          <w:color w:val="000000" w:themeColor="text1"/>
          <w:sz w:val="28"/>
          <w:szCs w:val="28"/>
        </w:rPr>
        <w:t>проц.</w:t>
      </w:r>
      <w:r w:rsidR="009A6725" w:rsidRPr="00B70630">
        <w:rPr>
          <w:color w:val="000000" w:themeColor="text1"/>
          <w:sz w:val="28"/>
          <w:szCs w:val="28"/>
        </w:rPr>
        <w:t>, обо</w:t>
      </w:r>
      <w:r w:rsidR="004B7B5D" w:rsidRPr="00B70630">
        <w:rPr>
          <w:color w:val="000000" w:themeColor="text1"/>
          <w:sz w:val="28"/>
          <w:szCs w:val="28"/>
        </w:rPr>
        <w:t xml:space="preserve">рота розничной торговли – от </w:t>
      </w:r>
      <w:r w:rsidR="007706B4" w:rsidRPr="00B70630">
        <w:rPr>
          <w:color w:val="000000" w:themeColor="text1"/>
          <w:sz w:val="28"/>
          <w:szCs w:val="28"/>
        </w:rPr>
        <w:t>2,8</w:t>
      </w:r>
      <w:r w:rsidR="00A839C1" w:rsidRPr="00B70630">
        <w:rPr>
          <w:color w:val="000000" w:themeColor="text1"/>
          <w:sz w:val="28"/>
          <w:szCs w:val="28"/>
        </w:rPr>
        <w:t xml:space="preserve"> проц.</w:t>
      </w:r>
      <w:r w:rsidR="004B7B5D" w:rsidRPr="00B70630">
        <w:rPr>
          <w:color w:val="000000" w:themeColor="text1"/>
          <w:sz w:val="28"/>
          <w:szCs w:val="28"/>
        </w:rPr>
        <w:t xml:space="preserve"> до </w:t>
      </w:r>
      <w:r w:rsidR="007706B4" w:rsidRPr="00B70630">
        <w:rPr>
          <w:color w:val="000000" w:themeColor="text1"/>
          <w:sz w:val="28"/>
          <w:szCs w:val="28"/>
        </w:rPr>
        <w:t>3,1</w:t>
      </w:r>
      <w:r w:rsidR="00A839C1" w:rsidRPr="00B70630">
        <w:rPr>
          <w:color w:val="000000" w:themeColor="text1"/>
          <w:sz w:val="28"/>
          <w:szCs w:val="28"/>
        </w:rPr>
        <w:t xml:space="preserve"> проц.</w:t>
      </w:r>
      <w:r w:rsidR="009A6725" w:rsidRPr="00B70630">
        <w:rPr>
          <w:color w:val="000000" w:themeColor="text1"/>
          <w:sz w:val="28"/>
          <w:szCs w:val="28"/>
        </w:rPr>
        <w:t>, объ</w:t>
      </w:r>
      <w:r w:rsidR="004B7B5D" w:rsidRPr="00B70630">
        <w:rPr>
          <w:color w:val="000000" w:themeColor="text1"/>
          <w:sz w:val="28"/>
          <w:szCs w:val="28"/>
        </w:rPr>
        <w:t>ема сельского хозяйства – от 0,5</w:t>
      </w:r>
      <w:r w:rsidR="00A839C1" w:rsidRPr="00B70630">
        <w:rPr>
          <w:color w:val="000000" w:themeColor="text1"/>
          <w:sz w:val="28"/>
          <w:szCs w:val="28"/>
        </w:rPr>
        <w:t xml:space="preserve"> проц.</w:t>
      </w:r>
      <w:r w:rsidR="004B7B5D" w:rsidRPr="00B70630">
        <w:rPr>
          <w:color w:val="000000" w:themeColor="text1"/>
          <w:sz w:val="28"/>
          <w:szCs w:val="28"/>
        </w:rPr>
        <w:t xml:space="preserve"> до 1,3</w:t>
      </w:r>
      <w:r w:rsidR="00A839C1" w:rsidRPr="00B70630">
        <w:rPr>
          <w:color w:val="000000" w:themeColor="text1"/>
          <w:sz w:val="28"/>
          <w:szCs w:val="28"/>
        </w:rPr>
        <w:t xml:space="preserve"> проц.</w:t>
      </w:r>
      <w:r w:rsidR="009A6725" w:rsidRPr="00B70630">
        <w:rPr>
          <w:color w:val="000000" w:themeColor="text1"/>
          <w:sz w:val="28"/>
          <w:szCs w:val="28"/>
        </w:rPr>
        <w:t xml:space="preserve"> соответственно</w:t>
      </w:r>
      <w:r w:rsidR="009A6725" w:rsidRPr="00B70630">
        <w:rPr>
          <w:sz w:val="28"/>
          <w:szCs w:val="28"/>
        </w:rPr>
        <w:t>.</w:t>
      </w:r>
      <w:r w:rsidR="007706B4" w:rsidRPr="00B70630">
        <w:rPr>
          <w:color w:val="000000" w:themeColor="text1"/>
          <w:sz w:val="28"/>
          <w:szCs w:val="28"/>
        </w:rPr>
        <w:t xml:space="preserve"> </w:t>
      </w:r>
      <w:proofErr w:type="gramEnd"/>
    </w:p>
    <w:p w:rsidR="009A6725" w:rsidRPr="004B7B5D" w:rsidRDefault="007706B4" w:rsidP="00DB576B">
      <w:pPr>
        <w:shd w:val="clear" w:color="auto" w:fill="FFFFFF"/>
        <w:ind w:firstLine="720"/>
        <w:jc w:val="both"/>
        <w:rPr>
          <w:sz w:val="28"/>
          <w:szCs w:val="28"/>
        </w:rPr>
      </w:pPr>
      <w:proofErr w:type="gramStart"/>
      <w:r w:rsidRPr="00B70630">
        <w:rPr>
          <w:color w:val="000000" w:themeColor="text1"/>
          <w:sz w:val="28"/>
          <w:szCs w:val="28"/>
        </w:rPr>
        <w:t>Важным фактором формирования стабильного</w:t>
      </w:r>
      <w:r>
        <w:rPr>
          <w:color w:val="000000" w:themeColor="text1"/>
          <w:sz w:val="28"/>
          <w:szCs w:val="28"/>
        </w:rPr>
        <w:t xml:space="preserve"> </w:t>
      </w:r>
      <w:r w:rsidRPr="005B5CD8">
        <w:rPr>
          <w:color w:val="000000" w:themeColor="text1"/>
          <w:sz w:val="28"/>
          <w:szCs w:val="28"/>
        </w:rPr>
        <w:t xml:space="preserve">роста ВРП </w:t>
      </w:r>
      <w:r>
        <w:rPr>
          <w:color w:val="000000" w:themeColor="text1"/>
          <w:sz w:val="28"/>
          <w:szCs w:val="28"/>
        </w:rPr>
        <w:t xml:space="preserve">на период до 2035 года </w:t>
      </w:r>
      <w:r w:rsidRPr="005B5CD8">
        <w:rPr>
          <w:color w:val="000000" w:themeColor="text1"/>
          <w:sz w:val="28"/>
          <w:szCs w:val="28"/>
        </w:rPr>
        <w:t>станет реализация крупных инвестиционных проектов</w:t>
      </w:r>
      <w:r w:rsidRPr="007706B4">
        <w:rPr>
          <w:color w:val="000000" w:themeColor="text1"/>
          <w:sz w:val="28"/>
          <w:szCs w:val="28"/>
        </w:rPr>
        <w:t xml:space="preserve"> </w:t>
      </w:r>
      <w:r w:rsidRPr="006E3165">
        <w:rPr>
          <w:color w:val="000000" w:themeColor="text1"/>
          <w:sz w:val="28"/>
          <w:szCs w:val="28"/>
        </w:rPr>
        <w:t>в сфере промышленности, транспорта и логистики (развитие морских торговых портов</w:t>
      </w:r>
      <w:r w:rsidR="00AA1859">
        <w:rPr>
          <w:color w:val="000000" w:themeColor="text1"/>
          <w:sz w:val="28"/>
          <w:szCs w:val="28"/>
        </w:rPr>
        <w:br/>
      </w:r>
      <w:r w:rsidRPr="006E3165">
        <w:rPr>
          <w:color w:val="000000" w:themeColor="text1"/>
          <w:sz w:val="28"/>
          <w:szCs w:val="28"/>
        </w:rPr>
        <w:t xml:space="preserve">и проекты строительства отдельных терминалов), рост производства в отдельных отраслях обрабатывающей промышленности (химическое, нефтехимическое производство, производство транспортных средств и оборудования </w:t>
      </w:r>
      <w:r w:rsidR="00AA1859">
        <w:rPr>
          <w:color w:val="000000" w:themeColor="text1"/>
          <w:sz w:val="28"/>
          <w:szCs w:val="28"/>
        </w:rPr>
        <w:br/>
      </w:r>
      <w:r w:rsidRPr="006E3165">
        <w:rPr>
          <w:color w:val="000000" w:themeColor="text1"/>
          <w:sz w:val="28"/>
          <w:szCs w:val="28"/>
        </w:rPr>
        <w:t>и др.), положительная динамика темпов жилищного строительства.</w:t>
      </w:r>
      <w:proofErr w:type="gramEnd"/>
      <w:r>
        <w:rPr>
          <w:color w:val="000000" w:themeColor="text1"/>
          <w:sz w:val="28"/>
          <w:szCs w:val="28"/>
        </w:rPr>
        <w:t xml:space="preserve"> В результате прогнозируется </w:t>
      </w:r>
      <w:r w:rsidRPr="005B5CD8">
        <w:rPr>
          <w:color w:val="000000" w:themeColor="text1"/>
          <w:sz w:val="28"/>
          <w:szCs w:val="28"/>
        </w:rPr>
        <w:t>рост объем</w:t>
      </w:r>
      <w:r>
        <w:rPr>
          <w:color w:val="000000" w:themeColor="text1"/>
          <w:sz w:val="28"/>
          <w:szCs w:val="28"/>
        </w:rPr>
        <w:t>ов</w:t>
      </w:r>
      <w:r w:rsidRPr="005B5CD8">
        <w:rPr>
          <w:color w:val="000000" w:themeColor="text1"/>
          <w:sz w:val="28"/>
          <w:szCs w:val="28"/>
        </w:rPr>
        <w:t xml:space="preserve"> инвестиционных вложений в </w:t>
      </w:r>
      <w:r w:rsidRPr="00E25648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>: по консервативному варианту средний годовой прирост прогно</w:t>
      </w:r>
      <w:r w:rsidR="0004296C">
        <w:rPr>
          <w:sz w:val="28"/>
          <w:szCs w:val="28"/>
        </w:rPr>
        <w:t>зируется на уровне 2,0 проц., по базовому варианту – 5,2 проц</w:t>
      </w:r>
      <w:r>
        <w:rPr>
          <w:sz w:val="28"/>
          <w:szCs w:val="28"/>
        </w:rPr>
        <w:t>.</w:t>
      </w:r>
    </w:p>
    <w:p w:rsidR="000A68F1" w:rsidRPr="00BE6055" w:rsidRDefault="009A6725" w:rsidP="00BE6055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E25648">
        <w:rPr>
          <w:sz w:val="28"/>
          <w:szCs w:val="28"/>
        </w:rPr>
        <w:t xml:space="preserve">В результате </w:t>
      </w:r>
      <w:r w:rsidR="00A839C1" w:rsidRPr="00E25648">
        <w:rPr>
          <w:sz w:val="28"/>
          <w:szCs w:val="28"/>
        </w:rPr>
        <w:t>по</w:t>
      </w:r>
      <w:r w:rsidRPr="00E25648">
        <w:rPr>
          <w:sz w:val="28"/>
          <w:szCs w:val="28"/>
        </w:rPr>
        <w:t xml:space="preserve"> </w:t>
      </w:r>
      <w:r w:rsidR="007706B4">
        <w:rPr>
          <w:sz w:val="28"/>
          <w:szCs w:val="28"/>
        </w:rPr>
        <w:t xml:space="preserve">консервативному </w:t>
      </w:r>
      <w:r w:rsidRPr="00E25648">
        <w:rPr>
          <w:sz w:val="28"/>
          <w:szCs w:val="28"/>
        </w:rPr>
        <w:t>вариант</w:t>
      </w:r>
      <w:r w:rsidR="00A839C1" w:rsidRPr="00E25648">
        <w:rPr>
          <w:sz w:val="28"/>
          <w:szCs w:val="28"/>
        </w:rPr>
        <w:t>у</w:t>
      </w:r>
      <w:r w:rsidRPr="00E25648">
        <w:rPr>
          <w:sz w:val="28"/>
          <w:szCs w:val="28"/>
        </w:rPr>
        <w:t xml:space="preserve"> индекс физического </w:t>
      </w:r>
      <w:r w:rsidRPr="00BE6055">
        <w:rPr>
          <w:color w:val="000000" w:themeColor="text1"/>
          <w:sz w:val="28"/>
          <w:szCs w:val="28"/>
        </w:rPr>
        <w:t xml:space="preserve">объема </w:t>
      </w:r>
      <w:r w:rsidR="00E25648" w:rsidRPr="00BE6055">
        <w:rPr>
          <w:color w:val="000000" w:themeColor="text1"/>
          <w:sz w:val="28"/>
          <w:szCs w:val="28"/>
        </w:rPr>
        <w:t>ВРП в 2035 году увеличится в 2,4</w:t>
      </w:r>
      <w:r w:rsidRPr="00BE6055">
        <w:rPr>
          <w:color w:val="000000" w:themeColor="text1"/>
          <w:sz w:val="28"/>
          <w:szCs w:val="28"/>
        </w:rPr>
        <w:t xml:space="preserve"> раза </w:t>
      </w:r>
      <w:r w:rsidR="0004296C">
        <w:rPr>
          <w:color w:val="000000" w:themeColor="text1"/>
          <w:sz w:val="28"/>
          <w:szCs w:val="28"/>
        </w:rPr>
        <w:br/>
      </w:r>
      <w:r w:rsidRPr="00BE6055">
        <w:rPr>
          <w:color w:val="000000" w:themeColor="text1"/>
          <w:sz w:val="28"/>
          <w:szCs w:val="28"/>
        </w:rPr>
        <w:t xml:space="preserve">к </w:t>
      </w:r>
      <w:r w:rsidR="00A839C1" w:rsidRPr="00BE6055">
        <w:rPr>
          <w:color w:val="000000" w:themeColor="text1"/>
          <w:sz w:val="28"/>
          <w:szCs w:val="28"/>
        </w:rPr>
        <w:t xml:space="preserve">уровню </w:t>
      </w:r>
      <w:r w:rsidR="00E25648" w:rsidRPr="00BE6055">
        <w:rPr>
          <w:color w:val="000000" w:themeColor="text1"/>
          <w:sz w:val="28"/>
          <w:szCs w:val="28"/>
        </w:rPr>
        <w:t>2020</w:t>
      </w:r>
      <w:r w:rsidRPr="00BE6055">
        <w:rPr>
          <w:color w:val="000000" w:themeColor="text1"/>
          <w:sz w:val="28"/>
          <w:szCs w:val="28"/>
        </w:rPr>
        <w:t xml:space="preserve"> год</w:t>
      </w:r>
      <w:r w:rsidR="00A839C1" w:rsidRPr="00BE6055">
        <w:rPr>
          <w:color w:val="000000" w:themeColor="text1"/>
          <w:sz w:val="28"/>
          <w:szCs w:val="28"/>
        </w:rPr>
        <w:t>а</w:t>
      </w:r>
      <w:r w:rsidR="00E25648" w:rsidRPr="00BE6055">
        <w:rPr>
          <w:color w:val="000000" w:themeColor="text1"/>
          <w:sz w:val="28"/>
          <w:szCs w:val="28"/>
        </w:rPr>
        <w:t xml:space="preserve">, по </w:t>
      </w:r>
      <w:r w:rsidR="007706B4">
        <w:rPr>
          <w:color w:val="000000" w:themeColor="text1"/>
          <w:sz w:val="28"/>
          <w:szCs w:val="28"/>
        </w:rPr>
        <w:t xml:space="preserve">базовому </w:t>
      </w:r>
      <w:r w:rsidR="00E25648" w:rsidRPr="00BE6055">
        <w:rPr>
          <w:color w:val="000000" w:themeColor="text1"/>
          <w:sz w:val="28"/>
          <w:szCs w:val="28"/>
        </w:rPr>
        <w:t>варианту – в 2,8</w:t>
      </w:r>
      <w:r w:rsidRPr="00BE6055">
        <w:rPr>
          <w:color w:val="000000" w:themeColor="text1"/>
          <w:sz w:val="28"/>
          <w:szCs w:val="28"/>
        </w:rPr>
        <w:t xml:space="preserve"> ра</w:t>
      </w:r>
      <w:r w:rsidR="00E25648" w:rsidRPr="00BE6055">
        <w:rPr>
          <w:color w:val="000000" w:themeColor="text1"/>
          <w:sz w:val="28"/>
          <w:szCs w:val="28"/>
        </w:rPr>
        <w:t>за. В</w:t>
      </w:r>
      <w:r w:rsidR="00634E1B" w:rsidRPr="00BE6055">
        <w:rPr>
          <w:color w:val="000000" w:themeColor="text1"/>
          <w:sz w:val="28"/>
          <w:szCs w:val="28"/>
        </w:rPr>
        <w:t>ел</w:t>
      </w:r>
      <w:r w:rsidR="00E25648" w:rsidRPr="00BE6055">
        <w:rPr>
          <w:color w:val="000000" w:themeColor="text1"/>
          <w:sz w:val="28"/>
          <w:szCs w:val="28"/>
        </w:rPr>
        <w:t xml:space="preserve">ичина ВРП </w:t>
      </w:r>
      <w:r w:rsidRPr="00BE6055">
        <w:rPr>
          <w:color w:val="000000" w:themeColor="text1"/>
          <w:sz w:val="28"/>
          <w:szCs w:val="28"/>
        </w:rPr>
        <w:t xml:space="preserve">на душу населения в 2035 году </w:t>
      </w:r>
      <w:r w:rsidR="0004296C">
        <w:rPr>
          <w:color w:val="000000" w:themeColor="text1"/>
          <w:sz w:val="28"/>
          <w:szCs w:val="28"/>
        </w:rPr>
        <w:br/>
      </w:r>
      <w:r w:rsidR="009436E7" w:rsidRPr="00BE6055">
        <w:rPr>
          <w:color w:val="000000" w:themeColor="text1"/>
          <w:sz w:val="28"/>
          <w:szCs w:val="28"/>
        </w:rPr>
        <w:t xml:space="preserve">по </w:t>
      </w:r>
      <w:r w:rsidR="0004296C">
        <w:rPr>
          <w:color w:val="000000" w:themeColor="text1"/>
          <w:sz w:val="28"/>
          <w:szCs w:val="28"/>
        </w:rPr>
        <w:t>консервативному варианту</w:t>
      </w:r>
      <w:r w:rsidR="009436E7" w:rsidRPr="00BE6055">
        <w:rPr>
          <w:color w:val="000000" w:themeColor="text1"/>
          <w:sz w:val="28"/>
          <w:szCs w:val="28"/>
        </w:rPr>
        <w:t xml:space="preserve"> </w:t>
      </w:r>
      <w:r w:rsidR="00E25648" w:rsidRPr="00BE6055">
        <w:rPr>
          <w:color w:val="000000" w:themeColor="text1"/>
          <w:sz w:val="28"/>
          <w:szCs w:val="28"/>
        </w:rPr>
        <w:t>вырастет до 1486,0</w:t>
      </w:r>
      <w:r w:rsidR="009436E7" w:rsidRPr="00BE6055">
        <w:rPr>
          <w:color w:val="000000" w:themeColor="text1"/>
          <w:sz w:val="28"/>
          <w:szCs w:val="28"/>
        </w:rPr>
        <w:t xml:space="preserve"> тыс. руб., по </w:t>
      </w:r>
      <w:r w:rsidR="0004296C">
        <w:rPr>
          <w:color w:val="000000" w:themeColor="text1"/>
          <w:sz w:val="28"/>
          <w:szCs w:val="28"/>
        </w:rPr>
        <w:t>базовому варианту</w:t>
      </w:r>
      <w:r w:rsidR="009436E7" w:rsidRPr="00BE6055">
        <w:rPr>
          <w:color w:val="000000" w:themeColor="text1"/>
          <w:sz w:val="28"/>
          <w:szCs w:val="28"/>
        </w:rPr>
        <w:t xml:space="preserve"> –</w:t>
      </w:r>
      <w:r w:rsidR="00E25648" w:rsidRPr="00BE6055">
        <w:rPr>
          <w:color w:val="000000" w:themeColor="text1"/>
          <w:sz w:val="28"/>
          <w:szCs w:val="28"/>
        </w:rPr>
        <w:t xml:space="preserve"> до 1609,3 тыс. руб. </w:t>
      </w:r>
      <w:r w:rsidR="0004296C">
        <w:rPr>
          <w:color w:val="000000" w:themeColor="text1"/>
          <w:sz w:val="28"/>
          <w:szCs w:val="28"/>
        </w:rPr>
        <w:br/>
      </w:r>
      <w:r w:rsidR="00E25648" w:rsidRPr="00BE6055">
        <w:rPr>
          <w:color w:val="000000" w:themeColor="text1"/>
          <w:sz w:val="28"/>
          <w:szCs w:val="28"/>
        </w:rPr>
        <w:t>(оценка 2020 года – 644,2</w:t>
      </w:r>
      <w:r w:rsidRPr="00BE6055">
        <w:rPr>
          <w:color w:val="000000" w:themeColor="text1"/>
          <w:sz w:val="28"/>
          <w:szCs w:val="28"/>
        </w:rPr>
        <w:t xml:space="preserve"> тыс. руб.).</w:t>
      </w:r>
      <w:bookmarkStart w:id="3" w:name="_Toc521483832"/>
    </w:p>
    <w:p w:rsidR="000A68F1" w:rsidRPr="00BE6055" w:rsidRDefault="000A68F1" w:rsidP="00BE6055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</w:p>
    <w:p w:rsidR="009A6725" w:rsidRPr="006E3165" w:rsidRDefault="006E3165" w:rsidP="009A6725">
      <w:pPr>
        <w:pStyle w:val="1"/>
        <w:jc w:val="center"/>
        <w:rPr>
          <w:i w:val="0"/>
          <w:sz w:val="28"/>
          <w:szCs w:val="28"/>
        </w:rPr>
      </w:pPr>
      <w:r w:rsidRPr="006E3165">
        <w:rPr>
          <w:i w:val="0"/>
          <w:sz w:val="28"/>
          <w:szCs w:val="28"/>
        </w:rPr>
        <w:t>ПРОМЫШЛЕННОЕ ПРОИЗВОДСТВО</w:t>
      </w:r>
      <w:bookmarkEnd w:id="3"/>
    </w:p>
    <w:p w:rsidR="009A6725" w:rsidRPr="00332A0D" w:rsidRDefault="009A6725" w:rsidP="00DB576B">
      <w:pPr>
        <w:shd w:val="clear" w:color="auto" w:fill="FFFFFF"/>
        <w:ind w:firstLine="720"/>
        <w:jc w:val="both"/>
        <w:rPr>
          <w:sz w:val="28"/>
          <w:szCs w:val="28"/>
        </w:rPr>
      </w:pPr>
      <w:r w:rsidRPr="00332A0D">
        <w:rPr>
          <w:sz w:val="28"/>
          <w:szCs w:val="28"/>
        </w:rPr>
        <w:t>Промышленность является базовой отраслью экономики Ленинградской области и одним из основных источников формирования областного бюджета.</w:t>
      </w:r>
      <w:r w:rsidR="009436E7" w:rsidRPr="00332A0D">
        <w:rPr>
          <w:sz w:val="28"/>
          <w:szCs w:val="28"/>
        </w:rPr>
        <w:t xml:space="preserve"> </w:t>
      </w:r>
      <w:r w:rsidRPr="00332A0D">
        <w:rPr>
          <w:sz w:val="28"/>
          <w:szCs w:val="28"/>
        </w:rPr>
        <w:t>На протяжении последних лет наблюдается устойчивый рост объемов выпускаемой продукции, остается стабильно вы</w:t>
      </w:r>
      <w:r w:rsidR="009436E7" w:rsidRPr="00332A0D">
        <w:rPr>
          <w:sz w:val="28"/>
          <w:szCs w:val="28"/>
        </w:rPr>
        <w:t xml:space="preserve">сокой инвестиционная </w:t>
      </w:r>
      <w:r w:rsidR="00332A0D" w:rsidRPr="00332A0D">
        <w:rPr>
          <w:sz w:val="28"/>
          <w:szCs w:val="28"/>
        </w:rPr>
        <w:t>активность,</w:t>
      </w:r>
      <w:r w:rsidRPr="00332A0D">
        <w:rPr>
          <w:sz w:val="28"/>
          <w:szCs w:val="28"/>
        </w:rPr>
        <w:t xml:space="preserve"> как внешних инвесторов, так и самих предприятий, осуществляющих капитальные вложения в свое развитие. Высокое качество выпускаемой продукции подтверждается стабильным спросом не только на </w:t>
      </w:r>
      <w:proofErr w:type="gramStart"/>
      <w:r w:rsidRPr="00332A0D">
        <w:rPr>
          <w:sz w:val="28"/>
          <w:szCs w:val="28"/>
        </w:rPr>
        <w:t>внутреннем</w:t>
      </w:r>
      <w:proofErr w:type="gramEnd"/>
      <w:r w:rsidRPr="00332A0D">
        <w:rPr>
          <w:sz w:val="28"/>
          <w:szCs w:val="28"/>
        </w:rPr>
        <w:t xml:space="preserve">, но и на внешнем рынках. </w:t>
      </w:r>
    </w:p>
    <w:p w:rsidR="009A6725" w:rsidRPr="007706B4" w:rsidRDefault="009A6725" w:rsidP="007706B4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332A0D">
        <w:rPr>
          <w:sz w:val="28"/>
          <w:szCs w:val="28"/>
        </w:rPr>
        <w:t xml:space="preserve">Промышленность Ленинградской области </w:t>
      </w:r>
      <w:r w:rsidR="00332A0D">
        <w:rPr>
          <w:sz w:val="28"/>
          <w:szCs w:val="28"/>
        </w:rPr>
        <w:t xml:space="preserve">традиционно </w:t>
      </w:r>
      <w:r w:rsidRPr="00332A0D">
        <w:rPr>
          <w:sz w:val="28"/>
          <w:szCs w:val="28"/>
        </w:rPr>
        <w:t>представлена обр</w:t>
      </w:r>
      <w:r w:rsidR="00332A0D" w:rsidRPr="00332A0D">
        <w:rPr>
          <w:sz w:val="28"/>
          <w:szCs w:val="28"/>
        </w:rPr>
        <w:t>абатывающими производствами – 84</w:t>
      </w:r>
      <w:r w:rsidR="007706B4">
        <w:rPr>
          <w:sz w:val="28"/>
          <w:szCs w:val="28"/>
        </w:rPr>
        <w:t> </w:t>
      </w:r>
      <w:r w:rsidR="00A839C1" w:rsidRPr="006B78DF">
        <w:rPr>
          <w:sz w:val="28"/>
          <w:szCs w:val="28"/>
        </w:rPr>
        <w:t>проц.</w:t>
      </w:r>
      <w:r w:rsidRPr="006B78DF">
        <w:rPr>
          <w:sz w:val="28"/>
          <w:szCs w:val="28"/>
        </w:rPr>
        <w:t xml:space="preserve"> от общего объема отгруженных товаров собственного производства, выполненных ра</w:t>
      </w:r>
      <w:r w:rsidR="00332A0D" w:rsidRPr="006B78DF">
        <w:rPr>
          <w:sz w:val="28"/>
          <w:szCs w:val="28"/>
        </w:rPr>
        <w:t>бот и услуг</w:t>
      </w:r>
      <w:r w:rsidR="009436E7" w:rsidRPr="006B78DF">
        <w:rPr>
          <w:sz w:val="28"/>
          <w:szCs w:val="28"/>
        </w:rPr>
        <w:t>;</w:t>
      </w:r>
      <w:r w:rsidRPr="006B78DF">
        <w:rPr>
          <w:sz w:val="28"/>
          <w:szCs w:val="28"/>
        </w:rPr>
        <w:t xml:space="preserve"> добычей полезных ископаемых – 1,2</w:t>
      </w:r>
      <w:r w:rsidR="00A839C1" w:rsidRPr="006B78DF">
        <w:rPr>
          <w:sz w:val="28"/>
          <w:szCs w:val="28"/>
        </w:rPr>
        <w:t xml:space="preserve"> проц.</w:t>
      </w:r>
      <w:r w:rsidRPr="006B78DF">
        <w:rPr>
          <w:sz w:val="28"/>
          <w:szCs w:val="28"/>
        </w:rPr>
        <w:t xml:space="preserve">; </w:t>
      </w:r>
      <w:r w:rsidRPr="007706B4">
        <w:rPr>
          <w:color w:val="000000" w:themeColor="text1"/>
          <w:sz w:val="28"/>
          <w:szCs w:val="28"/>
        </w:rPr>
        <w:t>обеспечением электрической энергией, газом</w:t>
      </w:r>
      <w:r w:rsidR="009436E7" w:rsidRPr="007706B4">
        <w:rPr>
          <w:color w:val="000000" w:themeColor="text1"/>
          <w:sz w:val="28"/>
          <w:szCs w:val="28"/>
        </w:rPr>
        <w:t xml:space="preserve"> </w:t>
      </w:r>
      <w:r w:rsidR="006B78DF" w:rsidRPr="007706B4">
        <w:rPr>
          <w:color w:val="000000" w:themeColor="text1"/>
          <w:sz w:val="28"/>
          <w:szCs w:val="28"/>
        </w:rPr>
        <w:t xml:space="preserve">и паром; кондиционированием </w:t>
      </w:r>
      <w:r w:rsidR="0004296C">
        <w:rPr>
          <w:color w:val="000000" w:themeColor="text1"/>
          <w:sz w:val="28"/>
          <w:szCs w:val="28"/>
        </w:rPr>
        <w:br/>
      </w:r>
      <w:r w:rsidR="006B78DF" w:rsidRPr="007706B4">
        <w:rPr>
          <w:color w:val="000000" w:themeColor="text1"/>
          <w:sz w:val="28"/>
          <w:szCs w:val="28"/>
        </w:rPr>
        <w:t>воздуха – 13,4</w:t>
      </w:r>
      <w:r w:rsidR="00A839C1" w:rsidRPr="007706B4">
        <w:rPr>
          <w:color w:val="000000" w:themeColor="text1"/>
          <w:sz w:val="28"/>
          <w:szCs w:val="28"/>
        </w:rPr>
        <w:t xml:space="preserve"> проц.</w:t>
      </w:r>
      <w:r w:rsidR="009436E7" w:rsidRPr="007706B4">
        <w:rPr>
          <w:color w:val="000000" w:themeColor="text1"/>
          <w:sz w:val="28"/>
          <w:szCs w:val="28"/>
        </w:rPr>
        <w:t>; водоснабжением,</w:t>
      </w:r>
      <w:r w:rsidRPr="007706B4">
        <w:rPr>
          <w:color w:val="000000" w:themeColor="text1"/>
          <w:sz w:val="28"/>
          <w:szCs w:val="28"/>
        </w:rPr>
        <w:t xml:space="preserve"> водо</w:t>
      </w:r>
      <w:r w:rsidR="006B78DF" w:rsidRPr="007706B4">
        <w:rPr>
          <w:color w:val="000000" w:themeColor="text1"/>
          <w:sz w:val="28"/>
          <w:szCs w:val="28"/>
        </w:rPr>
        <w:t xml:space="preserve">отведением, организацией сбором и утилизацией отходов, деятельностью </w:t>
      </w:r>
      <w:r w:rsidR="0004296C">
        <w:rPr>
          <w:color w:val="000000" w:themeColor="text1"/>
          <w:sz w:val="28"/>
          <w:szCs w:val="28"/>
        </w:rPr>
        <w:br/>
      </w:r>
      <w:r w:rsidR="006B78DF" w:rsidRPr="007706B4">
        <w:rPr>
          <w:color w:val="000000" w:themeColor="text1"/>
          <w:sz w:val="28"/>
          <w:szCs w:val="28"/>
        </w:rPr>
        <w:t>по ликвидации загрязнений – 1,4</w:t>
      </w:r>
      <w:r w:rsidR="00A839C1" w:rsidRPr="007706B4">
        <w:rPr>
          <w:color w:val="000000" w:themeColor="text1"/>
          <w:sz w:val="28"/>
          <w:szCs w:val="28"/>
        </w:rPr>
        <w:t xml:space="preserve"> проц.</w:t>
      </w:r>
    </w:p>
    <w:p w:rsidR="006B78DF" w:rsidRPr="006B78DF" w:rsidRDefault="009A6725" w:rsidP="007706B4">
      <w:pPr>
        <w:shd w:val="clear" w:color="auto" w:fill="FFFFFF"/>
        <w:ind w:firstLine="720"/>
        <w:jc w:val="both"/>
        <w:rPr>
          <w:sz w:val="28"/>
          <w:szCs w:val="28"/>
        </w:rPr>
      </w:pPr>
      <w:r w:rsidRPr="007706B4">
        <w:rPr>
          <w:color w:val="000000" w:themeColor="text1"/>
          <w:sz w:val="28"/>
          <w:szCs w:val="28"/>
        </w:rPr>
        <w:t>В целях развития промышленного</w:t>
      </w:r>
      <w:r w:rsidR="006B78DF" w:rsidRPr="007706B4">
        <w:rPr>
          <w:color w:val="000000" w:themeColor="text1"/>
          <w:sz w:val="28"/>
          <w:szCs w:val="28"/>
        </w:rPr>
        <w:t xml:space="preserve"> комплекса региона</w:t>
      </w:r>
      <w:r w:rsidRPr="007706B4">
        <w:rPr>
          <w:color w:val="000000" w:themeColor="text1"/>
          <w:sz w:val="28"/>
          <w:szCs w:val="28"/>
        </w:rPr>
        <w:t xml:space="preserve"> Правительством</w:t>
      </w:r>
      <w:r w:rsidR="006B78DF" w:rsidRPr="007706B4">
        <w:rPr>
          <w:color w:val="000000" w:themeColor="text1"/>
          <w:sz w:val="28"/>
          <w:szCs w:val="28"/>
        </w:rPr>
        <w:t xml:space="preserve"> Ленинградской области обеспечивается</w:t>
      </w:r>
      <w:r w:rsidRPr="007706B4">
        <w:rPr>
          <w:color w:val="000000" w:themeColor="text1"/>
          <w:sz w:val="28"/>
          <w:szCs w:val="28"/>
        </w:rPr>
        <w:t xml:space="preserve"> благоприятный налоговый режим, развивается</w:t>
      </w:r>
      <w:r w:rsidRPr="006B78DF">
        <w:rPr>
          <w:sz w:val="28"/>
          <w:szCs w:val="28"/>
        </w:rPr>
        <w:t xml:space="preserve"> сеть индустриальных парков, внедрена система сопровождения инвестиционных проектов. </w:t>
      </w:r>
    </w:p>
    <w:p w:rsidR="009A6725" w:rsidRDefault="006B78DF" w:rsidP="007706B4">
      <w:pPr>
        <w:shd w:val="clear" w:color="auto" w:fill="FFFFFF"/>
        <w:ind w:firstLine="720"/>
        <w:jc w:val="both"/>
        <w:rPr>
          <w:sz w:val="28"/>
          <w:szCs w:val="28"/>
        </w:rPr>
      </w:pPr>
      <w:r w:rsidRPr="006B78DF">
        <w:rPr>
          <w:sz w:val="28"/>
          <w:szCs w:val="28"/>
        </w:rPr>
        <w:t>«</w:t>
      </w:r>
      <w:r w:rsidR="009A6725" w:rsidRPr="006B78DF">
        <w:rPr>
          <w:sz w:val="28"/>
          <w:szCs w:val="28"/>
        </w:rPr>
        <w:t>Единым окном</w:t>
      </w:r>
      <w:r w:rsidRPr="006B78DF">
        <w:rPr>
          <w:sz w:val="28"/>
          <w:szCs w:val="28"/>
        </w:rPr>
        <w:t>»</w:t>
      </w:r>
      <w:r w:rsidR="009A6725" w:rsidRPr="006B78DF">
        <w:rPr>
          <w:sz w:val="28"/>
          <w:szCs w:val="28"/>
        </w:rPr>
        <w:t xml:space="preserve"> по оказанию услуг промышленным предприятиям </w:t>
      </w:r>
      <w:r w:rsidR="009436E7" w:rsidRPr="006B78DF">
        <w:rPr>
          <w:sz w:val="28"/>
          <w:szCs w:val="28"/>
        </w:rPr>
        <w:t>в целях</w:t>
      </w:r>
      <w:r w:rsidR="009A6725" w:rsidRPr="006B78DF">
        <w:rPr>
          <w:sz w:val="28"/>
          <w:szCs w:val="28"/>
        </w:rPr>
        <w:t xml:space="preserve"> поиск</w:t>
      </w:r>
      <w:r w:rsidR="009436E7" w:rsidRPr="006B78DF">
        <w:rPr>
          <w:sz w:val="28"/>
          <w:szCs w:val="28"/>
        </w:rPr>
        <w:t>а</w:t>
      </w:r>
      <w:r w:rsidR="009A6725" w:rsidRPr="006B78DF">
        <w:rPr>
          <w:sz w:val="28"/>
          <w:szCs w:val="28"/>
        </w:rPr>
        <w:t xml:space="preserve"> </w:t>
      </w:r>
      <w:proofErr w:type="gramStart"/>
      <w:r w:rsidR="009A6725" w:rsidRPr="006B78DF">
        <w:rPr>
          <w:sz w:val="28"/>
          <w:szCs w:val="28"/>
        </w:rPr>
        <w:t>бизнес-партнеров</w:t>
      </w:r>
      <w:proofErr w:type="gramEnd"/>
      <w:r w:rsidR="009A6725" w:rsidRPr="006B78DF">
        <w:rPr>
          <w:sz w:val="28"/>
          <w:szCs w:val="28"/>
        </w:rPr>
        <w:t>, расширени</w:t>
      </w:r>
      <w:r w:rsidR="009436E7" w:rsidRPr="006B78DF">
        <w:rPr>
          <w:sz w:val="28"/>
          <w:szCs w:val="28"/>
        </w:rPr>
        <w:t>я</w:t>
      </w:r>
      <w:r w:rsidR="009A6725" w:rsidRPr="006B78DF">
        <w:rPr>
          <w:sz w:val="28"/>
          <w:szCs w:val="28"/>
        </w:rPr>
        <w:t xml:space="preserve"> рынков сбыта продукции, </w:t>
      </w:r>
      <w:r w:rsidRPr="006B78DF">
        <w:rPr>
          <w:bCs/>
          <w:sz w:val="28"/>
          <w:szCs w:val="28"/>
        </w:rPr>
        <w:t xml:space="preserve">получения мер государственной поддержки регионального и федерального уровня, развития экспорта, а также внедрения новых технологий в промышленное производство, </w:t>
      </w:r>
      <w:r w:rsidR="009A6725" w:rsidRPr="006B78DF">
        <w:rPr>
          <w:sz w:val="28"/>
          <w:szCs w:val="28"/>
        </w:rPr>
        <w:t>стал Центр развития промышленности Ленинградской области</w:t>
      </w:r>
      <w:r w:rsidRPr="006B78DF">
        <w:rPr>
          <w:sz w:val="28"/>
          <w:szCs w:val="28"/>
        </w:rPr>
        <w:t>, функционирующий с 2017 года</w:t>
      </w:r>
      <w:r w:rsidR="009A6725" w:rsidRPr="006B78DF">
        <w:rPr>
          <w:sz w:val="28"/>
          <w:szCs w:val="28"/>
        </w:rPr>
        <w:t>.</w:t>
      </w:r>
    </w:p>
    <w:p w:rsidR="003E1D44" w:rsidRPr="003E1D44" w:rsidRDefault="003E1D44" w:rsidP="007706B4">
      <w:pPr>
        <w:ind w:firstLine="720"/>
        <w:jc w:val="both"/>
        <w:rPr>
          <w:bCs/>
          <w:sz w:val="28"/>
          <w:szCs w:val="28"/>
        </w:rPr>
      </w:pPr>
      <w:proofErr w:type="gramStart"/>
      <w:r w:rsidRPr="003E1D44">
        <w:rPr>
          <w:bCs/>
          <w:sz w:val="28"/>
          <w:szCs w:val="28"/>
        </w:rPr>
        <w:t>В 2020 году</w:t>
      </w:r>
      <w:r w:rsidRPr="002F4C51">
        <w:rPr>
          <w:bCs/>
          <w:sz w:val="28"/>
          <w:szCs w:val="28"/>
        </w:rPr>
        <w:t xml:space="preserve"> продолжится стабилизация показателей в основных отраслях промышленности, индекс промышленного производства по полному кругу предприятий прогнозируетс</w:t>
      </w:r>
      <w:r w:rsidR="0004296C">
        <w:rPr>
          <w:bCs/>
          <w:sz w:val="28"/>
          <w:szCs w:val="28"/>
        </w:rPr>
        <w:t>я по итогам года на уровне 99,7 проц</w:t>
      </w:r>
      <w:r w:rsidRPr="002F4C51">
        <w:rPr>
          <w:bCs/>
          <w:sz w:val="28"/>
          <w:szCs w:val="28"/>
        </w:rPr>
        <w:t>. Не</w:t>
      </w:r>
      <w:r>
        <w:rPr>
          <w:bCs/>
          <w:sz w:val="28"/>
          <w:szCs w:val="28"/>
        </w:rPr>
        <w:t xml:space="preserve">значительное отклонение от уровня прошлого года </w:t>
      </w:r>
      <w:r w:rsidRPr="002F4C51">
        <w:rPr>
          <w:bCs/>
          <w:sz w:val="28"/>
          <w:szCs w:val="28"/>
        </w:rPr>
        <w:t>обусловлено возникшими на фоне пандемии коронавирусной инфекции обстоятельствами, оказавшими влияние на снижение объемов производства продукции промышленной отрасли и соответственно индекса промышленного производства.</w:t>
      </w:r>
      <w:proofErr w:type="gramEnd"/>
    </w:p>
    <w:p w:rsidR="00C1187F" w:rsidRPr="007706B4" w:rsidRDefault="00C1187F" w:rsidP="007706B4">
      <w:pPr>
        <w:shd w:val="clear" w:color="auto" w:fill="FFFFFF"/>
        <w:ind w:firstLine="720"/>
        <w:jc w:val="both"/>
        <w:rPr>
          <w:sz w:val="28"/>
          <w:szCs w:val="28"/>
        </w:rPr>
      </w:pPr>
      <w:proofErr w:type="gramStart"/>
      <w:r w:rsidRPr="007706B4">
        <w:rPr>
          <w:sz w:val="28"/>
          <w:szCs w:val="28"/>
        </w:rPr>
        <w:t>Уровень положительной динамики индекса промышленного производства</w:t>
      </w:r>
      <w:r w:rsidR="007706B4" w:rsidRPr="007706B4">
        <w:rPr>
          <w:sz w:val="28"/>
          <w:szCs w:val="28"/>
        </w:rPr>
        <w:t xml:space="preserve"> в</w:t>
      </w:r>
      <w:r w:rsidRPr="007706B4">
        <w:rPr>
          <w:sz w:val="28"/>
          <w:szCs w:val="28"/>
        </w:rPr>
        <w:t xml:space="preserve"> основных отраслях промышленности в период до 2035 года включительно планируется обеспечить за счет реализации инвестиционных проектов </w:t>
      </w:r>
      <w:r w:rsidR="0004296C">
        <w:rPr>
          <w:sz w:val="28"/>
          <w:szCs w:val="28"/>
        </w:rPr>
        <w:br/>
      </w:r>
      <w:r w:rsidRPr="007706B4">
        <w:rPr>
          <w:sz w:val="28"/>
          <w:szCs w:val="28"/>
        </w:rPr>
        <w:t>по строительству новых и расширению и/или модернизации производств, внедрению производства новых видов продукции на предприятиях промышленности Ленинградской области (ООО «Завод имени академика </w:t>
      </w:r>
      <w:proofErr w:type="spellStart"/>
      <w:r w:rsidRPr="007706B4">
        <w:rPr>
          <w:sz w:val="28"/>
          <w:szCs w:val="28"/>
        </w:rPr>
        <w:t>В.П.Филатова</w:t>
      </w:r>
      <w:proofErr w:type="spellEnd"/>
      <w:r w:rsidRPr="007706B4">
        <w:rPr>
          <w:sz w:val="28"/>
          <w:szCs w:val="28"/>
        </w:rPr>
        <w:t>» - проект по строительству завода по производству лекарственных средств, ООО «</w:t>
      </w:r>
      <w:proofErr w:type="spellStart"/>
      <w:r w:rsidRPr="007706B4">
        <w:rPr>
          <w:sz w:val="28"/>
          <w:szCs w:val="28"/>
        </w:rPr>
        <w:t>ФармаДоме</w:t>
      </w:r>
      <w:proofErr w:type="spellEnd"/>
      <w:r w:rsidRPr="007706B4">
        <w:rPr>
          <w:sz w:val="28"/>
          <w:szCs w:val="28"/>
        </w:rPr>
        <w:t>»  - строительство</w:t>
      </w:r>
      <w:proofErr w:type="gramEnd"/>
      <w:r w:rsidRPr="007706B4">
        <w:rPr>
          <w:sz w:val="28"/>
          <w:szCs w:val="28"/>
        </w:rPr>
        <w:t xml:space="preserve"> </w:t>
      </w:r>
      <w:proofErr w:type="gramStart"/>
      <w:r w:rsidRPr="007706B4">
        <w:rPr>
          <w:sz w:val="28"/>
          <w:szCs w:val="28"/>
        </w:rPr>
        <w:t xml:space="preserve">завода </w:t>
      </w:r>
      <w:r w:rsidR="0004296C">
        <w:rPr>
          <w:sz w:val="28"/>
          <w:szCs w:val="28"/>
        </w:rPr>
        <w:br/>
      </w:r>
      <w:r w:rsidRPr="007706B4">
        <w:rPr>
          <w:sz w:val="28"/>
          <w:szCs w:val="28"/>
        </w:rPr>
        <w:t xml:space="preserve">по производству </w:t>
      </w:r>
      <w:proofErr w:type="spellStart"/>
      <w:r w:rsidRPr="007706B4">
        <w:rPr>
          <w:sz w:val="28"/>
          <w:szCs w:val="28"/>
        </w:rPr>
        <w:t>инфузионных</w:t>
      </w:r>
      <w:proofErr w:type="spellEnd"/>
      <w:r w:rsidRPr="007706B4">
        <w:rPr>
          <w:sz w:val="28"/>
          <w:szCs w:val="28"/>
        </w:rPr>
        <w:t xml:space="preserve"> растворов, ЗАО «НИПК «Электрон» - проект по производству оборудования  </w:t>
      </w:r>
      <w:r w:rsidR="0004296C">
        <w:rPr>
          <w:sz w:val="28"/>
          <w:szCs w:val="28"/>
        </w:rPr>
        <w:br/>
      </w:r>
      <w:r w:rsidRPr="007706B4">
        <w:rPr>
          <w:sz w:val="28"/>
          <w:szCs w:val="28"/>
        </w:rPr>
        <w:lastRenderedPageBreak/>
        <w:t>для рентгеновской диагностики и терапии, ООО «</w:t>
      </w:r>
      <w:proofErr w:type="spellStart"/>
      <w:r w:rsidRPr="007706B4">
        <w:rPr>
          <w:sz w:val="28"/>
          <w:szCs w:val="28"/>
        </w:rPr>
        <w:t>Элком</w:t>
      </w:r>
      <w:proofErr w:type="spellEnd"/>
      <w:r w:rsidRPr="007706B4">
        <w:rPr>
          <w:sz w:val="28"/>
          <w:szCs w:val="28"/>
        </w:rPr>
        <w:t xml:space="preserve">» - проекты по производству вискозы и расширению производства детской одежды, ООО «НТЛ-Упаковка» - проект по модернизации оборудования, проекты </w:t>
      </w:r>
      <w:r w:rsidR="0004296C">
        <w:rPr>
          <w:sz w:val="28"/>
          <w:szCs w:val="28"/>
        </w:rPr>
        <w:br/>
      </w:r>
      <w:r w:rsidRPr="007706B4">
        <w:rPr>
          <w:sz w:val="28"/>
          <w:szCs w:val="28"/>
        </w:rPr>
        <w:t>ООО «КИНЕФ» по реконструкции установки гидроочистки дизельных топлив и реконструкции комплекса установки гидроочистки дизельного топлива и  керосина Л-24/6, по замене оборудования блока установки гидроочистки</w:t>
      </w:r>
      <w:proofErr w:type="gramEnd"/>
      <w:r w:rsidRPr="007706B4">
        <w:rPr>
          <w:sz w:val="28"/>
          <w:szCs w:val="28"/>
        </w:rPr>
        <w:t xml:space="preserve"> </w:t>
      </w:r>
      <w:proofErr w:type="gramStart"/>
      <w:r w:rsidRPr="007706B4">
        <w:rPr>
          <w:sz w:val="28"/>
          <w:szCs w:val="28"/>
        </w:rPr>
        <w:t>дизельных топлив ЛГ – 24/7, ООО «</w:t>
      </w:r>
      <w:proofErr w:type="spellStart"/>
      <w:r w:rsidRPr="007706B4">
        <w:rPr>
          <w:sz w:val="28"/>
          <w:szCs w:val="28"/>
        </w:rPr>
        <w:t>Нокиан</w:t>
      </w:r>
      <w:proofErr w:type="spellEnd"/>
      <w:r w:rsidRPr="007706B4">
        <w:rPr>
          <w:sz w:val="28"/>
          <w:szCs w:val="28"/>
        </w:rPr>
        <w:t> </w:t>
      </w:r>
      <w:proofErr w:type="spellStart"/>
      <w:r w:rsidRPr="007706B4">
        <w:rPr>
          <w:sz w:val="28"/>
          <w:szCs w:val="28"/>
        </w:rPr>
        <w:t>Тайерс</w:t>
      </w:r>
      <w:proofErr w:type="spellEnd"/>
      <w:r w:rsidRPr="007706B4">
        <w:rPr>
          <w:sz w:val="28"/>
          <w:szCs w:val="28"/>
        </w:rPr>
        <w:t>» по расширению производства автомобильных шин, ООО «</w:t>
      </w:r>
      <w:proofErr w:type="spellStart"/>
      <w:r w:rsidRPr="007706B4">
        <w:rPr>
          <w:sz w:val="28"/>
          <w:szCs w:val="28"/>
        </w:rPr>
        <w:t>Транснефть</w:t>
      </w:r>
      <w:proofErr w:type="spellEnd"/>
      <w:r w:rsidRPr="007706B4">
        <w:rPr>
          <w:sz w:val="28"/>
          <w:szCs w:val="28"/>
        </w:rPr>
        <w:t xml:space="preserve">-Порт Приморск» - проект по расширению терминала по перевалке светлых нефтепродуктов, АО «Тандер» -  проект </w:t>
      </w:r>
      <w:r w:rsidR="0004296C">
        <w:rPr>
          <w:sz w:val="28"/>
          <w:szCs w:val="28"/>
        </w:rPr>
        <w:br/>
      </w:r>
      <w:r w:rsidRPr="007706B4">
        <w:rPr>
          <w:sz w:val="28"/>
          <w:szCs w:val="28"/>
        </w:rPr>
        <w:t>по строительству регионального распределительного центра, ООО «Тепловое оборудование» - проект по созданию второй линии производства энергосберегающего теплового оборудования, ООО «</w:t>
      </w:r>
      <w:proofErr w:type="spellStart"/>
      <w:r w:rsidRPr="007706B4">
        <w:rPr>
          <w:sz w:val="28"/>
          <w:szCs w:val="28"/>
        </w:rPr>
        <w:t>Тимкен</w:t>
      </w:r>
      <w:proofErr w:type="spellEnd"/>
      <w:r w:rsidRPr="007706B4">
        <w:rPr>
          <w:sz w:val="28"/>
          <w:szCs w:val="28"/>
        </w:rPr>
        <w:t> ОВК» - проект по созданию производства кассетных подшипников). </w:t>
      </w:r>
      <w:proofErr w:type="gramEnd"/>
    </w:p>
    <w:p w:rsidR="00C1187F" w:rsidRPr="00B70630" w:rsidRDefault="00C1187F" w:rsidP="007706B4">
      <w:pPr>
        <w:shd w:val="clear" w:color="auto" w:fill="FFFFFF"/>
        <w:ind w:firstLine="720"/>
        <w:jc w:val="both"/>
        <w:rPr>
          <w:sz w:val="28"/>
          <w:szCs w:val="28"/>
        </w:rPr>
      </w:pPr>
      <w:r w:rsidRPr="007706B4">
        <w:rPr>
          <w:sz w:val="28"/>
          <w:szCs w:val="28"/>
        </w:rPr>
        <w:t xml:space="preserve">Кроме того, увеличение индекса промышленного производства к 2035 году станет возможно за счет реализации проектов промышленных предприятий по выпуску новых видов продукции, включенных в региональный план импортозамещения </w:t>
      </w:r>
      <w:r w:rsidRPr="00B70630">
        <w:rPr>
          <w:color w:val="000000" w:themeColor="text1"/>
          <w:sz w:val="28"/>
          <w:szCs w:val="28"/>
        </w:rPr>
        <w:t xml:space="preserve">в химической промышленности, деревообработке, автомобилестроении, транспортном машиностроении, пищевой </w:t>
      </w:r>
      <w:r w:rsidRPr="00B70630">
        <w:rPr>
          <w:sz w:val="28"/>
          <w:szCs w:val="28"/>
        </w:rPr>
        <w:t>промышленности. </w:t>
      </w:r>
    </w:p>
    <w:p w:rsidR="00C1187F" w:rsidRPr="00B70630" w:rsidRDefault="00C1187F" w:rsidP="00C1187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B70630">
        <w:rPr>
          <w:sz w:val="28"/>
          <w:szCs w:val="28"/>
        </w:rPr>
        <w:t xml:space="preserve">В целом по </w:t>
      </w:r>
      <w:r w:rsidR="007706B4" w:rsidRPr="00B70630">
        <w:rPr>
          <w:sz w:val="28"/>
          <w:szCs w:val="28"/>
        </w:rPr>
        <w:t xml:space="preserve">консервативному </w:t>
      </w:r>
      <w:r w:rsidRPr="00B70630">
        <w:rPr>
          <w:sz w:val="28"/>
          <w:szCs w:val="28"/>
        </w:rPr>
        <w:t xml:space="preserve">варианту прогнозируется рост индекса промышленного производства </w:t>
      </w:r>
      <w:r w:rsidR="001D0C17" w:rsidRPr="00B70630">
        <w:rPr>
          <w:sz w:val="28"/>
          <w:szCs w:val="28"/>
        </w:rPr>
        <w:t>в регионе</w:t>
      </w:r>
      <w:r w:rsidRPr="00B70630">
        <w:rPr>
          <w:sz w:val="28"/>
          <w:szCs w:val="28"/>
        </w:rPr>
        <w:t xml:space="preserve"> </w:t>
      </w:r>
      <w:r w:rsidR="0004296C">
        <w:rPr>
          <w:sz w:val="28"/>
          <w:szCs w:val="28"/>
        </w:rPr>
        <w:br/>
      </w:r>
      <w:r w:rsidRPr="00B70630">
        <w:rPr>
          <w:sz w:val="28"/>
          <w:szCs w:val="28"/>
        </w:rPr>
        <w:t>в целом</w:t>
      </w:r>
      <w:r w:rsidR="007706B4" w:rsidRPr="00B70630">
        <w:rPr>
          <w:sz w:val="28"/>
          <w:szCs w:val="28"/>
        </w:rPr>
        <w:t xml:space="preserve"> </w:t>
      </w:r>
      <w:r w:rsidRPr="00B70630">
        <w:rPr>
          <w:sz w:val="28"/>
          <w:szCs w:val="28"/>
        </w:rPr>
        <w:t>в 1,6</w:t>
      </w:r>
      <w:r w:rsidR="007706B4" w:rsidRPr="00B70630">
        <w:rPr>
          <w:sz w:val="28"/>
          <w:szCs w:val="28"/>
        </w:rPr>
        <w:t>1</w:t>
      </w:r>
      <w:r w:rsidRPr="00B70630">
        <w:rPr>
          <w:sz w:val="28"/>
          <w:szCs w:val="28"/>
        </w:rPr>
        <w:t xml:space="preserve"> раза (среднегодовой те</w:t>
      </w:r>
      <w:r w:rsidR="001D0C17" w:rsidRPr="00B70630">
        <w:rPr>
          <w:sz w:val="28"/>
          <w:szCs w:val="28"/>
        </w:rPr>
        <w:t xml:space="preserve">мп прироста – 3,3 проц.) по </w:t>
      </w:r>
      <w:r w:rsidR="007706B4" w:rsidRPr="00B70630">
        <w:rPr>
          <w:sz w:val="28"/>
          <w:szCs w:val="28"/>
        </w:rPr>
        <w:t xml:space="preserve">базовому </w:t>
      </w:r>
      <w:r w:rsidRPr="00B70630">
        <w:rPr>
          <w:sz w:val="28"/>
          <w:szCs w:val="28"/>
        </w:rPr>
        <w:t>варианту – в 1,7</w:t>
      </w:r>
      <w:r w:rsidR="007706B4" w:rsidRPr="00B70630">
        <w:rPr>
          <w:sz w:val="28"/>
          <w:szCs w:val="28"/>
        </w:rPr>
        <w:t>7</w:t>
      </w:r>
      <w:r w:rsidRPr="00B70630">
        <w:rPr>
          <w:sz w:val="28"/>
          <w:szCs w:val="28"/>
        </w:rPr>
        <w:t xml:space="preserve"> раза (ср</w:t>
      </w:r>
      <w:r w:rsidR="001D0C17" w:rsidRPr="00B70630">
        <w:rPr>
          <w:sz w:val="28"/>
          <w:szCs w:val="28"/>
        </w:rPr>
        <w:t>еднегодовой темп прироста – 3,9 проц.</w:t>
      </w:r>
      <w:r w:rsidRPr="00B70630">
        <w:rPr>
          <w:sz w:val="28"/>
          <w:szCs w:val="28"/>
        </w:rPr>
        <w:t xml:space="preserve">). Такая динамика будет обеспечена развитием обрабатывающей промышленности: </w:t>
      </w:r>
      <w:r w:rsidR="0004296C">
        <w:rPr>
          <w:sz w:val="28"/>
          <w:szCs w:val="28"/>
        </w:rPr>
        <w:br/>
      </w:r>
      <w:r w:rsidRPr="00B70630">
        <w:rPr>
          <w:sz w:val="28"/>
          <w:szCs w:val="28"/>
        </w:rPr>
        <w:t xml:space="preserve">по </w:t>
      </w:r>
      <w:r w:rsidR="00B70630" w:rsidRPr="00B70630">
        <w:rPr>
          <w:sz w:val="28"/>
          <w:szCs w:val="28"/>
        </w:rPr>
        <w:t xml:space="preserve">консервативному </w:t>
      </w:r>
      <w:r w:rsidRPr="00B70630">
        <w:rPr>
          <w:sz w:val="28"/>
          <w:szCs w:val="28"/>
        </w:rPr>
        <w:t>варианту – в 1,</w:t>
      </w:r>
      <w:r w:rsidR="00B70630" w:rsidRPr="00B70630">
        <w:rPr>
          <w:sz w:val="28"/>
          <w:szCs w:val="28"/>
        </w:rPr>
        <w:t>54</w:t>
      </w:r>
      <w:r w:rsidRPr="00B70630">
        <w:rPr>
          <w:sz w:val="28"/>
          <w:szCs w:val="28"/>
        </w:rPr>
        <w:t> р. (ежегодно на 2,</w:t>
      </w:r>
      <w:r w:rsidR="001D0C17" w:rsidRPr="00B70630">
        <w:rPr>
          <w:sz w:val="28"/>
          <w:szCs w:val="28"/>
        </w:rPr>
        <w:t>9 проц.</w:t>
      </w:r>
      <w:r w:rsidRPr="00B70630">
        <w:rPr>
          <w:sz w:val="28"/>
          <w:szCs w:val="28"/>
        </w:rPr>
        <w:t xml:space="preserve">), по </w:t>
      </w:r>
      <w:r w:rsidR="00B70630" w:rsidRPr="00B70630">
        <w:rPr>
          <w:sz w:val="28"/>
          <w:szCs w:val="28"/>
        </w:rPr>
        <w:t xml:space="preserve">базовому </w:t>
      </w:r>
      <w:r w:rsidRPr="00B70630">
        <w:rPr>
          <w:sz w:val="28"/>
          <w:szCs w:val="28"/>
        </w:rPr>
        <w:t>варианту – в 1,</w:t>
      </w:r>
      <w:r w:rsidR="00B70630" w:rsidRPr="00B70630">
        <w:rPr>
          <w:sz w:val="28"/>
          <w:szCs w:val="28"/>
        </w:rPr>
        <w:t>8</w:t>
      </w:r>
      <w:r w:rsidRPr="00B70630">
        <w:rPr>
          <w:sz w:val="28"/>
          <w:szCs w:val="28"/>
        </w:rPr>
        <w:t xml:space="preserve"> раза</w:t>
      </w:r>
      <w:r w:rsidR="001D0C17" w:rsidRPr="00B70630">
        <w:rPr>
          <w:sz w:val="28"/>
          <w:szCs w:val="28"/>
        </w:rPr>
        <w:t> (на 4</w:t>
      </w:r>
      <w:r w:rsidR="001D0C17" w:rsidRPr="00B70630">
        <w:rPr>
          <w:rStyle w:val="normaltextrun"/>
          <w:color w:val="000000" w:themeColor="text1"/>
          <w:sz w:val="28"/>
          <w:szCs w:val="28"/>
        </w:rPr>
        <w:t xml:space="preserve"> проц.</w:t>
      </w:r>
      <w:r w:rsidRPr="00B70630">
        <w:rPr>
          <w:rStyle w:val="normaltextrun"/>
          <w:color w:val="000000" w:themeColor="text1"/>
          <w:sz w:val="28"/>
          <w:szCs w:val="28"/>
        </w:rPr>
        <w:t xml:space="preserve"> в год).</w:t>
      </w:r>
      <w:r w:rsidRPr="00B70630">
        <w:rPr>
          <w:rStyle w:val="eop"/>
          <w:color w:val="000000" w:themeColor="text1"/>
          <w:sz w:val="28"/>
          <w:szCs w:val="28"/>
        </w:rPr>
        <w:t> </w:t>
      </w:r>
    </w:p>
    <w:p w:rsidR="007609DE" w:rsidRPr="00B70630" w:rsidRDefault="007609DE" w:rsidP="007609D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70630">
        <w:rPr>
          <w:color w:val="000000" w:themeColor="text1"/>
          <w:sz w:val="28"/>
          <w:szCs w:val="28"/>
        </w:rPr>
        <w:t xml:space="preserve">По оценке 2020 года ожидается, что индекс промышленного производства по виду деятельности </w:t>
      </w:r>
      <w:r w:rsidRPr="0004296C">
        <w:rPr>
          <w:color w:val="000000" w:themeColor="text1"/>
          <w:sz w:val="28"/>
          <w:szCs w:val="28"/>
        </w:rPr>
        <w:t>«Добыча полезных ископаемых»</w:t>
      </w:r>
      <w:r w:rsidRPr="00B70630">
        <w:rPr>
          <w:color w:val="000000" w:themeColor="text1"/>
          <w:sz w:val="28"/>
          <w:szCs w:val="28"/>
        </w:rPr>
        <w:t xml:space="preserve"> увеличится в сравнении с 2019 годом на 4,5 проц. в основном за счет стабильного роста объемов добычи щебня. </w:t>
      </w:r>
    </w:p>
    <w:p w:rsidR="007609DE" w:rsidRPr="00032E18" w:rsidRDefault="00325755" w:rsidP="007609DE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325755">
        <w:rPr>
          <w:sz w:val="28"/>
          <w:szCs w:val="28"/>
        </w:rPr>
        <w:t>В прогнозируемом периоде 2021-2035 годов по объему добычи прочих полезных ископаемых также ожидается рост</w:t>
      </w:r>
      <w:r w:rsidR="0004296C">
        <w:rPr>
          <w:sz w:val="28"/>
          <w:szCs w:val="28"/>
        </w:rPr>
        <w:t xml:space="preserve"> в среднем на 3,9-4,5 проц.</w:t>
      </w:r>
      <w:r w:rsidR="00B16CFA">
        <w:rPr>
          <w:sz w:val="28"/>
          <w:szCs w:val="28"/>
        </w:rPr>
        <w:t xml:space="preserve"> ежегодно, за счет роста </w:t>
      </w:r>
      <w:r w:rsidR="007609DE" w:rsidRPr="00032E18">
        <w:rPr>
          <w:sz w:val="28"/>
          <w:szCs w:val="28"/>
        </w:rPr>
        <w:t>добычи нерудных строительных материалов и производства основных видов стройматериалов обусловленный рыночным спросом и динамикой строительства в Ленингра</w:t>
      </w:r>
      <w:r w:rsidR="007609DE">
        <w:rPr>
          <w:sz w:val="28"/>
          <w:szCs w:val="28"/>
        </w:rPr>
        <w:t>дской области и других регионах-</w:t>
      </w:r>
      <w:r w:rsidR="007609DE" w:rsidRPr="00032E18">
        <w:rPr>
          <w:sz w:val="28"/>
          <w:szCs w:val="28"/>
        </w:rPr>
        <w:t xml:space="preserve">потребителях </w:t>
      </w:r>
      <w:r w:rsidR="007609DE">
        <w:rPr>
          <w:sz w:val="28"/>
          <w:szCs w:val="28"/>
        </w:rPr>
        <w:t xml:space="preserve">областной продукции, </w:t>
      </w:r>
      <w:r w:rsidR="007609DE" w:rsidRPr="00032E18">
        <w:rPr>
          <w:sz w:val="28"/>
          <w:szCs w:val="28"/>
        </w:rPr>
        <w:t>по следующим основным направлениям:</w:t>
      </w:r>
      <w:proofErr w:type="gramEnd"/>
    </w:p>
    <w:p w:rsidR="007609DE" w:rsidRPr="00032E18" w:rsidRDefault="007609DE" w:rsidP="007609DE">
      <w:pPr>
        <w:ind w:firstLine="708"/>
        <w:jc w:val="both"/>
        <w:rPr>
          <w:sz w:val="28"/>
          <w:szCs w:val="28"/>
        </w:rPr>
      </w:pPr>
      <w:r w:rsidRPr="00032E18">
        <w:rPr>
          <w:sz w:val="28"/>
          <w:szCs w:val="28"/>
        </w:rPr>
        <w:t xml:space="preserve">- на территории Санкт-Петербурга и Ленинградской области продолжится реконструкция и строительство федеральных и региональных трасс, в том числе в 2021-2024 годы продолжится реконструкция трассы </w:t>
      </w:r>
      <w:r>
        <w:rPr>
          <w:sz w:val="28"/>
          <w:szCs w:val="28"/>
        </w:rPr>
        <w:t>«</w:t>
      </w:r>
      <w:r w:rsidRPr="00032E18">
        <w:rPr>
          <w:sz w:val="28"/>
          <w:szCs w:val="28"/>
        </w:rPr>
        <w:t>Скандинавия</w:t>
      </w:r>
      <w:r w:rsidR="008E7A2B">
        <w:rPr>
          <w:sz w:val="28"/>
          <w:szCs w:val="28"/>
        </w:rPr>
        <w:t>»</w:t>
      </w:r>
      <w:r w:rsidR="00990253">
        <w:rPr>
          <w:sz w:val="28"/>
          <w:szCs w:val="28"/>
        </w:rPr>
        <w:t>.</w:t>
      </w:r>
      <w:r w:rsidR="008E7A2B">
        <w:rPr>
          <w:sz w:val="28"/>
          <w:szCs w:val="28"/>
        </w:rPr>
        <w:t xml:space="preserve"> </w:t>
      </w:r>
      <w:r w:rsidR="00B16CFA">
        <w:rPr>
          <w:sz w:val="28"/>
          <w:szCs w:val="28"/>
        </w:rPr>
        <w:t>Н</w:t>
      </w:r>
      <w:r w:rsidR="00990253">
        <w:rPr>
          <w:sz w:val="28"/>
          <w:szCs w:val="28"/>
        </w:rPr>
        <w:t xml:space="preserve">ачнется реализация крупных проектов: </w:t>
      </w:r>
      <w:r w:rsidRPr="00032E18">
        <w:rPr>
          <w:sz w:val="28"/>
          <w:szCs w:val="28"/>
        </w:rPr>
        <w:t xml:space="preserve">реконструкция автомобильной дороги А-120 </w:t>
      </w:r>
      <w:r>
        <w:rPr>
          <w:sz w:val="28"/>
          <w:szCs w:val="28"/>
        </w:rPr>
        <w:t>«</w:t>
      </w:r>
      <w:r w:rsidRPr="00032E18">
        <w:rPr>
          <w:sz w:val="28"/>
          <w:szCs w:val="28"/>
        </w:rPr>
        <w:t>Санкт-Петербургское южное полукольцо</w:t>
      </w:r>
      <w:r>
        <w:rPr>
          <w:sz w:val="28"/>
          <w:szCs w:val="28"/>
        </w:rPr>
        <w:t>»</w:t>
      </w:r>
      <w:r w:rsidR="00990253">
        <w:rPr>
          <w:sz w:val="28"/>
          <w:szCs w:val="28"/>
        </w:rPr>
        <w:t xml:space="preserve"> на участке </w:t>
      </w:r>
      <w:proofErr w:type="gramStart"/>
      <w:r w:rsidR="00990253">
        <w:rPr>
          <w:sz w:val="28"/>
          <w:szCs w:val="28"/>
        </w:rPr>
        <w:t>км</w:t>
      </w:r>
      <w:proofErr w:type="gramEnd"/>
      <w:r w:rsidR="00990253">
        <w:rPr>
          <w:sz w:val="28"/>
          <w:szCs w:val="28"/>
        </w:rPr>
        <w:t xml:space="preserve"> 64 – км 106; </w:t>
      </w:r>
      <w:r w:rsidRPr="00032E18">
        <w:rPr>
          <w:sz w:val="28"/>
          <w:szCs w:val="28"/>
        </w:rPr>
        <w:t xml:space="preserve">реконструкция автомобильной дороги Р-23 </w:t>
      </w:r>
      <w:r>
        <w:rPr>
          <w:sz w:val="28"/>
          <w:szCs w:val="28"/>
        </w:rPr>
        <w:t>«</w:t>
      </w:r>
      <w:r w:rsidRPr="00032E18">
        <w:rPr>
          <w:sz w:val="28"/>
          <w:szCs w:val="28"/>
        </w:rPr>
        <w:t>Санкт-Петербург – Псков – Пустошка – Невель – граница с республикой Белоруссия</w:t>
      </w:r>
      <w:r>
        <w:rPr>
          <w:sz w:val="28"/>
          <w:szCs w:val="28"/>
        </w:rPr>
        <w:t>»</w:t>
      </w:r>
      <w:r w:rsidR="00990253">
        <w:rPr>
          <w:sz w:val="28"/>
          <w:szCs w:val="28"/>
        </w:rPr>
        <w:t xml:space="preserve"> на участке км 54 – км 82.</w:t>
      </w:r>
    </w:p>
    <w:p w:rsidR="007609DE" w:rsidRPr="00032E18" w:rsidRDefault="007609DE" w:rsidP="007609DE">
      <w:pPr>
        <w:ind w:firstLine="708"/>
        <w:jc w:val="both"/>
        <w:rPr>
          <w:sz w:val="28"/>
          <w:szCs w:val="28"/>
        </w:rPr>
      </w:pPr>
      <w:r w:rsidRPr="00032E18">
        <w:rPr>
          <w:sz w:val="28"/>
          <w:szCs w:val="28"/>
        </w:rPr>
        <w:lastRenderedPageBreak/>
        <w:t xml:space="preserve">- продолжится дальнейшее развитие транспортной инфраструктуры, в том числе в соответствии со Стратегией развития транспортной системы Санкт-Петербурга и Ленинградской области на период до 2030 года, Инвестиционной программой ОАО </w:t>
      </w:r>
      <w:r>
        <w:rPr>
          <w:sz w:val="28"/>
          <w:szCs w:val="28"/>
        </w:rPr>
        <w:t>«</w:t>
      </w:r>
      <w:r w:rsidRPr="00032E18">
        <w:rPr>
          <w:sz w:val="28"/>
          <w:szCs w:val="28"/>
        </w:rPr>
        <w:t>Российские железные дороги</w:t>
      </w:r>
      <w:r>
        <w:rPr>
          <w:sz w:val="28"/>
          <w:szCs w:val="28"/>
        </w:rPr>
        <w:t>»</w:t>
      </w:r>
      <w:r w:rsidRPr="00032E18">
        <w:rPr>
          <w:sz w:val="28"/>
          <w:szCs w:val="28"/>
        </w:rPr>
        <w:t xml:space="preserve"> на 2019-2025 годы;</w:t>
      </w:r>
    </w:p>
    <w:p w:rsidR="007609DE" w:rsidRPr="00032E18" w:rsidRDefault="007609DE" w:rsidP="007609DE">
      <w:pPr>
        <w:ind w:firstLine="708"/>
        <w:jc w:val="both"/>
        <w:rPr>
          <w:sz w:val="28"/>
          <w:szCs w:val="28"/>
        </w:rPr>
      </w:pPr>
      <w:r w:rsidRPr="00032E18">
        <w:rPr>
          <w:sz w:val="28"/>
          <w:szCs w:val="28"/>
        </w:rPr>
        <w:t>- строительство объектов в рамках реализации федеральной и региональных адресных инвестиционных программ Ленинградской области и Санкт-Петербурга, национальных проектов, государственных программ;</w:t>
      </w:r>
    </w:p>
    <w:p w:rsidR="007609DE" w:rsidRPr="00032E18" w:rsidRDefault="007609DE" w:rsidP="007609DE">
      <w:pPr>
        <w:ind w:firstLine="708"/>
        <w:jc w:val="both"/>
        <w:rPr>
          <w:sz w:val="28"/>
          <w:szCs w:val="28"/>
        </w:rPr>
      </w:pPr>
      <w:r w:rsidRPr="00032E18">
        <w:rPr>
          <w:sz w:val="28"/>
          <w:szCs w:val="28"/>
        </w:rPr>
        <w:t>- </w:t>
      </w:r>
      <w:r w:rsidR="00990253">
        <w:rPr>
          <w:sz w:val="28"/>
          <w:szCs w:val="28"/>
        </w:rPr>
        <w:t xml:space="preserve">на долгосрочный период в регионе </w:t>
      </w:r>
      <w:r w:rsidR="00B16CFA">
        <w:rPr>
          <w:sz w:val="28"/>
          <w:szCs w:val="28"/>
        </w:rPr>
        <w:t xml:space="preserve">сохранятся </w:t>
      </w:r>
      <w:r w:rsidRPr="00032E18">
        <w:rPr>
          <w:sz w:val="28"/>
          <w:szCs w:val="28"/>
        </w:rPr>
        <w:t>высокие объемы строительства жилья.</w:t>
      </w:r>
    </w:p>
    <w:p w:rsidR="00B16CFA" w:rsidRDefault="007609DE" w:rsidP="00BE6055">
      <w:pPr>
        <w:ind w:firstLine="708"/>
        <w:jc w:val="both"/>
        <w:rPr>
          <w:sz w:val="28"/>
          <w:szCs w:val="28"/>
        </w:rPr>
      </w:pPr>
      <w:r w:rsidRPr="00032E18">
        <w:rPr>
          <w:sz w:val="28"/>
          <w:szCs w:val="28"/>
        </w:rPr>
        <w:t>Кроме того, поставки строительных материалов областног</w:t>
      </w:r>
      <w:r w:rsidR="00990253">
        <w:rPr>
          <w:sz w:val="28"/>
          <w:szCs w:val="28"/>
        </w:rPr>
        <w:t xml:space="preserve">о производства </w:t>
      </w:r>
      <w:r w:rsidRPr="00032E18">
        <w:rPr>
          <w:sz w:val="28"/>
          <w:szCs w:val="28"/>
        </w:rPr>
        <w:t>будут осуществляться на крупные проекты</w:t>
      </w:r>
      <w:r w:rsidR="00990253">
        <w:rPr>
          <w:sz w:val="28"/>
          <w:szCs w:val="28"/>
        </w:rPr>
        <w:t xml:space="preserve"> по строительству </w:t>
      </w:r>
      <w:r w:rsidRPr="00032E18">
        <w:rPr>
          <w:sz w:val="28"/>
          <w:szCs w:val="28"/>
        </w:rPr>
        <w:t>новых терминалов</w:t>
      </w:r>
      <w:r w:rsidR="00990253">
        <w:rPr>
          <w:sz w:val="28"/>
          <w:szCs w:val="28"/>
        </w:rPr>
        <w:t xml:space="preserve"> в портах региона, </w:t>
      </w:r>
      <w:r w:rsidRPr="00032E18">
        <w:rPr>
          <w:sz w:val="28"/>
          <w:szCs w:val="28"/>
        </w:rPr>
        <w:t xml:space="preserve">объектов в непосредственной близости к порту </w:t>
      </w:r>
      <w:r w:rsidR="0004296C">
        <w:rPr>
          <w:sz w:val="28"/>
          <w:szCs w:val="28"/>
        </w:rPr>
        <w:br/>
      </w:r>
      <w:r w:rsidRPr="00032E18">
        <w:rPr>
          <w:sz w:val="28"/>
          <w:szCs w:val="28"/>
        </w:rPr>
        <w:t>в Усть-Луге;</w:t>
      </w:r>
      <w:r w:rsidR="00990253">
        <w:rPr>
          <w:sz w:val="28"/>
          <w:szCs w:val="28"/>
        </w:rPr>
        <w:t xml:space="preserve"> объектов</w:t>
      </w:r>
      <w:r w:rsidRPr="00032E18">
        <w:rPr>
          <w:sz w:val="28"/>
          <w:szCs w:val="28"/>
        </w:rPr>
        <w:t xml:space="preserve"> газотранспортной инфраструктуры.</w:t>
      </w:r>
    </w:p>
    <w:p w:rsidR="008E7A2B" w:rsidRDefault="003E1D44" w:rsidP="003E1D4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3E1D44">
        <w:rPr>
          <w:sz w:val="28"/>
          <w:szCs w:val="28"/>
        </w:rPr>
        <w:t>По оценке в 2020 году</w:t>
      </w:r>
      <w:r w:rsidRPr="00D90F91">
        <w:rPr>
          <w:sz w:val="28"/>
          <w:szCs w:val="28"/>
        </w:rPr>
        <w:t xml:space="preserve"> </w:t>
      </w:r>
      <w:r w:rsidRPr="00D90F91">
        <w:rPr>
          <w:iCs/>
          <w:sz w:val="28"/>
          <w:szCs w:val="28"/>
        </w:rPr>
        <w:t xml:space="preserve">ожидается снижение индекса промышленного производства по виду деятельности </w:t>
      </w:r>
      <w:r w:rsidRPr="0004296C">
        <w:rPr>
          <w:iCs/>
          <w:sz w:val="28"/>
          <w:szCs w:val="28"/>
        </w:rPr>
        <w:t>«Обеспечение электроэнергией, газом и паром»</w:t>
      </w:r>
      <w:r w:rsidRPr="00D90F91">
        <w:rPr>
          <w:iCs/>
          <w:sz w:val="28"/>
          <w:szCs w:val="28"/>
        </w:rPr>
        <w:t xml:space="preserve"> на 5</w:t>
      </w:r>
      <w:r>
        <w:rPr>
          <w:iCs/>
          <w:sz w:val="28"/>
          <w:szCs w:val="28"/>
        </w:rPr>
        <w:t xml:space="preserve"> проц.</w:t>
      </w:r>
      <w:r w:rsidRPr="00D90F91">
        <w:rPr>
          <w:iCs/>
          <w:sz w:val="28"/>
          <w:szCs w:val="28"/>
        </w:rPr>
        <w:t xml:space="preserve"> по сравнению с 2019 годом в связи с </w:t>
      </w:r>
      <w:r w:rsidRPr="00D90F91">
        <w:rPr>
          <w:bCs/>
          <w:iCs/>
          <w:sz w:val="28"/>
          <w:szCs w:val="28"/>
        </w:rPr>
        <w:t>уменьшением объема выработки электрической энергии крупными энергокомпаниями региона.</w:t>
      </w:r>
      <w:r w:rsidR="008E7A2B" w:rsidRPr="008E7A2B">
        <w:rPr>
          <w:color w:val="000000" w:themeColor="text1"/>
          <w:sz w:val="28"/>
          <w:szCs w:val="28"/>
        </w:rPr>
        <w:t xml:space="preserve"> </w:t>
      </w:r>
    </w:p>
    <w:p w:rsidR="009A6725" w:rsidRPr="004A518F" w:rsidRDefault="008E7A2B" w:rsidP="008E7A2B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B70630">
        <w:rPr>
          <w:sz w:val="28"/>
          <w:szCs w:val="28"/>
        </w:rPr>
        <w:t xml:space="preserve">В 2020 году </w:t>
      </w:r>
      <w:r w:rsidRPr="00B70630">
        <w:rPr>
          <w:iCs/>
          <w:sz w:val="28"/>
          <w:szCs w:val="28"/>
        </w:rPr>
        <w:t>потребление электроэнергии по Ленин</w:t>
      </w:r>
      <w:r w:rsidR="004130AD" w:rsidRPr="00B70630">
        <w:rPr>
          <w:iCs/>
          <w:sz w:val="28"/>
          <w:szCs w:val="28"/>
        </w:rPr>
        <w:t>градской области составит 16</w:t>
      </w:r>
      <w:r w:rsidR="00B70630" w:rsidRPr="00B70630">
        <w:rPr>
          <w:iCs/>
          <w:sz w:val="28"/>
          <w:szCs w:val="28"/>
        </w:rPr>
        <w:t>,2</w:t>
      </w:r>
      <w:r w:rsidR="004A518F" w:rsidRPr="00B70630">
        <w:rPr>
          <w:iCs/>
          <w:sz w:val="28"/>
          <w:szCs w:val="28"/>
        </w:rPr>
        <w:t xml:space="preserve"> </w:t>
      </w:r>
      <w:proofErr w:type="gramStart"/>
      <w:r w:rsidR="004A518F" w:rsidRPr="00B70630">
        <w:rPr>
          <w:iCs/>
          <w:sz w:val="28"/>
          <w:szCs w:val="28"/>
        </w:rPr>
        <w:t>мл</w:t>
      </w:r>
      <w:r w:rsidR="00B70630" w:rsidRPr="00B70630">
        <w:rPr>
          <w:iCs/>
          <w:sz w:val="28"/>
          <w:szCs w:val="28"/>
        </w:rPr>
        <w:t>рд</w:t>
      </w:r>
      <w:proofErr w:type="gramEnd"/>
      <w:r w:rsidR="004A518F" w:rsidRPr="00B70630">
        <w:rPr>
          <w:iCs/>
          <w:sz w:val="28"/>
          <w:szCs w:val="28"/>
        </w:rPr>
        <w:t xml:space="preserve"> </w:t>
      </w:r>
      <w:proofErr w:type="spellStart"/>
      <w:r w:rsidR="004A518F" w:rsidRPr="00B70630">
        <w:rPr>
          <w:iCs/>
          <w:sz w:val="28"/>
          <w:szCs w:val="28"/>
        </w:rPr>
        <w:t>кВт.ч</w:t>
      </w:r>
      <w:proofErr w:type="spellEnd"/>
      <w:r w:rsidR="004A518F" w:rsidRPr="00B70630">
        <w:rPr>
          <w:iCs/>
          <w:sz w:val="28"/>
          <w:szCs w:val="28"/>
        </w:rPr>
        <w:t>, что на 2,5 проц.</w:t>
      </w:r>
      <w:r w:rsidRPr="00B70630">
        <w:rPr>
          <w:iCs/>
          <w:sz w:val="28"/>
          <w:szCs w:val="28"/>
        </w:rPr>
        <w:t xml:space="preserve"> выше уровня 2019 года. </w:t>
      </w:r>
      <w:r w:rsidR="009A6725" w:rsidRPr="00B70630">
        <w:rPr>
          <w:sz w:val="28"/>
          <w:szCs w:val="28"/>
        </w:rPr>
        <w:t>К 2035 году прогнозируется уве</w:t>
      </w:r>
      <w:r w:rsidR="004A518F" w:rsidRPr="00B70630">
        <w:rPr>
          <w:sz w:val="28"/>
          <w:szCs w:val="28"/>
        </w:rPr>
        <w:t>личение электропотребления до уровня 21</w:t>
      </w:r>
      <w:r w:rsidR="00B70630" w:rsidRPr="00B70630">
        <w:rPr>
          <w:sz w:val="28"/>
          <w:szCs w:val="28"/>
        </w:rPr>
        <w:t>,</w:t>
      </w:r>
      <w:r w:rsidR="004A518F" w:rsidRPr="00B70630">
        <w:rPr>
          <w:sz w:val="28"/>
          <w:szCs w:val="28"/>
        </w:rPr>
        <w:t>7</w:t>
      </w:r>
      <w:r w:rsidR="0063075C" w:rsidRPr="00B70630">
        <w:rPr>
          <w:sz w:val="28"/>
          <w:szCs w:val="28"/>
        </w:rPr>
        <w:t xml:space="preserve"> </w:t>
      </w:r>
      <w:proofErr w:type="gramStart"/>
      <w:r w:rsidR="0063075C" w:rsidRPr="00B70630">
        <w:rPr>
          <w:sz w:val="28"/>
          <w:szCs w:val="28"/>
        </w:rPr>
        <w:t>мл</w:t>
      </w:r>
      <w:r w:rsidR="00B70630" w:rsidRPr="00B70630">
        <w:rPr>
          <w:sz w:val="28"/>
          <w:szCs w:val="28"/>
        </w:rPr>
        <w:t>рд</w:t>
      </w:r>
      <w:proofErr w:type="gramEnd"/>
      <w:r w:rsidR="0004296C">
        <w:rPr>
          <w:sz w:val="28"/>
          <w:szCs w:val="28"/>
        </w:rPr>
        <w:t xml:space="preserve"> </w:t>
      </w:r>
      <w:proofErr w:type="spellStart"/>
      <w:r w:rsidR="0004296C">
        <w:rPr>
          <w:sz w:val="28"/>
          <w:szCs w:val="28"/>
        </w:rPr>
        <w:t>кВт.</w:t>
      </w:r>
      <w:r w:rsidR="009A6725" w:rsidRPr="00B70630">
        <w:rPr>
          <w:sz w:val="28"/>
          <w:szCs w:val="28"/>
        </w:rPr>
        <w:t>ч</w:t>
      </w:r>
      <w:proofErr w:type="spellEnd"/>
      <w:r w:rsidR="004A518F" w:rsidRPr="00B70630">
        <w:rPr>
          <w:sz w:val="28"/>
          <w:szCs w:val="28"/>
        </w:rPr>
        <w:t xml:space="preserve"> </w:t>
      </w:r>
      <w:r w:rsidR="004130AD" w:rsidRPr="00B70630">
        <w:rPr>
          <w:sz w:val="28"/>
          <w:szCs w:val="28"/>
        </w:rPr>
        <w:br/>
      </w:r>
      <w:r w:rsidR="004A518F" w:rsidRPr="00B70630">
        <w:rPr>
          <w:sz w:val="28"/>
          <w:szCs w:val="28"/>
        </w:rPr>
        <w:t xml:space="preserve">по </w:t>
      </w:r>
      <w:r w:rsidR="00B70630" w:rsidRPr="00B70630">
        <w:rPr>
          <w:sz w:val="28"/>
          <w:szCs w:val="28"/>
        </w:rPr>
        <w:t xml:space="preserve">консервативному </w:t>
      </w:r>
      <w:r w:rsidR="004A518F" w:rsidRPr="00B70630">
        <w:rPr>
          <w:sz w:val="28"/>
          <w:szCs w:val="28"/>
        </w:rPr>
        <w:t>варианту, до уровня 21</w:t>
      </w:r>
      <w:r w:rsidR="00B70630" w:rsidRPr="00B70630">
        <w:rPr>
          <w:sz w:val="28"/>
          <w:szCs w:val="28"/>
        </w:rPr>
        <w:t>,</w:t>
      </w:r>
      <w:r w:rsidR="004A518F" w:rsidRPr="00B70630">
        <w:rPr>
          <w:sz w:val="28"/>
          <w:szCs w:val="28"/>
        </w:rPr>
        <w:t>9 мл</w:t>
      </w:r>
      <w:r w:rsidR="00B70630" w:rsidRPr="00B70630">
        <w:rPr>
          <w:sz w:val="28"/>
          <w:szCs w:val="28"/>
        </w:rPr>
        <w:t>рд</w:t>
      </w:r>
      <w:r w:rsidR="0004296C">
        <w:rPr>
          <w:sz w:val="28"/>
          <w:szCs w:val="28"/>
        </w:rPr>
        <w:t xml:space="preserve"> </w:t>
      </w:r>
      <w:proofErr w:type="spellStart"/>
      <w:r w:rsidR="0004296C">
        <w:rPr>
          <w:sz w:val="28"/>
          <w:szCs w:val="28"/>
        </w:rPr>
        <w:t>кВт.</w:t>
      </w:r>
      <w:r w:rsidR="004A518F" w:rsidRPr="00B70630">
        <w:rPr>
          <w:sz w:val="28"/>
          <w:szCs w:val="28"/>
        </w:rPr>
        <w:t>ч</w:t>
      </w:r>
      <w:proofErr w:type="spellEnd"/>
      <w:r w:rsidR="004A518F" w:rsidRPr="00B70630">
        <w:rPr>
          <w:sz w:val="28"/>
          <w:szCs w:val="28"/>
        </w:rPr>
        <w:t xml:space="preserve"> по </w:t>
      </w:r>
      <w:r w:rsidR="00B70630" w:rsidRPr="00B70630">
        <w:rPr>
          <w:sz w:val="28"/>
          <w:szCs w:val="28"/>
        </w:rPr>
        <w:t xml:space="preserve">базовому </w:t>
      </w:r>
      <w:r w:rsidR="004A518F" w:rsidRPr="00B70630">
        <w:rPr>
          <w:sz w:val="28"/>
          <w:szCs w:val="28"/>
        </w:rPr>
        <w:t>варианту</w:t>
      </w:r>
      <w:r w:rsidR="009A6725" w:rsidRPr="00B70630">
        <w:rPr>
          <w:sz w:val="28"/>
          <w:szCs w:val="28"/>
        </w:rPr>
        <w:t>.</w:t>
      </w:r>
    </w:p>
    <w:p w:rsidR="009A6725" w:rsidRPr="004130AD" w:rsidRDefault="00B70630" w:rsidP="00DB576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рост тарифов на </w:t>
      </w:r>
      <w:r w:rsidR="009A6725" w:rsidRPr="004130AD">
        <w:rPr>
          <w:sz w:val="28"/>
          <w:szCs w:val="28"/>
        </w:rPr>
        <w:t>прогнозируем</w:t>
      </w:r>
      <w:r>
        <w:rPr>
          <w:sz w:val="28"/>
          <w:szCs w:val="28"/>
        </w:rPr>
        <w:t xml:space="preserve">ый </w:t>
      </w:r>
      <w:r w:rsidR="009A6725" w:rsidRPr="004130AD">
        <w:rPr>
          <w:sz w:val="28"/>
          <w:szCs w:val="28"/>
        </w:rPr>
        <w:t>период (в 2,3</w:t>
      </w:r>
      <w:r w:rsidR="0063075C" w:rsidRPr="004130AD">
        <w:rPr>
          <w:sz w:val="28"/>
          <w:szCs w:val="28"/>
        </w:rPr>
        <w:t xml:space="preserve"> раза</w:t>
      </w:r>
      <w:r w:rsidR="009A6725" w:rsidRPr="004130AD">
        <w:rPr>
          <w:sz w:val="28"/>
          <w:szCs w:val="28"/>
        </w:rPr>
        <w:t>) принят на уровне выше предусмотренного исходными условиями для формирования вариантов развития экономики на период до 2024 года, подготовленными Минэкономразвития России</w:t>
      </w:r>
      <w:r w:rsidR="00634E1B" w:rsidRPr="004130AD">
        <w:rPr>
          <w:sz w:val="28"/>
          <w:szCs w:val="28"/>
        </w:rPr>
        <w:t>,</w:t>
      </w:r>
      <w:r w:rsidR="009A6725" w:rsidRPr="004130AD">
        <w:rPr>
          <w:sz w:val="28"/>
          <w:szCs w:val="28"/>
        </w:rPr>
        <w:t xml:space="preserve"> и на уровне прогноза </w:t>
      </w:r>
      <w:r w:rsidR="00634E1B" w:rsidRPr="004130AD">
        <w:rPr>
          <w:sz w:val="28"/>
          <w:szCs w:val="28"/>
        </w:rPr>
        <w:t>Минэкономразвития России</w:t>
      </w:r>
      <w:r w:rsidR="009A6725" w:rsidRPr="004130AD">
        <w:rPr>
          <w:sz w:val="28"/>
          <w:szCs w:val="28"/>
        </w:rPr>
        <w:t xml:space="preserve"> с 2025 по 2035 год.</w:t>
      </w:r>
      <w:r>
        <w:rPr>
          <w:sz w:val="28"/>
          <w:szCs w:val="28"/>
        </w:rPr>
        <w:t xml:space="preserve"> </w:t>
      </w:r>
      <w:proofErr w:type="gramStart"/>
      <w:r w:rsidR="009A6725" w:rsidRPr="004130AD">
        <w:rPr>
          <w:sz w:val="28"/>
          <w:szCs w:val="28"/>
        </w:rPr>
        <w:t>Опережающий рост тарифов обус</w:t>
      </w:r>
      <w:r w:rsidR="0063075C" w:rsidRPr="004130AD">
        <w:rPr>
          <w:sz w:val="28"/>
          <w:szCs w:val="28"/>
        </w:rPr>
        <w:t>ловлен более высоким</w:t>
      </w:r>
      <w:r w:rsidR="009A6725" w:rsidRPr="004130AD">
        <w:rPr>
          <w:sz w:val="28"/>
          <w:szCs w:val="28"/>
        </w:rPr>
        <w:t xml:space="preserve"> по сравнению с прогнозом Минэкономразвития России уровнем роста тарифов </w:t>
      </w:r>
      <w:r w:rsidR="0004296C">
        <w:rPr>
          <w:sz w:val="28"/>
          <w:szCs w:val="28"/>
        </w:rPr>
        <w:br/>
      </w:r>
      <w:r w:rsidR="009A6725" w:rsidRPr="004130AD">
        <w:rPr>
          <w:sz w:val="28"/>
          <w:szCs w:val="28"/>
        </w:rPr>
        <w:t xml:space="preserve">на услуги по передаче электрической энергии по причине необходимости обеспечения финансирования инвестиционных программ (в том числе программ по технологическому присоединению энергопринимающих устройств льготных категорий потребителей) ОАО </w:t>
      </w:r>
      <w:r w:rsidR="0004296C">
        <w:rPr>
          <w:sz w:val="28"/>
          <w:szCs w:val="28"/>
        </w:rPr>
        <w:t>«</w:t>
      </w:r>
      <w:r w:rsidR="009A6725" w:rsidRPr="004130AD">
        <w:rPr>
          <w:sz w:val="28"/>
          <w:szCs w:val="28"/>
        </w:rPr>
        <w:t>Ленэнерго</w:t>
      </w:r>
      <w:r w:rsidR="0004296C">
        <w:rPr>
          <w:sz w:val="28"/>
          <w:szCs w:val="28"/>
        </w:rPr>
        <w:t>»</w:t>
      </w:r>
      <w:r w:rsidR="009A6725" w:rsidRPr="004130AD">
        <w:rPr>
          <w:sz w:val="28"/>
          <w:szCs w:val="28"/>
        </w:rPr>
        <w:t xml:space="preserve">, ОАО </w:t>
      </w:r>
      <w:r w:rsidR="0004296C">
        <w:rPr>
          <w:sz w:val="28"/>
          <w:szCs w:val="28"/>
        </w:rPr>
        <w:t>«</w:t>
      </w:r>
      <w:r w:rsidR="009A6725" w:rsidRPr="004130AD">
        <w:rPr>
          <w:sz w:val="28"/>
          <w:szCs w:val="28"/>
        </w:rPr>
        <w:t>ЛОЭСК</w:t>
      </w:r>
      <w:r w:rsidR="0004296C">
        <w:rPr>
          <w:sz w:val="28"/>
          <w:szCs w:val="28"/>
        </w:rPr>
        <w:t>»</w:t>
      </w:r>
      <w:r w:rsidR="009A6725" w:rsidRPr="004130AD">
        <w:rPr>
          <w:sz w:val="28"/>
          <w:szCs w:val="28"/>
        </w:rPr>
        <w:t xml:space="preserve"> и других</w:t>
      </w:r>
      <w:r w:rsidR="0063075C" w:rsidRPr="004130AD">
        <w:rPr>
          <w:sz w:val="28"/>
          <w:szCs w:val="28"/>
        </w:rPr>
        <w:t xml:space="preserve"> электросетевых компаний, а так</w:t>
      </w:r>
      <w:r w:rsidR="009A6725" w:rsidRPr="004130AD">
        <w:rPr>
          <w:sz w:val="28"/>
          <w:szCs w:val="28"/>
        </w:rPr>
        <w:t xml:space="preserve">же необходимостью возврата сглаживания необходимой валовой выручки ПАО </w:t>
      </w:r>
      <w:r w:rsidR="0004296C">
        <w:rPr>
          <w:sz w:val="28"/>
          <w:szCs w:val="28"/>
        </w:rPr>
        <w:t>«</w:t>
      </w:r>
      <w:r w:rsidR="009A6725" w:rsidRPr="004130AD">
        <w:rPr>
          <w:sz w:val="28"/>
          <w:szCs w:val="28"/>
        </w:rPr>
        <w:t>Ленэнерго</w:t>
      </w:r>
      <w:r w:rsidR="0004296C">
        <w:rPr>
          <w:sz w:val="28"/>
          <w:szCs w:val="28"/>
        </w:rPr>
        <w:t>»</w:t>
      </w:r>
      <w:r w:rsidR="009A6725" w:rsidRPr="004130AD">
        <w:rPr>
          <w:sz w:val="28"/>
          <w:szCs w:val="28"/>
        </w:rPr>
        <w:t>, накопленного в</w:t>
      </w:r>
      <w:proofErr w:type="gramEnd"/>
      <w:r w:rsidR="009A6725" w:rsidRPr="004130AD">
        <w:rPr>
          <w:sz w:val="28"/>
          <w:szCs w:val="28"/>
        </w:rPr>
        <w:t xml:space="preserve"> предыдущие периоды регулирования.</w:t>
      </w:r>
    </w:p>
    <w:p w:rsidR="009A6725" w:rsidRPr="00DD0B30" w:rsidRDefault="009A6725" w:rsidP="009A6725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</w:p>
    <w:p w:rsidR="009A6725" w:rsidRPr="008E7A2B" w:rsidRDefault="008E7A2B" w:rsidP="009A6725">
      <w:pPr>
        <w:pStyle w:val="1"/>
        <w:shd w:val="clear" w:color="auto" w:fill="FFFFFF"/>
        <w:jc w:val="center"/>
        <w:rPr>
          <w:i w:val="0"/>
          <w:sz w:val="28"/>
          <w:szCs w:val="28"/>
        </w:rPr>
      </w:pPr>
      <w:bookmarkStart w:id="4" w:name="_Toc521483835"/>
      <w:r w:rsidRPr="008E7A2B">
        <w:rPr>
          <w:i w:val="0"/>
          <w:sz w:val="28"/>
          <w:szCs w:val="28"/>
        </w:rPr>
        <w:t>СЕЛЬСКОЕ ХОЗЯЙСТВО</w:t>
      </w:r>
      <w:bookmarkEnd w:id="4"/>
    </w:p>
    <w:p w:rsidR="008E7A2B" w:rsidRPr="005928E4" w:rsidRDefault="008E7A2B" w:rsidP="004B087B">
      <w:pPr>
        <w:ind w:firstLine="709"/>
        <w:jc w:val="both"/>
        <w:rPr>
          <w:sz w:val="28"/>
          <w:szCs w:val="28"/>
        </w:rPr>
      </w:pPr>
      <w:r w:rsidRPr="004A518F">
        <w:rPr>
          <w:sz w:val="28"/>
          <w:szCs w:val="28"/>
        </w:rPr>
        <w:t>По оценке 2020 года</w:t>
      </w:r>
      <w:r w:rsidRPr="005928E4">
        <w:rPr>
          <w:sz w:val="28"/>
          <w:szCs w:val="28"/>
        </w:rPr>
        <w:t xml:space="preserve"> объем производства продукции сельского хозяйства составит 97 </w:t>
      </w:r>
      <w:proofErr w:type="gramStart"/>
      <w:r w:rsidRPr="005928E4">
        <w:rPr>
          <w:sz w:val="28"/>
          <w:szCs w:val="28"/>
        </w:rPr>
        <w:t>млрд</w:t>
      </w:r>
      <w:proofErr w:type="gramEnd"/>
      <w:r w:rsidRPr="005928E4">
        <w:rPr>
          <w:sz w:val="28"/>
          <w:szCs w:val="28"/>
        </w:rPr>
        <w:t xml:space="preserve"> руб., инд</w:t>
      </w:r>
      <w:r w:rsidR="001862F8">
        <w:rPr>
          <w:sz w:val="28"/>
          <w:szCs w:val="28"/>
        </w:rPr>
        <w:t>екс производства составит 101,3 проц.</w:t>
      </w:r>
      <w:r w:rsidRPr="005928E4">
        <w:rPr>
          <w:sz w:val="28"/>
          <w:szCs w:val="28"/>
        </w:rPr>
        <w:t xml:space="preserve"> к 2019 году.</w:t>
      </w:r>
    </w:p>
    <w:p w:rsidR="008E7A2B" w:rsidRPr="005928E4" w:rsidRDefault="008E7A2B" w:rsidP="004B087B">
      <w:pPr>
        <w:ind w:firstLine="709"/>
        <w:jc w:val="both"/>
        <w:rPr>
          <w:sz w:val="28"/>
          <w:szCs w:val="28"/>
        </w:rPr>
      </w:pPr>
      <w:proofErr w:type="gramStart"/>
      <w:r w:rsidRPr="005928E4">
        <w:rPr>
          <w:sz w:val="28"/>
          <w:szCs w:val="28"/>
        </w:rPr>
        <w:t>Производство в растениеводстве составит: з</w:t>
      </w:r>
      <w:r w:rsidR="001862F8">
        <w:rPr>
          <w:sz w:val="28"/>
          <w:szCs w:val="28"/>
        </w:rPr>
        <w:t>ерновые – 157 тыс. тонн (107,9 проц.</w:t>
      </w:r>
      <w:r w:rsidRPr="005928E4">
        <w:rPr>
          <w:sz w:val="28"/>
          <w:szCs w:val="28"/>
        </w:rPr>
        <w:t xml:space="preserve">), картофель – 205 тыс. тонн </w:t>
      </w:r>
      <w:r w:rsidR="004A518F">
        <w:rPr>
          <w:sz w:val="28"/>
          <w:szCs w:val="28"/>
        </w:rPr>
        <w:br/>
      </w:r>
      <w:r w:rsidRPr="005928E4">
        <w:rPr>
          <w:sz w:val="28"/>
          <w:szCs w:val="28"/>
        </w:rPr>
        <w:t>(на уровне</w:t>
      </w:r>
      <w:r w:rsidR="001862F8">
        <w:rPr>
          <w:sz w:val="28"/>
          <w:szCs w:val="28"/>
        </w:rPr>
        <w:t xml:space="preserve"> 2019 года</w:t>
      </w:r>
      <w:r w:rsidRPr="005928E4">
        <w:rPr>
          <w:sz w:val="28"/>
          <w:szCs w:val="28"/>
        </w:rPr>
        <w:t>), овощи – 200 тыс. тонн (на уровне</w:t>
      </w:r>
      <w:r w:rsidR="001862F8">
        <w:rPr>
          <w:sz w:val="28"/>
          <w:szCs w:val="28"/>
        </w:rPr>
        <w:t xml:space="preserve"> 2019 года</w:t>
      </w:r>
      <w:r w:rsidRPr="005928E4">
        <w:rPr>
          <w:sz w:val="28"/>
          <w:szCs w:val="28"/>
        </w:rPr>
        <w:t>).</w:t>
      </w:r>
      <w:proofErr w:type="gramEnd"/>
    </w:p>
    <w:p w:rsidR="008E7A2B" w:rsidRPr="001862F8" w:rsidRDefault="008E7A2B" w:rsidP="004B087B">
      <w:pPr>
        <w:ind w:firstLine="709"/>
        <w:jc w:val="both"/>
        <w:rPr>
          <w:sz w:val="28"/>
          <w:szCs w:val="28"/>
        </w:rPr>
      </w:pPr>
      <w:r w:rsidRPr="005928E4">
        <w:rPr>
          <w:sz w:val="28"/>
          <w:szCs w:val="28"/>
        </w:rPr>
        <w:lastRenderedPageBreak/>
        <w:t>Производство в животноводстве составит: мясо скота</w:t>
      </w:r>
      <w:r w:rsidR="001862F8">
        <w:rPr>
          <w:sz w:val="28"/>
          <w:szCs w:val="28"/>
        </w:rPr>
        <w:t xml:space="preserve"> и птицы – 378 тыс. тонн (100,5 проц.</w:t>
      </w:r>
      <w:r w:rsidRPr="005928E4">
        <w:rPr>
          <w:sz w:val="28"/>
          <w:szCs w:val="28"/>
        </w:rPr>
        <w:t>)</w:t>
      </w:r>
      <w:r w:rsidR="001862F8">
        <w:rPr>
          <w:sz w:val="28"/>
          <w:szCs w:val="28"/>
        </w:rPr>
        <w:t xml:space="preserve">, молоко – 632,3 тыс. тонн (103 проц.), яйца – 3,1 </w:t>
      </w:r>
      <w:proofErr w:type="gramStart"/>
      <w:r w:rsidR="001862F8">
        <w:rPr>
          <w:sz w:val="28"/>
          <w:szCs w:val="28"/>
        </w:rPr>
        <w:t>млрд</w:t>
      </w:r>
      <w:proofErr w:type="gramEnd"/>
      <w:r w:rsidR="001862F8">
        <w:rPr>
          <w:sz w:val="28"/>
          <w:szCs w:val="28"/>
        </w:rPr>
        <w:t xml:space="preserve"> шт. (101,1 проц.</w:t>
      </w:r>
      <w:r w:rsidRPr="005928E4">
        <w:rPr>
          <w:sz w:val="28"/>
          <w:szCs w:val="28"/>
        </w:rPr>
        <w:t>).</w:t>
      </w:r>
    </w:p>
    <w:p w:rsidR="008E7A2B" w:rsidRPr="001862F8" w:rsidRDefault="008E7A2B" w:rsidP="004B087B">
      <w:pPr>
        <w:ind w:firstLine="709"/>
        <w:jc w:val="both"/>
        <w:rPr>
          <w:sz w:val="28"/>
          <w:szCs w:val="28"/>
        </w:rPr>
      </w:pPr>
      <w:r w:rsidRPr="001862F8">
        <w:rPr>
          <w:sz w:val="28"/>
          <w:szCs w:val="28"/>
        </w:rPr>
        <w:t xml:space="preserve">В 2020 году в региональном агропромышленном комплексе продолжается реализация 7 проектов с объемом инвестиций в текущем году – порядка 500 </w:t>
      </w:r>
      <w:proofErr w:type="gramStart"/>
      <w:r w:rsidRPr="001862F8">
        <w:rPr>
          <w:sz w:val="28"/>
          <w:szCs w:val="28"/>
        </w:rPr>
        <w:t>млн</w:t>
      </w:r>
      <w:proofErr w:type="gramEnd"/>
      <w:r w:rsidRPr="001862F8">
        <w:rPr>
          <w:sz w:val="28"/>
          <w:szCs w:val="28"/>
        </w:rPr>
        <w:t xml:space="preserve"> руб. Кроме того в регионе планируется реализации 38 новых проектов </w:t>
      </w:r>
      <w:r w:rsidR="004A518F">
        <w:rPr>
          <w:sz w:val="28"/>
          <w:szCs w:val="28"/>
        </w:rPr>
        <w:br/>
      </w:r>
      <w:r w:rsidRPr="001862F8">
        <w:rPr>
          <w:sz w:val="28"/>
          <w:szCs w:val="28"/>
        </w:rPr>
        <w:t>с общим объемом инвестиций в 24 млрд руб., в том числе планируемый объем инвестиций в текущем году – 7,6 млрд руб.</w:t>
      </w:r>
    </w:p>
    <w:p w:rsidR="008E7A2B" w:rsidRPr="005928E4" w:rsidRDefault="008E7A2B" w:rsidP="004B087B">
      <w:pPr>
        <w:ind w:firstLine="709"/>
        <w:jc w:val="both"/>
        <w:rPr>
          <w:sz w:val="28"/>
          <w:szCs w:val="28"/>
        </w:rPr>
      </w:pPr>
      <w:r w:rsidRPr="005928E4">
        <w:rPr>
          <w:sz w:val="28"/>
          <w:szCs w:val="28"/>
        </w:rPr>
        <w:t>Наиболее крупными из вышеперечисленных проектов являются:</w:t>
      </w:r>
    </w:p>
    <w:p w:rsidR="008E7A2B" w:rsidRPr="001D11A4" w:rsidRDefault="008E7A2B" w:rsidP="004B087B">
      <w:pPr>
        <w:ind w:firstLine="709"/>
        <w:jc w:val="both"/>
        <w:rPr>
          <w:sz w:val="28"/>
          <w:szCs w:val="28"/>
        </w:rPr>
      </w:pPr>
      <w:r w:rsidRPr="001D11A4">
        <w:rPr>
          <w:sz w:val="28"/>
          <w:szCs w:val="28"/>
        </w:rPr>
        <w:t xml:space="preserve">- ЗАО Агрофирма </w:t>
      </w:r>
      <w:r>
        <w:rPr>
          <w:sz w:val="28"/>
          <w:szCs w:val="28"/>
        </w:rPr>
        <w:t>«</w:t>
      </w:r>
      <w:proofErr w:type="spellStart"/>
      <w:r w:rsidRPr="001D11A4">
        <w:rPr>
          <w:sz w:val="28"/>
          <w:szCs w:val="28"/>
        </w:rPr>
        <w:t>Выборжец</w:t>
      </w:r>
      <w:proofErr w:type="spellEnd"/>
      <w:r>
        <w:rPr>
          <w:sz w:val="28"/>
          <w:szCs w:val="28"/>
        </w:rPr>
        <w:t>»</w:t>
      </w:r>
      <w:r w:rsidRPr="001D11A4">
        <w:rPr>
          <w:sz w:val="28"/>
          <w:szCs w:val="28"/>
        </w:rPr>
        <w:t xml:space="preserve">: </w:t>
      </w:r>
      <w:r>
        <w:rPr>
          <w:sz w:val="28"/>
          <w:szCs w:val="28"/>
        </w:rPr>
        <w:t>«</w:t>
      </w:r>
      <w:r w:rsidRPr="001D11A4">
        <w:rPr>
          <w:sz w:val="28"/>
          <w:szCs w:val="28"/>
        </w:rPr>
        <w:t>Строительство завода по производству шампиньонов с компостным цехом</w:t>
      </w:r>
      <w:r>
        <w:rPr>
          <w:sz w:val="28"/>
          <w:szCs w:val="28"/>
        </w:rPr>
        <w:t>»</w:t>
      </w:r>
      <w:r w:rsidRPr="001D11A4">
        <w:rPr>
          <w:sz w:val="28"/>
          <w:szCs w:val="28"/>
        </w:rPr>
        <w:t xml:space="preserve">, мощность – 10 тыс. тонн грибов и 30 тыс. тонн компоста в год), стоимость - 4 </w:t>
      </w:r>
      <w:proofErr w:type="gramStart"/>
      <w:r w:rsidRPr="001D11A4">
        <w:rPr>
          <w:sz w:val="28"/>
          <w:szCs w:val="28"/>
        </w:rPr>
        <w:t>млрд</w:t>
      </w:r>
      <w:proofErr w:type="gramEnd"/>
      <w:r w:rsidRPr="001D11A4">
        <w:rPr>
          <w:sz w:val="28"/>
          <w:szCs w:val="28"/>
        </w:rPr>
        <w:t xml:space="preserve"> руб.</w:t>
      </w:r>
      <w:r w:rsidR="00B16CFA">
        <w:rPr>
          <w:sz w:val="28"/>
          <w:szCs w:val="28"/>
        </w:rPr>
        <w:t>;</w:t>
      </w:r>
    </w:p>
    <w:p w:rsidR="008E7A2B" w:rsidRPr="001D11A4" w:rsidRDefault="008E7A2B" w:rsidP="004B087B">
      <w:pPr>
        <w:ind w:firstLine="709"/>
        <w:jc w:val="both"/>
        <w:rPr>
          <w:sz w:val="28"/>
          <w:szCs w:val="28"/>
        </w:rPr>
      </w:pPr>
      <w:r w:rsidRPr="001D11A4">
        <w:rPr>
          <w:sz w:val="28"/>
          <w:szCs w:val="28"/>
        </w:rPr>
        <w:t xml:space="preserve">- ООО </w:t>
      </w:r>
      <w:r>
        <w:rPr>
          <w:sz w:val="28"/>
          <w:szCs w:val="28"/>
        </w:rPr>
        <w:t>«</w:t>
      </w:r>
      <w:proofErr w:type="spellStart"/>
      <w:r w:rsidRPr="001D11A4">
        <w:rPr>
          <w:sz w:val="28"/>
          <w:szCs w:val="28"/>
        </w:rPr>
        <w:t>Агротехнологии</w:t>
      </w:r>
      <w:proofErr w:type="spellEnd"/>
      <w:r>
        <w:rPr>
          <w:sz w:val="28"/>
          <w:szCs w:val="28"/>
        </w:rPr>
        <w:t>»</w:t>
      </w:r>
      <w:r w:rsidRPr="001D11A4">
        <w:rPr>
          <w:sz w:val="28"/>
          <w:szCs w:val="28"/>
        </w:rPr>
        <w:t xml:space="preserve"> (ООО </w:t>
      </w:r>
      <w:r>
        <w:rPr>
          <w:sz w:val="28"/>
          <w:szCs w:val="28"/>
        </w:rPr>
        <w:t>«</w:t>
      </w:r>
      <w:r w:rsidRPr="001D11A4">
        <w:rPr>
          <w:sz w:val="28"/>
          <w:szCs w:val="28"/>
        </w:rPr>
        <w:t xml:space="preserve">УК </w:t>
      </w:r>
      <w:r>
        <w:rPr>
          <w:sz w:val="28"/>
          <w:szCs w:val="28"/>
        </w:rPr>
        <w:t>«</w:t>
      </w:r>
      <w:r w:rsidRPr="001D11A4">
        <w:rPr>
          <w:sz w:val="28"/>
          <w:szCs w:val="28"/>
        </w:rPr>
        <w:t>РОСТ</w:t>
      </w:r>
      <w:r>
        <w:rPr>
          <w:sz w:val="28"/>
          <w:szCs w:val="28"/>
        </w:rPr>
        <w:t>»</w:t>
      </w:r>
      <w:r w:rsidRPr="001D11A4">
        <w:rPr>
          <w:sz w:val="28"/>
          <w:szCs w:val="28"/>
        </w:rPr>
        <w:t xml:space="preserve">): </w:t>
      </w:r>
      <w:r>
        <w:rPr>
          <w:sz w:val="28"/>
          <w:szCs w:val="28"/>
        </w:rPr>
        <w:t>«</w:t>
      </w:r>
      <w:r w:rsidRPr="001D11A4">
        <w:rPr>
          <w:sz w:val="28"/>
          <w:szCs w:val="28"/>
        </w:rPr>
        <w:t xml:space="preserve">Строительство тепличного комплекса по выращиванию овощей на площади в 11 га, мощность – 7 тыс. тонн овощей в год, стоимость – 3,7 </w:t>
      </w:r>
      <w:proofErr w:type="gramStart"/>
      <w:r w:rsidRPr="001D11A4">
        <w:rPr>
          <w:sz w:val="28"/>
          <w:szCs w:val="28"/>
        </w:rPr>
        <w:t>млрд</w:t>
      </w:r>
      <w:proofErr w:type="gramEnd"/>
      <w:r w:rsidRPr="001D11A4">
        <w:rPr>
          <w:sz w:val="28"/>
          <w:szCs w:val="28"/>
        </w:rPr>
        <w:t xml:space="preserve"> руб.</w:t>
      </w:r>
      <w:r w:rsidR="00B16CFA">
        <w:rPr>
          <w:sz w:val="28"/>
          <w:szCs w:val="28"/>
        </w:rPr>
        <w:t>;</w:t>
      </w:r>
    </w:p>
    <w:p w:rsidR="008E7A2B" w:rsidRPr="001D11A4" w:rsidRDefault="008E7A2B" w:rsidP="004B087B">
      <w:pPr>
        <w:ind w:firstLine="709"/>
        <w:jc w:val="both"/>
        <w:rPr>
          <w:sz w:val="28"/>
          <w:szCs w:val="28"/>
        </w:rPr>
      </w:pPr>
      <w:r w:rsidRPr="001D11A4">
        <w:rPr>
          <w:sz w:val="28"/>
          <w:szCs w:val="28"/>
        </w:rPr>
        <w:t xml:space="preserve">- ООО </w:t>
      </w:r>
      <w:r>
        <w:rPr>
          <w:sz w:val="28"/>
          <w:szCs w:val="28"/>
        </w:rPr>
        <w:t>«</w:t>
      </w:r>
      <w:r w:rsidRPr="001D11A4">
        <w:rPr>
          <w:sz w:val="28"/>
          <w:szCs w:val="28"/>
        </w:rPr>
        <w:t>Круглый Год</w:t>
      </w:r>
      <w:r>
        <w:rPr>
          <w:sz w:val="28"/>
          <w:szCs w:val="28"/>
        </w:rPr>
        <w:t>»</w:t>
      </w:r>
      <w:r w:rsidRPr="001D11A4">
        <w:rPr>
          <w:sz w:val="28"/>
          <w:szCs w:val="28"/>
        </w:rPr>
        <w:t xml:space="preserve"> (ООО </w:t>
      </w:r>
      <w:r>
        <w:rPr>
          <w:sz w:val="28"/>
          <w:szCs w:val="28"/>
        </w:rPr>
        <w:t>«</w:t>
      </w:r>
      <w:r w:rsidRPr="001D11A4">
        <w:rPr>
          <w:sz w:val="28"/>
          <w:szCs w:val="28"/>
        </w:rPr>
        <w:t>АПХ ЭКО-культура</w:t>
      </w:r>
      <w:r>
        <w:rPr>
          <w:sz w:val="28"/>
          <w:szCs w:val="28"/>
        </w:rPr>
        <w:t>»</w:t>
      </w:r>
      <w:r w:rsidRPr="001D11A4">
        <w:rPr>
          <w:sz w:val="28"/>
          <w:szCs w:val="28"/>
        </w:rPr>
        <w:t xml:space="preserve">): </w:t>
      </w:r>
      <w:r>
        <w:rPr>
          <w:sz w:val="28"/>
          <w:szCs w:val="28"/>
        </w:rPr>
        <w:t>«</w:t>
      </w:r>
      <w:r w:rsidRPr="001D11A4">
        <w:rPr>
          <w:sz w:val="28"/>
          <w:szCs w:val="28"/>
        </w:rPr>
        <w:t xml:space="preserve">Строительство тепличного комплекса по выращиванию овощей на площади в 5 га, мощность – 3 тыс. тонн овощей в год, стоимость – 2,1 </w:t>
      </w:r>
      <w:proofErr w:type="gramStart"/>
      <w:r w:rsidRPr="001D11A4">
        <w:rPr>
          <w:sz w:val="28"/>
          <w:szCs w:val="28"/>
        </w:rPr>
        <w:t>млрд</w:t>
      </w:r>
      <w:proofErr w:type="gramEnd"/>
      <w:r w:rsidRPr="001D11A4">
        <w:rPr>
          <w:sz w:val="28"/>
          <w:szCs w:val="28"/>
        </w:rPr>
        <w:t xml:space="preserve"> руб.</w:t>
      </w:r>
      <w:r w:rsidR="00B16CFA">
        <w:rPr>
          <w:sz w:val="28"/>
          <w:szCs w:val="28"/>
        </w:rPr>
        <w:t>;</w:t>
      </w:r>
    </w:p>
    <w:p w:rsidR="008E7A2B" w:rsidRPr="005928E4" w:rsidRDefault="008E7A2B" w:rsidP="004B087B">
      <w:pPr>
        <w:ind w:firstLine="709"/>
        <w:jc w:val="both"/>
        <w:rPr>
          <w:sz w:val="28"/>
          <w:szCs w:val="28"/>
        </w:rPr>
      </w:pPr>
      <w:r w:rsidRPr="001D11A4">
        <w:rPr>
          <w:sz w:val="28"/>
          <w:szCs w:val="28"/>
        </w:rPr>
        <w:t xml:space="preserve">- КФХ Лукашов В.В.: </w:t>
      </w:r>
      <w:r>
        <w:rPr>
          <w:sz w:val="28"/>
          <w:szCs w:val="28"/>
        </w:rPr>
        <w:t>«</w:t>
      </w:r>
      <w:r w:rsidRPr="001D11A4">
        <w:rPr>
          <w:sz w:val="28"/>
          <w:szCs w:val="28"/>
        </w:rPr>
        <w:t>Закладка плодового</w:t>
      </w:r>
      <w:r w:rsidRPr="005928E4">
        <w:rPr>
          <w:sz w:val="28"/>
          <w:szCs w:val="28"/>
        </w:rPr>
        <w:t xml:space="preserve"> сада общей площадью 300 га</w:t>
      </w:r>
      <w:r>
        <w:rPr>
          <w:sz w:val="28"/>
          <w:szCs w:val="28"/>
        </w:rPr>
        <w:t>»</w:t>
      </w:r>
      <w:r w:rsidRPr="005928E4">
        <w:rPr>
          <w:sz w:val="28"/>
          <w:szCs w:val="28"/>
        </w:rPr>
        <w:t xml:space="preserve"> (яблони, груши, сливы, вишни, ягоды (красная и чёрная смородина, крыжовник, земляника)), мощность – 400 тонн плодов и ягод, стоимость - 200 </w:t>
      </w:r>
      <w:proofErr w:type="gramStart"/>
      <w:r w:rsidRPr="005928E4">
        <w:rPr>
          <w:sz w:val="28"/>
          <w:szCs w:val="28"/>
        </w:rPr>
        <w:t>млн</w:t>
      </w:r>
      <w:proofErr w:type="gramEnd"/>
      <w:r w:rsidRPr="005928E4">
        <w:rPr>
          <w:sz w:val="28"/>
          <w:szCs w:val="28"/>
        </w:rPr>
        <w:t xml:space="preserve"> руб.</w:t>
      </w:r>
      <w:r w:rsidR="00B16CFA">
        <w:rPr>
          <w:sz w:val="28"/>
          <w:szCs w:val="28"/>
        </w:rPr>
        <w:t>;</w:t>
      </w:r>
      <w:r w:rsidRPr="005928E4">
        <w:rPr>
          <w:sz w:val="28"/>
          <w:szCs w:val="28"/>
        </w:rPr>
        <w:t xml:space="preserve"> </w:t>
      </w:r>
    </w:p>
    <w:p w:rsidR="008E7A2B" w:rsidRPr="005928E4" w:rsidRDefault="008E7A2B" w:rsidP="004B087B">
      <w:pPr>
        <w:ind w:firstLine="709"/>
        <w:jc w:val="both"/>
        <w:rPr>
          <w:sz w:val="28"/>
          <w:szCs w:val="28"/>
        </w:rPr>
      </w:pPr>
      <w:r w:rsidRPr="005928E4">
        <w:rPr>
          <w:sz w:val="28"/>
          <w:szCs w:val="28"/>
        </w:rPr>
        <w:t xml:space="preserve">- </w:t>
      </w:r>
      <w:r w:rsidRPr="001D11A4">
        <w:rPr>
          <w:sz w:val="28"/>
          <w:szCs w:val="28"/>
        </w:rPr>
        <w:t xml:space="preserve">ООО </w:t>
      </w:r>
      <w:r>
        <w:rPr>
          <w:sz w:val="28"/>
          <w:szCs w:val="28"/>
        </w:rPr>
        <w:t>«</w:t>
      </w:r>
      <w:r w:rsidRPr="001D11A4">
        <w:rPr>
          <w:sz w:val="28"/>
          <w:szCs w:val="28"/>
        </w:rPr>
        <w:t>ИДАВАНГ Луга</w:t>
      </w:r>
      <w:r>
        <w:rPr>
          <w:sz w:val="28"/>
          <w:szCs w:val="28"/>
        </w:rPr>
        <w:t>»</w:t>
      </w:r>
      <w:r w:rsidRPr="001D11A4">
        <w:rPr>
          <w:sz w:val="28"/>
          <w:szCs w:val="28"/>
        </w:rPr>
        <w:t>:</w:t>
      </w:r>
      <w:r w:rsidRPr="005928E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928E4">
        <w:rPr>
          <w:sz w:val="28"/>
          <w:szCs w:val="28"/>
        </w:rPr>
        <w:t>Строительство свинофермы на 3,5 тыс. свиноматок мощностью 98 тыс. товарных свиней в год</w:t>
      </w:r>
      <w:r>
        <w:rPr>
          <w:sz w:val="28"/>
          <w:szCs w:val="28"/>
        </w:rPr>
        <w:t>»</w:t>
      </w:r>
      <w:r w:rsidRPr="005928E4">
        <w:rPr>
          <w:sz w:val="28"/>
          <w:szCs w:val="28"/>
        </w:rPr>
        <w:t>, мощность – 10 тыс. тонн мяса в</w:t>
      </w:r>
      <w:r w:rsidR="00B16CFA">
        <w:rPr>
          <w:sz w:val="28"/>
          <w:szCs w:val="28"/>
        </w:rPr>
        <w:t xml:space="preserve"> год, стоимость – 3,7 </w:t>
      </w:r>
      <w:proofErr w:type="gramStart"/>
      <w:r w:rsidR="00B16CFA">
        <w:rPr>
          <w:sz w:val="28"/>
          <w:szCs w:val="28"/>
        </w:rPr>
        <w:t>млрд</w:t>
      </w:r>
      <w:proofErr w:type="gramEnd"/>
      <w:r w:rsidR="00B16CFA">
        <w:rPr>
          <w:sz w:val="28"/>
          <w:szCs w:val="28"/>
        </w:rPr>
        <w:t xml:space="preserve"> руб.;</w:t>
      </w:r>
      <w:r w:rsidRPr="005928E4">
        <w:rPr>
          <w:sz w:val="28"/>
          <w:szCs w:val="28"/>
        </w:rPr>
        <w:t xml:space="preserve"> </w:t>
      </w:r>
    </w:p>
    <w:p w:rsidR="008E7A2B" w:rsidRPr="001D11A4" w:rsidRDefault="008E7A2B" w:rsidP="004B087B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11A4">
        <w:rPr>
          <w:sz w:val="28"/>
          <w:szCs w:val="28"/>
        </w:rPr>
        <w:t xml:space="preserve">- ОАО </w:t>
      </w:r>
      <w:r>
        <w:rPr>
          <w:sz w:val="28"/>
          <w:szCs w:val="28"/>
        </w:rPr>
        <w:t>«</w:t>
      </w:r>
      <w:r w:rsidRPr="001D11A4">
        <w:rPr>
          <w:sz w:val="28"/>
          <w:szCs w:val="28"/>
        </w:rPr>
        <w:t>Труд</w:t>
      </w:r>
      <w:r>
        <w:rPr>
          <w:sz w:val="28"/>
          <w:szCs w:val="28"/>
        </w:rPr>
        <w:t>»</w:t>
      </w:r>
      <w:r w:rsidRPr="001D11A4">
        <w:rPr>
          <w:sz w:val="28"/>
          <w:szCs w:val="28"/>
        </w:rPr>
        <w:t xml:space="preserve"> (ГК </w:t>
      </w:r>
      <w:r>
        <w:rPr>
          <w:sz w:val="28"/>
          <w:szCs w:val="28"/>
        </w:rPr>
        <w:t>«</w:t>
      </w:r>
      <w:r w:rsidRPr="001D11A4">
        <w:rPr>
          <w:sz w:val="28"/>
          <w:szCs w:val="28"/>
        </w:rPr>
        <w:t>ЭКОНИВА</w:t>
      </w:r>
      <w:r>
        <w:rPr>
          <w:sz w:val="28"/>
          <w:szCs w:val="28"/>
        </w:rPr>
        <w:t>»</w:t>
      </w:r>
      <w:r w:rsidRPr="001D11A4">
        <w:rPr>
          <w:sz w:val="28"/>
          <w:szCs w:val="28"/>
        </w:rPr>
        <w:t xml:space="preserve">): </w:t>
      </w:r>
      <w:r>
        <w:rPr>
          <w:sz w:val="28"/>
          <w:szCs w:val="28"/>
        </w:rPr>
        <w:t>«</w:t>
      </w:r>
      <w:r w:rsidRPr="001D11A4">
        <w:rPr>
          <w:sz w:val="28"/>
          <w:szCs w:val="28"/>
        </w:rPr>
        <w:t>Строительство молочно-товарной фермы на 6000 скотомест</w:t>
      </w:r>
      <w:r>
        <w:rPr>
          <w:sz w:val="28"/>
          <w:szCs w:val="28"/>
        </w:rPr>
        <w:t>»</w:t>
      </w:r>
      <w:r w:rsidRPr="001D11A4">
        <w:rPr>
          <w:sz w:val="28"/>
          <w:szCs w:val="28"/>
        </w:rPr>
        <w:t>, мощность – 21,4 тыс. тонн молока в</w:t>
      </w:r>
      <w:r w:rsidR="00B16CFA">
        <w:rPr>
          <w:sz w:val="28"/>
          <w:szCs w:val="28"/>
        </w:rPr>
        <w:t xml:space="preserve"> год, стоимость – 3,5 </w:t>
      </w:r>
      <w:proofErr w:type="gramStart"/>
      <w:r w:rsidR="00B16CFA">
        <w:rPr>
          <w:sz w:val="28"/>
          <w:szCs w:val="28"/>
        </w:rPr>
        <w:t>млрд</w:t>
      </w:r>
      <w:proofErr w:type="gramEnd"/>
      <w:r w:rsidR="00B16CFA">
        <w:rPr>
          <w:sz w:val="28"/>
          <w:szCs w:val="28"/>
        </w:rPr>
        <w:t xml:space="preserve"> руб.;</w:t>
      </w:r>
    </w:p>
    <w:p w:rsidR="008E7A2B" w:rsidRPr="001D11A4" w:rsidRDefault="008E7A2B" w:rsidP="004B087B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D11A4">
        <w:rPr>
          <w:sz w:val="28"/>
          <w:szCs w:val="28"/>
          <w:lang w:eastAsia="en-US"/>
        </w:rPr>
        <w:t xml:space="preserve">- ООО </w:t>
      </w:r>
      <w:r w:rsidRPr="001D11A4">
        <w:rPr>
          <w:sz w:val="28"/>
          <w:szCs w:val="28"/>
        </w:rPr>
        <w:t xml:space="preserve">Племенной завод </w:t>
      </w:r>
      <w:r>
        <w:rPr>
          <w:sz w:val="28"/>
          <w:szCs w:val="28"/>
          <w:lang w:eastAsia="en-US"/>
        </w:rPr>
        <w:t>«</w:t>
      </w:r>
      <w:proofErr w:type="spellStart"/>
      <w:r w:rsidRPr="001D11A4">
        <w:rPr>
          <w:sz w:val="28"/>
          <w:szCs w:val="28"/>
          <w:lang w:eastAsia="en-US"/>
        </w:rPr>
        <w:t>Мыслинский</w:t>
      </w:r>
      <w:proofErr w:type="spellEnd"/>
      <w:r>
        <w:rPr>
          <w:sz w:val="28"/>
          <w:szCs w:val="28"/>
          <w:lang w:eastAsia="en-US"/>
        </w:rPr>
        <w:t>»</w:t>
      </w:r>
      <w:r w:rsidRPr="001D11A4">
        <w:rPr>
          <w:sz w:val="28"/>
          <w:szCs w:val="28"/>
          <w:lang w:eastAsia="en-US"/>
        </w:rPr>
        <w:t xml:space="preserve">: </w:t>
      </w:r>
      <w:r>
        <w:rPr>
          <w:sz w:val="28"/>
          <w:szCs w:val="28"/>
          <w:lang w:eastAsia="en-US"/>
        </w:rPr>
        <w:t>«</w:t>
      </w:r>
      <w:r w:rsidRPr="001D11A4">
        <w:rPr>
          <w:sz w:val="28"/>
          <w:szCs w:val="28"/>
          <w:lang w:eastAsia="en-US"/>
        </w:rPr>
        <w:t>Строительство молочно-товарного комплекса на 5000 скотомест</w:t>
      </w:r>
      <w:r>
        <w:rPr>
          <w:sz w:val="28"/>
          <w:szCs w:val="28"/>
          <w:lang w:eastAsia="en-US"/>
        </w:rPr>
        <w:t>»</w:t>
      </w:r>
      <w:r w:rsidRPr="001D11A4">
        <w:rPr>
          <w:sz w:val="28"/>
          <w:szCs w:val="28"/>
          <w:lang w:eastAsia="en-US"/>
        </w:rPr>
        <w:t xml:space="preserve">, мощность </w:t>
      </w:r>
      <w:r w:rsidRPr="001D11A4">
        <w:rPr>
          <w:sz w:val="28"/>
          <w:szCs w:val="28"/>
        </w:rPr>
        <w:t xml:space="preserve">– </w:t>
      </w:r>
      <w:r w:rsidRPr="001D11A4">
        <w:rPr>
          <w:sz w:val="28"/>
          <w:szCs w:val="28"/>
          <w:lang w:eastAsia="en-US"/>
        </w:rPr>
        <w:t xml:space="preserve">25 тыс. тонн молока в год, </w:t>
      </w:r>
      <w:r w:rsidRPr="001D11A4">
        <w:rPr>
          <w:sz w:val="28"/>
          <w:szCs w:val="28"/>
        </w:rPr>
        <w:t xml:space="preserve">стоимость – 2,2 </w:t>
      </w:r>
      <w:proofErr w:type="gramStart"/>
      <w:r w:rsidRPr="001D11A4">
        <w:rPr>
          <w:sz w:val="28"/>
          <w:szCs w:val="28"/>
        </w:rPr>
        <w:t>млрд</w:t>
      </w:r>
      <w:proofErr w:type="gramEnd"/>
      <w:r w:rsidRPr="001D11A4">
        <w:rPr>
          <w:sz w:val="28"/>
          <w:szCs w:val="28"/>
        </w:rPr>
        <w:t xml:space="preserve"> руб.</w:t>
      </w:r>
      <w:r w:rsidR="00B16CFA">
        <w:rPr>
          <w:sz w:val="28"/>
          <w:szCs w:val="28"/>
        </w:rPr>
        <w:t>;</w:t>
      </w:r>
    </w:p>
    <w:p w:rsidR="008E7A2B" w:rsidRPr="001D11A4" w:rsidRDefault="008E7A2B" w:rsidP="004B087B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11A4">
        <w:rPr>
          <w:sz w:val="28"/>
          <w:szCs w:val="28"/>
        </w:rPr>
        <w:t xml:space="preserve">- ООО </w:t>
      </w:r>
      <w:r>
        <w:rPr>
          <w:sz w:val="28"/>
          <w:szCs w:val="28"/>
        </w:rPr>
        <w:t>«</w:t>
      </w:r>
      <w:r w:rsidRPr="001D11A4">
        <w:rPr>
          <w:sz w:val="28"/>
          <w:szCs w:val="28"/>
        </w:rPr>
        <w:t xml:space="preserve">Племенной завод </w:t>
      </w:r>
      <w:r>
        <w:rPr>
          <w:sz w:val="28"/>
          <w:szCs w:val="28"/>
        </w:rPr>
        <w:t>«</w:t>
      </w:r>
      <w:r w:rsidRPr="001D11A4">
        <w:rPr>
          <w:sz w:val="28"/>
          <w:szCs w:val="28"/>
        </w:rPr>
        <w:t>Бугры</w:t>
      </w:r>
      <w:r>
        <w:rPr>
          <w:sz w:val="28"/>
          <w:szCs w:val="28"/>
        </w:rPr>
        <w:t>»</w:t>
      </w:r>
      <w:r w:rsidRPr="001D11A4">
        <w:rPr>
          <w:sz w:val="28"/>
          <w:szCs w:val="28"/>
        </w:rPr>
        <w:t xml:space="preserve">: </w:t>
      </w:r>
      <w:r>
        <w:rPr>
          <w:sz w:val="28"/>
          <w:szCs w:val="28"/>
        </w:rPr>
        <w:t>«</w:t>
      </w:r>
      <w:r w:rsidRPr="001D11A4">
        <w:rPr>
          <w:sz w:val="28"/>
          <w:szCs w:val="28"/>
        </w:rPr>
        <w:t>Строительство селекционно-генетического центра в молочном скотоводстве</w:t>
      </w:r>
      <w:r>
        <w:rPr>
          <w:sz w:val="28"/>
          <w:szCs w:val="28"/>
        </w:rPr>
        <w:t>»</w:t>
      </w:r>
      <w:r w:rsidRPr="001D11A4">
        <w:rPr>
          <w:sz w:val="28"/>
          <w:szCs w:val="28"/>
        </w:rPr>
        <w:t xml:space="preserve">, мощность – 4 </w:t>
      </w:r>
      <w:proofErr w:type="gramStart"/>
      <w:r w:rsidRPr="001D11A4">
        <w:rPr>
          <w:sz w:val="28"/>
          <w:szCs w:val="28"/>
        </w:rPr>
        <w:t>млн</w:t>
      </w:r>
      <w:proofErr w:type="gramEnd"/>
      <w:r w:rsidRPr="001D11A4">
        <w:rPr>
          <w:sz w:val="28"/>
          <w:szCs w:val="28"/>
        </w:rPr>
        <w:t xml:space="preserve"> биолог. материала и 500 эмбрионов в год, стоимость - 450 млн руб. и </w:t>
      </w:r>
      <w:r>
        <w:rPr>
          <w:sz w:val="28"/>
          <w:szCs w:val="28"/>
        </w:rPr>
        <w:t>«</w:t>
      </w:r>
      <w:r w:rsidRPr="001D11A4">
        <w:rPr>
          <w:sz w:val="28"/>
          <w:szCs w:val="28"/>
        </w:rPr>
        <w:t>Строительство молочно-товарной фермы на 3 тыс. фуражных коров со шлейфом</w:t>
      </w:r>
      <w:r>
        <w:rPr>
          <w:sz w:val="28"/>
          <w:szCs w:val="28"/>
        </w:rPr>
        <w:t>»</w:t>
      </w:r>
      <w:r w:rsidRPr="001D11A4">
        <w:rPr>
          <w:sz w:val="28"/>
          <w:szCs w:val="28"/>
        </w:rPr>
        <w:t>, мощность – 47,5 тыс. тонн молока</w:t>
      </w:r>
      <w:r w:rsidR="00B16CFA">
        <w:rPr>
          <w:sz w:val="28"/>
          <w:szCs w:val="28"/>
        </w:rPr>
        <w:t xml:space="preserve"> в год, стоимость – 2 млрд руб.;</w:t>
      </w:r>
    </w:p>
    <w:p w:rsidR="008E7A2B" w:rsidRPr="001D11A4" w:rsidRDefault="008E7A2B" w:rsidP="004B087B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11A4">
        <w:rPr>
          <w:sz w:val="28"/>
          <w:szCs w:val="28"/>
        </w:rPr>
        <w:t xml:space="preserve">- ЗАО </w:t>
      </w:r>
      <w:r>
        <w:rPr>
          <w:sz w:val="28"/>
          <w:szCs w:val="28"/>
        </w:rPr>
        <w:t>«</w:t>
      </w:r>
      <w:r w:rsidRPr="001D11A4">
        <w:rPr>
          <w:sz w:val="28"/>
          <w:szCs w:val="28"/>
        </w:rPr>
        <w:t xml:space="preserve">Племенной завод </w:t>
      </w:r>
      <w:r>
        <w:rPr>
          <w:sz w:val="28"/>
          <w:szCs w:val="28"/>
        </w:rPr>
        <w:t>«</w:t>
      </w:r>
      <w:proofErr w:type="spellStart"/>
      <w:r w:rsidRPr="001D11A4">
        <w:rPr>
          <w:sz w:val="28"/>
          <w:szCs w:val="28"/>
        </w:rPr>
        <w:t>Рабитицы</w:t>
      </w:r>
      <w:proofErr w:type="spellEnd"/>
      <w:r>
        <w:rPr>
          <w:sz w:val="28"/>
          <w:szCs w:val="28"/>
        </w:rPr>
        <w:t>»</w:t>
      </w:r>
      <w:r w:rsidRPr="001D11A4">
        <w:rPr>
          <w:sz w:val="28"/>
          <w:szCs w:val="28"/>
        </w:rPr>
        <w:t xml:space="preserve">: </w:t>
      </w:r>
      <w:r>
        <w:rPr>
          <w:sz w:val="28"/>
          <w:szCs w:val="28"/>
        </w:rPr>
        <w:t>«</w:t>
      </w:r>
      <w:r w:rsidRPr="001D11A4">
        <w:rPr>
          <w:sz w:val="28"/>
          <w:szCs w:val="28"/>
        </w:rPr>
        <w:t>Строительство молочно-товарной фермы на 2000 скотомест</w:t>
      </w:r>
      <w:r>
        <w:rPr>
          <w:sz w:val="28"/>
          <w:szCs w:val="28"/>
        </w:rPr>
        <w:t>»</w:t>
      </w:r>
      <w:r w:rsidRPr="001D11A4">
        <w:rPr>
          <w:sz w:val="28"/>
          <w:szCs w:val="28"/>
        </w:rPr>
        <w:t>, мощность – 21,4 тыс. тонн молока в год, стоимость – 1 </w:t>
      </w:r>
      <w:proofErr w:type="gramStart"/>
      <w:r w:rsidRPr="001D11A4">
        <w:rPr>
          <w:sz w:val="28"/>
          <w:szCs w:val="28"/>
        </w:rPr>
        <w:t>млрд</w:t>
      </w:r>
      <w:proofErr w:type="gramEnd"/>
      <w:r w:rsidRPr="001D11A4">
        <w:rPr>
          <w:sz w:val="28"/>
          <w:szCs w:val="28"/>
        </w:rPr>
        <w:t xml:space="preserve"> руб.</w:t>
      </w:r>
      <w:r w:rsidR="00B16CFA">
        <w:rPr>
          <w:sz w:val="28"/>
          <w:szCs w:val="28"/>
        </w:rPr>
        <w:t>;</w:t>
      </w:r>
    </w:p>
    <w:p w:rsidR="008E7A2B" w:rsidRPr="001D11A4" w:rsidRDefault="008E7A2B" w:rsidP="004B087B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11A4">
        <w:rPr>
          <w:sz w:val="28"/>
          <w:szCs w:val="28"/>
        </w:rPr>
        <w:t xml:space="preserve">- АО </w:t>
      </w:r>
      <w:r>
        <w:rPr>
          <w:sz w:val="28"/>
          <w:szCs w:val="28"/>
        </w:rPr>
        <w:t>«</w:t>
      </w:r>
      <w:r w:rsidRPr="001D11A4">
        <w:rPr>
          <w:sz w:val="28"/>
          <w:szCs w:val="28"/>
        </w:rPr>
        <w:t xml:space="preserve">Птицефабрика </w:t>
      </w:r>
      <w:r>
        <w:rPr>
          <w:sz w:val="28"/>
          <w:szCs w:val="28"/>
        </w:rPr>
        <w:t>«</w:t>
      </w:r>
      <w:proofErr w:type="spellStart"/>
      <w:r w:rsidRPr="001D11A4">
        <w:rPr>
          <w:sz w:val="28"/>
          <w:szCs w:val="28"/>
        </w:rPr>
        <w:t>Роскар</w:t>
      </w:r>
      <w:proofErr w:type="spellEnd"/>
      <w:r>
        <w:rPr>
          <w:sz w:val="28"/>
          <w:szCs w:val="28"/>
        </w:rPr>
        <w:t>»</w:t>
      </w:r>
      <w:r w:rsidRPr="001D11A4">
        <w:rPr>
          <w:sz w:val="28"/>
          <w:szCs w:val="28"/>
        </w:rPr>
        <w:t xml:space="preserve">: </w:t>
      </w:r>
      <w:r>
        <w:rPr>
          <w:sz w:val="28"/>
          <w:szCs w:val="28"/>
        </w:rPr>
        <w:t>«</w:t>
      </w:r>
      <w:r w:rsidRPr="001D11A4">
        <w:rPr>
          <w:sz w:val="28"/>
          <w:szCs w:val="28"/>
        </w:rPr>
        <w:t>Строительство комбикормового цеха</w:t>
      </w:r>
      <w:r>
        <w:rPr>
          <w:sz w:val="28"/>
          <w:szCs w:val="28"/>
        </w:rPr>
        <w:t>»</w:t>
      </w:r>
      <w:r w:rsidRPr="001D11A4">
        <w:rPr>
          <w:sz w:val="28"/>
          <w:szCs w:val="28"/>
        </w:rPr>
        <w:t xml:space="preserve">, мощность – 100 тонн продукции в час, стоимость – 1,5 </w:t>
      </w:r>
      <w:proofErr w:type="gramStart"/>
      <w:r w:rsidRPr="001D11A4">
        <w:rPr>
          <w:sz w:val="28"/>
          <w:szCs w:val="28"/>
        </w:rPr>
        <w:t>млрд</w:t>
      </w:r>
      <w:proofErr w:type="gramEnd"/>
      <w:r w:rsidRPr="001D11A4">
        <w:rPr>
          <w:sz w:val="28"/>
          <w:szCs w:val="28"/>
        </w:rPr>
        <w:t xml:space="preserve"> руб.</w:t>
      </w:r>
    </w:p>
    <w:p w:rsidR="009A6725" w:rsidRPr="001862F8" w:rsidRDefault="009A6725" w:rsidP="004B087B">
      <w:pPr>
        <w:shd w:val="clear" w:color="auto" w:fill="FFFFFF"/>
        <w:ind w:firstLine="709"/>
        <w:jc w:val="both"/>
        <w:rPr>
          <w:sz w:val="28"/>
          <w:szCs w:val="28"/>
        </w:rPr>
      </w:pPr>
      <w:r w:rsidRPr="001862F8">
        <w:rPr>
          <w:sz w:val="28"/>
          <w:szCs w:val="28"/>
        </w:rPr>
        <w:lastRenderedPageBreak/>
        <w:t>Увеличение объемов прои</w:t>
      </w:r>
      <w:r w:rsidR="001862F8" w:rsidRPr="001862F8">
        <w:rPr>
          <w:sz w:val="28"/>
          <w:szCs w:val="28"/>
        </w:rPr>
        <w:t>зводства сельхозпродукции в 2021</w:t>
      </w:r>
      <w:r w:rsidR="00F4430F">
        <w:rPr>
          <w:sz w:val="28"/>
          <w:szCs w:val="28"/>
        </w:rPr>
        <w:t>-</w:t>
      </w:r>
      <w:r w:rsidRPr="001862F8">
        <w:rPr>
          <w:sz w:val="28"/>
          <w:szCs w:val="28"/>
        </w:rPr>
        <w:t xml:space="preserve">2035 годах в животноводстве будет обеспечиваться за счет увеличения поголовья и повышения продуктивности </w:t>
      </w:r>
      <w:proofErr w:type="spellStart"/>
      <w:r w:rsidRPr="001862F8">
        <w:rPr>
          <w:sz w:val="28"/>
          <w:szCs w:val="28"/>
        </w:rPr>
        <w:t>сельхозживотных</w:t>
      </w:r>
      <w:proofErr w:type="spellEnd"/>
      <w:r w:rsidRPr="001862F8">
        <w:rPr>
          <w:sz w:val="28"/>
          <w:szCs w:val="28"/>
        </w:rPr>
        <w:t>, обновлени</w:t>
      </w:r>
      <w:r w:rsidR="00CE7957" w:rsidRPr="001862F8">
        <w:rPr>
          <w:sz w:val="28"/>
          <w:szCs w:val="28"/>
        </w:rPr>
        <w:t>я</w:t>
      </w:r>
      <w:r w:rsidRPr="001862F8">
        <w:rPr>
          <w:sz w:val="28"/>
          <w:szCs w:val="28"/>
        </w:rPr>
        <w:t xml:space="preserve"> техники и оборудования, потенциал</w:t>
      </w:r>
      <w:r w:rsidR="00CE7957" w:rsidRPr="001862F8">
        <w:rPr>
          <w:sz w:val="28"/>
          <w:szCs w:val="28"/>
        </w:rPr>
        <w:t>а</w:t>
      </w:r>
      <w:r w:rsidRPr="001862F8">
        <w:rPr>
          <w:sz w:val="28"/>
          <w:szCs w:val="28"/>
        </w:rPr>
        <w:t xml:space="preserve"> введенных объектов, модернизаци</w:t>
      </w:r>
      <w:r w:rsidR="00CE7957" w:rsidRPr="001862F8">
        <w:rPr>
          <w:sz w:val="28"/>
          <w:szCs w:val="28"/>
        </w:rPr>
        <w:t>и</w:t>
      </w:r>
      <w:r w:rsidRPr="001862F8">
        <w:rPr>
          <w:sz w:val="28"/>
          <w:szCs w:val="28"/>
        </w:rPr>
        <w:t xml:space="preserve"> действующих и введени</w:t>
      </w:r>
      <w:r w:rsidR="00CE7957" w:rsidRPr="001862F8">
        <w:rPr>
          <w:sz w:val="28"/>
          <w:szCs w:val="28"/>
        </w:rPr>
        <w:t>я</w:t>
      </w:r>
      <w:r w:rsidRPr="001862F8">
        <w:rPr>
          <w:sz w:val="28"/>
          <w:szCs w:val="28"/>
        </w:rPr>
        <w:t xml:space="preserve"> новых современных производственных комплексов. Особ</w:t>
      </w:r>
      <w:r w:rsidR="001862F8" w:rsidRPr="001862F8">
        <w:rPr>
          <w:sz w:val="28"/>
          <w:szCs w:val="28"/>
        </w:rPr>
        <w:t>о</w:t>
      </w:r>
      <w:r w:rsidRPr="001862F8">
        <w:rPr>
          <w:sz w:val="28"/>
          <w:szCs w:val="28"/>
        </w:rPr>
        <w:t>е внимание уделяется государственной поддержке развити</w:t>
      </w:r>
      <w:r w:rsidR="00CE7957" w:rsidRPr="001862F8">
        <w:rPr>
          <w:sz w:val="28"/>
          <w:szCs w:val="28"/>
        </w:rPr>
        <w:t>я</w:t>
      </w:r>
      <w:r w:rsidRPr="001862F8">
        <w:rPr>
          <w:sz w:val="28"/>
          <w:szCs w:val="28"/>
        </w:rPr>
        <w:t xml:space="preserve"> семейных животноводческих ферм.</w:t>
      </w:r>
    </w:p>
    <w:p w:rsidR="009A6725" w:rsidRPr="001862F8" w:rsidRDefault="009A6725" w:rsidP="004B087B">
      <w:pPr>
        <w:shd w:val="clear" w:color="auto" w:fill="FFFFFF"/>
        <w:ind w:firstLine="709"/>
        <w:jc w:val="both"/>
        <w:rPr>
          <w:sz w:val="28"/>
          <w:szCs w:val="28"/>
        </w:rPr>
      </w:pPr>
      <w:r w:rsidRPr="001862F8">
        <w:rPr>
          <w:sz w:val="28"/>
          <w:szCs w:val="28"/>
        </w:rPr>
        <w:t xml:space="preserve">Рост качественных показателей в растениеводстве будет </w:t>
      </w:r>
      <w:r w:rsidR="00CE7957" w:rsidRPr="001862F8">
        <w:rPr>
          <w:sz w:val="28"/>
          <w:szCs w:val="28"/>
        </w:rPr>
        <w:t>обеспечиваться за счет</w:t>
      </w:r>
      <w:r w:rsidRPr="001862F8">
        <w:rPr>
          <w:sz w:val="28"/>
          <w:szCs w:val="28"/>
        </w:rPr>
        <w:t xml:space="preserve"> использования современных машин полного цикла, многофункциональных агрегатов, применения элементов точного земледелия, расширения числа предприятий</w:t>
      </w:r>
      <w:r w:rsidR="00CE7957" w:rsidRPr="001862F8">
        <w:rPr>
          <w:sz w:val="28"/>
          <w:szCs w:val="28"/>
        </w:rPr>
        <w:t>,</w:t>
      </w:r>
      <w:r w:rsidRPr="001862F8">
        <w:rPr>
          <w:sz w:val="28"/>
          <w:szCs w:val="28"/>
        </w:rPr>
        <w:t xml:space="preserve"> имеющих замкнутые технологические комплексы в производстве товарных культур и </w:t>
      </w:r>
      <w:r w:rsidR="00CE7957" w:rsidRPr="001862F8">
        <w:rPr>
          <w:sz w:val="28"/>
          <w:szCs w:val="28"/>
        </w:rPr>
        <w:t xml:space="preserve">осуществляющих </w:t>
      </w:r>
      <w:r w:rsidRPr="001862F8">
        <w:rPr>
          <w:sz w:val="28"/>
          <w:szCs w:val="28"/>
        </w:rPr>
        <w:t>предпродаж</w:t>
      </w:r>
      <w:r w:rsidR="001862F8" w:rsidRPr="001862F8">
        <w:rPr>
          <w:sz w:val="28"/>
          <w:szCs w:val="28"/>
        </w:rPr>
        <w:t>ную подготовку продукции. В 2021</w:t>
      </w:r>
      <w:r w:rsidR="00F4430F">
        <w:rPr>
          <w:sz w:val="28"/>
          <w:szCs w:val="28"/>
        </w:rPr>
        <w:t>-</w:t>
      </w:r>
      <w:r w:rsidRPr="001862F8">
        <w:rPr>
          <w:sz w:val="28"/>
          <w:szCs w:val="28"/>
        </w:rPr>
        <w:t>2035 годах п</w:t>
      </w:r>
      <w:r w:rsidR="001862F8" w:rsidRPr="001862F8">
        <w:rPr>
          <w:sz w:val="28"/>
          <w:szCs w:val="28"/>
        </w:rPr>
        <w:t xml:space="preserve">ланируется увеличение посевных </w:t>
      </w:r>
      <w:r w:rsidRPr="001862F8">
        <w:rPr>
          <w:sz w:val="28"/>
          <w:szCs w:val="28"/>
        </w:rPr>
        <w:t>площадей за счет введения ранее не</w:t>
      </w:r>
      <w:r w:rsidR="00CE7957" w:rsidRPr="001862F8">
        <w:rPr>
          <w:sz w:val="28"/>
          <w:szCs w:val="28"/>
        </w:rPr>
        <w:t xml:space="preserve"> </w:t>
      </w:r>
      <w:r w:rsidRPr="001862F8">
        <w:rPr>
          <w:sz w:val="28"/>
          <w:szCs w:val="28"/>
        </w:rPr>
        <w:t>используемых (на протяжении нескольких лет) сельхозугодий, а также повышение урожайности всех видов сель</w:t>
      </w:r>
      <w:r w:rsidR="00B16CFA">
        <w:rPr>
          <w:sz w:val="28"/>
          <w:szCs w:val="28"/>
        </w:rPr>
        <w:t>ско</w:t>
      </w:r>
      <w:r w:rsidRPr="001862F8">
        <w:rPr>
          <w:sz w:val="28"/>
          <w:szCs w:val="28"/>
        </w:rPr>
        <w:t>хоз</w:t>
      </w:r>
      <w:r w:rsidR="00B16CFA">
        <w:rPr>
          <w:sz w:val="28"/>
          <w:szCs w:val="28"/>
        </w:rPr>
        <w:t xml:space="preserve">яйственных </w:t>
      </w:r>
      <w:r w:rsidRPr="001862F8">
        <w:rPr>
          <w:sz w:val="28"/>
          <w:szCs w:val="28"/>
        </w:rPr>
        <w:t xml:space="preserve">культур. </w:t>
      </w:r>
    </w:p>
    <w:p w:rsidR="004A518F" w:rsidRPr="00B16CFA" w:rsidRDefault="004A518F" w:rsidP="004B087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Таким образом, к 2035 </w:t>
      </w:r>
      <w:r w:rsidRPr="00B16CFA">
        <w:rPr>
          <w:color w:val="000000" w:themeColor="text1"/>
          <w:sz w:val="28"/>
          <w:szCs w:val="28"/>
        </w:rPr>
        <w:t xml:space="preserve">году объем производства продукции сельского хозяйства составит по </w:t>
      </w:r>
      <w:r w:rsidR="0004296C">
        <w:rPr>
          <w:color w:val="000000" w:themeColor="text1"/>
          <w:sz w:val="28"/>
          <w:szCs w:val="28"/>
        </w:rPr>
        <w:t>консервативному варианту</w:t>
      </w:r>
      <w:r w:rsidRPr="00B16CFA">
        <w:rPr>
          <w:color w:val="000000" w:themeColor="text1"/>
          <w:sz w:val="28"/>
          <w:szCs w:val="28"/>
        </w:rPr>
        <w:t xml:space="preserve"> </w:t>
      </w:r>
      <w:r w:rsidR="00B16CFA" w:rsidRPr="00B16CFA">
        <w:rPr>
          <w:color w:val="000000" w:themeColor="text1"/>
          <w:sz w:val="28"/>
          <w:szCs w:val="28"/>
        </w:rPr>
        <w:t>–</w:t>
      </w:r>
      <w:r w:rsidRPr="00B16CFA">
        <w:rPr>
          <w:color w:val="000000" w:themeColor="text1"/>
          <w:sz w:val="28"/>
          <w:szCs w:val="28"/>
        </w:rPr>
        <w:t xml:space="preserve"> 97</w:t>
      </w:r>
      <w:r w:rsidR="00B16CFA" w:rsidRPr="00B16CFA">
        <w:rPr>
          <w:color w:val="000000" w:themeColor="text1"/>
          <w:sz w:val="28"/>
          <w:szCs w:val="28"/>
        </w:rPr>
        <w:t>,2</w:t>
      </w:r>
      <w:r w:rsidRPr="00B16CFA">
        <w:rPr>
          <w:color w:val="000000" w:themeColor="text1"/>
          <w:sz w:val="28"/>
          <w:szCs w:val="28"/>
        </w:rPr>
        <w:t xml:space="preserve"> </w:t>
      </w:r>
      <w:proofErr w:type="gramStart"/>
      <w:r w:rsidRPr="00B16CFA">
        <w:rPr>
          <w:color w:val="000000" w:themeColor="text1"/>
          <w:sz w:val="28"/>
          <w:szCs w:val="28"/>
        </w:rPr>
        <w:t>млрд</w:t>
      </w:r>
      <w:proofErr w:type="gramEnd"/>
      <w:r w:rsidRPr="00B16CFA">
        <w:rPr>
          <w:color w:val="000000" w:themeColor="text1"/>
          <w:sz w:val="28"/>
          <w:szCs w:val="28"/>
        </w:rPr>
        <w:t xml:space="preserve"> руб., по </w:t>
      </w:r>
      <w:r w:rsidR="0004296C">
        <w:rPr>
          <w:color w:val="000000" w:themeColor="text1"/>
          <w:sz w:val="28"/>
          <w:szCs w:val="28"/>
        </w:rPr>
        <w:t>базовому варианту</w:t>
      </w:r>
      <w:r w:rsidRPr="00B16CFA">
        <w:rPr>
          <w:color w:val="000000" w:themeColor="text1"/>
          <w:sz w:val="28"/>
          <w:szCs w:val="28"/>
        </w:rPr>
        <w:t xml:space="preserve"> – 206,9 млрд руб.</w:t>
      </w:r>
    </w:p>
    <w:p w:rsidR="009A6725" w:rsidRPr="00B16CFA" w:rsidRDefault="009A6725" w:rsidP="009A6725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</w:p>
    <w:p w:rsidR="00D449BA" w:rsidRPr="001862F8" w:rsidRDefault="00D449BA" w:rsidP="00D449BA">
      <w:pPr>
        <w:pStyle w:val="1"/>
        <w:shd w:val="clear" w:color="auto" w:fill="FFFFFF"/>
        <w:jc w:val="center"/>
        <w:rPr>
          <w:i w:val="0"/>
          <w:sz w:val="28"/>
          <w:szCs w:val="28"/>
        </w:rPr>
      </w:pPr>
      <w:r w:rsidRPr="001862F8">
        <w:rPr>
          <w:i w:val="0"/>
          <w:sz w:val="28"/>
          <w:szCs w:val="28"/>
        </w:rPr>
        <w:t>СТРОИТЕЛЬСТВО</w:t>
      </w:r>
    </w:p>
    <w:p w:rsidR="00D449BA" w:rsidRPr="00D449BA" w:rsidRDefault="00D449BA" w:rsidP="00B70630">
      <w:pPr>
        <w:ind w:firstLine="709"/>
        <w:jc w:val="both"/>
        <w:rPr>
          <w:sz w:val="28"/>
          <w:szCs w:val="28"/>
        </w:rPr>
      </w:pPr>
      <w:r w:rsidRPr="00286F45">
        <w:rPr>
          <w:sz w:val="28"/>
          <w:szCs w:val="28"/>
        </w:rPr>
        <w:t xml:space="preserve">По </w:t>
      </w:r>
      <w:r w:rsidRPr="00B70630">
        <w:rPr>
          <w:sz w:val="28"/>
          <w:szCs w:val="28"/>
        </w:rPr>
        <w:t>оценке в 2020 году</w:t>
      </w:r>
      <w:r w:rsidRPr="00286F45">
        <w:rPr>
          <w:sz w:val="28"/>
          <w:szCs w:val="28"/>
        </w:rPr>
        <w:t xml:space="preserve"> объем выполненных подрядных </w:t>
      </w:r>
      <w:r w:rsidR="0004296C">
        <w:rPr>
          <w:sz w:val="28"/>
          <w:szCs w:val="28"/>
        </w:rPr>
        <w:t>работ составит 211,2 </w:t>
      </w:r>
      <w:proofErr w:type="gramStart"/>
      <w:r w:rsidR="0004296C">
        <w:rPr>
          <w:sz w:val="28"/>
          <w:szCs w:val="28"/>
        </w:rPr>
        <w:t>млрд</w:t>
      </w:r>
      <w:proofErr w:type="gramEnd"/>
      <w:r w:rsidR="0004296C">
        <w:rPr>
          <w:sz w:val="28"/>
          <w:szCs w:val="28"/>
        </w:rPr>
        <w:t xml:space="preserve"> руб</w:t>
      </w:r>
      <w:r w:rsidRPr="00286F45">
        <w:rPr>
          <w:sz w:val="28"/>
          <w:szCs w:val="28"/>
        </w:rPr>
        <w:t>. (83</w:t>
      </w:r>
      <w:r>
        <w:rPr>
          <w:sz w:val="28"/>
          <w:szCs w:val="28"/>
        </w:rPr>
        <w:t xml:space="preserve"> проц.</w:t>
      </w:r>
      <w:r w:rsidRPr="00286F45">
        <w:rPr>
          <w:sz w:val="28"/>
          <w:szCs w:val="28"/>
        </w:rPr>
        <w:t xml:space="preserve"> по сравнению </w:t>
      </w:r>
      <w:r w:rsidR="00301E86">
        <w:rPr>
          <w:sz w:val="28"/>
          <w:szCs w:val="28"/>
        </w:rPr>
        <w:br/>
      </w:r>
      <w:r w:rsidRPr="00D449BA">
        <w:rPr>
          <w:sz w:val="28"/>
          <w:szCs w:val="28"/>
        </w:rPr>
        <w:t>с 2019 годом). На период 2021-2023 годов ожидается восстановление стабильного роста объемов строительных работ умеренными темпами.</w:t>
      </w:r>
      <w:r w:rsidR="00B70630">
        <w:rPr>
          <w:sz w:val="28"/>
          <w:szCs w:val="28"/>
        </w:rPr>
        <w:t xml:space="preserve"> </w:t>
      </w:r>
      <w:r w:rsidRPr="00D449BA">
        <w:rPr>
          <w:sz w:val="28"/>
          <w:szCs w:val="28"/>
        </w:rPr>
        <w:t>На прогнозный период до 2035 года ожидается умеренный рост объемов строительных работ: среднегодовой прирост – 0,9 проц. (вариант 1)</w:t>
      </w:r>
      <w:r w:rsidR="00B16CFA">
        <w:rPr>
          <w:sz w:val="28"/>
          <w:szCs w:val="28"/>
        </w:rPr>
        <w:t xml:space="preserve"> и</w:t>
      </w:r>
      <w:r w:rsidRPr="00D449BA">
        <w:rPr>
          <w:sz w:val="28"/>
          <w:szCs w:val="28"/>
        </w:rPr>
        <w:t xml:space="preserve"> 1,4 проц. (вариант 2).</w:t>
      </w:r>
    </w:p>
    <w:p w:rsidR="00D449BA" w:rsidRPr="00D449BA" w:rsidRDefault="00D449BA" w:rsidP="00D449BA">
      <w:pPr>
        <w:shd w:val="clear" w:color="auto" w:fill="FFFFFF"/>
        <w:ind w:firstLine="708"/>
        <w:jc w:val="both"/>
        <w:rPr>
          <w:color w:val="FF0000"/>
          <w:sz w:val="6"/>
          <w:szCs w:val="28"/>
        </w:rPr>
      </w:pPr>
    </w:p>
    <w:p w:rsidR="00D449BA" w:rsidRPr="00D449BA" w:rsidRDefault="00D449BA" w:rsidP="00B70630">
      <w:pPr>
        <w:ind w:firstLine="708"/>
        <w:jc w:val="both"/>
        <w:rPr>
          <w:sz w:val="28"/>
          <w:szCs w:val="28"/>
        </w:rPr>
      </w:pPr>
      <w:r w:rsidRPr="0069038A">
        <w:rPr>
          <w:sz w:val="28"/>
          <w:szCs w:val="28"/>
        </w:rPr>
        <w:t>В 20</w:t>
      </w:r>
      <w:r w:rsidR="00B70630">
        <w:rPr>
          <w:sz w:val="28"/>
          <w:szCs w:val="28"/>
        </w:rPr>
        <w:t>20</w:t>
      </w:r>
      <w:r w:rsidRPr="0069038A">
        <w:rPr>
          <w:sz w:val="28"/>
          <w:szCs w:val="28"/>
        </w:rPr>
        <w:t xml:space="preserve"> году планируется ввести 2200 тыс. кв. м жилья. Средняя обеспеченность одного жителя Ленинградской области общей площадью жилья в 2020 году составит 30,7 </w:t>
      </w:r>
      <w:proofErr w:type="spellStart"/>
      <w:r w:rsidRPr="0069038A">
        <w:rPr>
          <w:sz w:val="28"/>
          <w:szCs w:val="28"/>
        </w:rPr>
        <w:t>кв.м</w:t>
      </w:r>
      <w:proofErr w:type="spellEnd"/>
      <w:r w:rsidRPr="0069038A">
        <w:rPr>
          <w:sz w:val="28"/>
          <w:szCs w:val="28"/>
        </w:rPr>
        <w:t>. В течение последних лет данный показатель стабильно увеличивается, что отражает улучшение состояния жилищного фонда.</w:t>
      </w:r>
      <w:r w:rsidR="00B70630">
        <w:rPr>
          <w:sz w:val="28"/>
          <w:szCs w:val="28"/>
        </w:rPr>
        <w:t xml:space="preserve"> </w:t>
      </w:r>
      <w:r w:rsidRPr="00D449BA">
        <w:rPr>
          <w:sz w:val="28"/>
          <w:szCs w:val="28"/>
        </w:rPr>
        <w:t xml:space="preserve">По прогнозу на территории Ленинградской области с 2021 до 2035 годы планируется ввести 53,1 </w:t>
      </w:r>
      <w:proofErr w:type="gramStart"/>
      <w:r w:rsidRPr="00D449BA">
        <w:rPr>
          <w:sz w:val="28"/>
          <w:szCs w:val="28"/>
        </w:rPr>
        <w:t>млн</w:t>
      </w:r>
      <w:proofErr w:type="gramEnd"/>
      <w:r w:rsidRPr="00D449BA">
        <w:rPr>
          <w:sz w:val="28"/>
          <w:szCs w:val="28"/>
        </w:rPr>
        <w:t xml:space="preserve"> кв. м жилья.</w:t>
      </w:r>
    </w:p>
    <w:p w:rsidR="00F4430F" w:rsidRPr="00BE6055" w:rsidRDefault="00F4430F" w:rsidP="00BE6055">
      <w:pPr>
        <w:ind w:firstLine="708"/>
        <w:jc w:val="both"/>
        <w:rPr>
          <w:sz w:val="28"/>
          <w:szCs w:val="28"/>
        </w:rPr>
      </w:pPr>
    </w:p>
    <w:p w:rsidR="00D449BA" w:rsidRDefault="00D449BA" w:rsidP="00D449BA">
      <w:pPr>
        <w:pStyle w:val="1"/>
        <w:shd w:val="clear" w:color="auto" w:fill="FFFFFF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ТОРГОВЛЯ И УСЛУГИ НАСЕЛЕНИЮ</w:t>
      </w:r>
    </w:p>
    <w:p w:rsidR="00D449BA" w:rsidRPr="008F759B" w:rsidRDefault="00D449BA" w:rsidP="00D449BA">
      <w:pPr>
        <w:pStyle w:val="ac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8F759B">
        <w:rPr>
          <w:color w:val="000000" w:themeColor="text1"/>
          <w:sz w:val="28"/>
          <w:szCs w:val="28"/>
        </w:rPr>
        <w:t>Благодаря реализуемым мерам поддержки и, несмотря на ограничение (</w:t>
      </w:r>
      <w:r w:rsidR="00301E86">
        <w:rPr>
          <w:color w:val="000000" w:themeColor="text1"/>
          <w:sz w:val="28"/>
          <w:szCs w:val="28"/>
        </w:rPr>
        <w:t xml:space="preserve">временное </w:t>
      </w:r>
      <w:r w:rsidRPr="008F759B">
        <w:rPr>
          <w:color w:val="000000" w:themeColor="text1"/>
          <w:sz w:val="28"/>
          <w:szCs w:val="28"/>
        </w:rPr>
        <w:t xml:space="preserve">приостановление) деятельности субъектов предпринимательства в сфере потребительского </w:t>
      </w:r>
      <w:r w:rsidRPr="00CE09A8">
        <w:rPr>
          <w:color w:val="000000" w:themeColor="text1"/>
          <w:sz w:val="28"/>
          <w:szCs w:val="28"/>
        </w:rPr>
        <w:t>рынка, в 2020 году</w:t>
      </w:r>
      <w:r w:rsidRPr="008F759B">
        <w:rPr>
          <w:color w:val="000000" w:themeColor="text1"/>
          <w:sz w:val="28"/>
          <w:szCs w:val="28"/>
        </w:rPr>
        <w:t xml:space="preserve"> оборот розничной торговли Ленинградской области оценивается на </w:t>
      </w:r>
      <w:r w:rsidR="00301E86">
        <w:rPr>
          <w:color w:val="000000" w:themeColor="text1"/>
          <w:sz w:val="28"/>
          <w:szCs w:val="28"/>
        </w:rPr>
        <w:t xml:space="preserve">уровне 465,5 </w:t>
      </w:r>
      <w:proofErr w:type="gramStart"/>
      <w:r w:rsidR="00301E86">
        <w:rPr>
          <w:color w:val="000000" w:themeColor="text1"/>
          <w:sz w:val="28"/>
          <w:szCs w:val="28"/>
        </w:rPr>
        <w:t>млрд</w:t>
      </w:r>
      <w:proofErr w:type="gramEnd"/>
      <w:r w:rsidR="00301E86">
        <w:rPr>
          <w:color w:val="000000" w:themeColor="text1"/>
          <w:sz w:val="28"/>
          <w:szCs w:val="28"/>
        </w:rPr>
        <w:t xml:space="preserve"> руб.</w:t>
      </w:r>
      <w:r w:rsidRPr="008F759B">
        <w:rPr>
          <w:color w:val="000000" w:themeColor="text1"/>
          <w:sz w:val="28"/>
          <w:szCs w:val="28"/>
        </w:rPr>
        <w:t xml:space="preserve"> и </w:t>
      </w:r>
      <w:r w:rsidR="00B12385">
        <w:rPr>
          <w:color w:val="000000" w:themeColor="text1"/>
          <w:sz w:val="28"/>
          <w:szCs w:val="28"/>
        </w:rPr>
        <w:t xml:space="preserve">ожидается </w:t>
      </w:r>
      <w:r w:rsidRPr="008F759B">
        <w:rPr>
          <w:color w:val="000000" w:themeColor="text1"/>
          <w:sz w:val="28"/>
          <w:szCs w:val="28"/>
        </w:rPr>
        <w:t>прирост на 2,6</w:t>
      </w:r>
      <w:r>
        <w:rPr>
          <w:color w:val="000000" w:themeColor="text1"/>
          <w:sz w:val="28"/>
          <w:szCs w:val="28"/>
        </w:rPr>
        <w:t xml:space="preserve"> проц.</w:t>
      </w:r>
      <w:r w:rsidRPr="008F759B">
        <w:rPr>
          <w:color w:val="000000" w:themeColor="text1"/>
          <w:sz w:val="28"/>
          <w:szCs w:val="28"/>
        </w:rPr>
        <w:t xml:space="preserve"> в сопоставимых ценах </w:t>
      </w:r>
      <w:r w:rsidR="00301E86">
        <w:rPr>
          <w:color w:val="000000" w:themeColor="text1"/>
          <w:sz w:val="28"/>
          <w:szCs w:val="28"/>
        </w:rPr>
        <w:br/>
      </w:r>
      <w:r w:rsidRPr="008F759B">
        <w:rPr>
          <w:color w:val="000000" w:themeColor="text1"/>
          <w:sz w:val="28"/>
          <w:szCs w:val="28"/>
        </w:rPr>
        <w:t>к 2019 году.</w:t>
      </w:r>
    </w:p>
    <w:p w:rsidR="00D449BA" w:rsidRPr="00812164" w:rsidRDefault="00D449BA" w:rsidP="00D449BA">
      <w:pPr>
        <w:pStyle w:val="ac"/>
        <w:spacing w:after="0"/>
        <w:ind w:firstLine="720"/>
        <w:jc w:val="both"/>
        <w:rPr>
          <w:sz w:val="28"/>
          <w:szCs w:val="28"/>
        </w:rPr>
      </w:pPr>
      <w:r w:rsidRPr="00812164">
        <w:rPr>
          <w:sz w:val="28"/>
          <w:szCs w:val="28"/>
        </w:rPr>
        <w:t>При прогнозировании развития потребительского рынка на долгосрочную перспективу учитываются следующие тенденции:</w:t>
      </w:r>
    </w:p>
    <w:p w:rsidR="00D449BA" w:rsidRPr="00812164" w:rsidRDefault="00B70630" w:rsidP="00D449BA">
      <w:pPr>
        <w:pStyle w:val="ac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449BA" w:rsidRPr="00812164">
        <w:rPr>
          <w:sz w:val="28"/>
          <w:szCs w:val="28"/>
        </w:rPr>
        <w:t xml:space="preserve">расширение торговой сети, в том числе посредством автолавок в удаленных и труднодоступных населенных пунктах, обеспечение современными торговыми площадями населения Ленинградской области, оснащение торговых площадей новейшим оборудованием; </w:t>
      </w:r>
    </w:p>
    <w:p w:rsidR="00D449BA" w:rsidRPr="00812164" w:rsidRDefault="00B70630" w:rsidP="00D449BA">
      <w:pPr>
        <w:tabs>
          <w:tab w:val="left" w:pos="4104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449BA" w:rsidRPr="00812164">
        <w:rPr>
          <w:rFonts w:eastAsia="Calibri"/>
          <w:sz w:val="28"/>
          <w:szCs w:val="28"/>
          <w:lang w:eastAsia="en-US"/>
        </w:rPr>
        <w:t>размещение нестационарных торговых объектов в соответствии со схемами размещения;</w:t>
      </w:r>
    </w:p>
    <w:p w:rsidR="00D449BA" w:rsidRPr="00812164" w:rsidRDefault="00B70630" w:rsidP="00D449BA">
      <w:pPr>
        <w:tabs>
          <w:tab w:val="left" w:pos="4104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449BA" w:rsidRPr="00812164">
        <w:rPr>
          <w:rFonts w:eastAsia="Calibri"/>
          <w:sz w:val="28"/>
          <w:szCs w:val="28"/>
          <w:lang w:eastAsia="en-US"/>
        </w:rPr>
        <w:t>активное проведение ярмарок в целях обеспечения населения качественной недорогой продукцией местных производителей.</w:t>
      </w:r>
    </w:p>
    <w:p w:rsidR="00D449BA" w:rsidRPr="008E7F44" w:rsidRDefault="00D449BA" w:rsidP="00D449BA">
      <w:pPr>
        <w:tabs>
          <w:tab w:val="left" w:pos="4104"/>
        </w:tabs>
        <w:ind w:firstLine="720"/>
        <w:jc w:val="both"/>
        <w:rPr>
          <w:kern w:val="32"/>
          <w:sz w:val="28"/>
          <w:szCs w:val="28"/>
        </w:rPr>
      </w:pPr>
      <w:r w:rsidRPr="008E7F44">
        <w:rPr>
          <w:sz w:val="28"/>
          <w:szCs w:val="28"/>
        </w:rPr>
        <w:t>О</w:t>
      </w:r>
      <w:r w:rsidRPr="008E7F44">
        <w:rPr>
          <w:kern w:val="32"/>
          <w:sz w:val="28"/>
          <w:szCs w:val="28"/>
        </w:rPr>
        <w:t xml:space="preserve">борот </w:t>
      </w:r>
      <w:r w:rsidRPr="00483FDF">
        <w:rPr>
          <w:kern w:val="32"/>
          <w:sz w:val="28"/>
          <w:szCs w:val="28"/>
        </w:rPr>
        <w:t xml:space="preserve">розничной торговли к 2035 году составит по </w:t>
      </w:r>
      <w:r w:rsidR="00483FDF" w:rsidRPr="00483FDF">
        <w:rPr>
          <w:kern w:val="32"/>
          <w:sz w:val="28"/>
          <w:szCs w:val="28"/>
        </w:rPr>
        <w:t xml:space="preserve">консервативному </w:t>
      </w:r>
      <w:r w:rsidRPr="00483FDF">
        <w:rPr>
          <w:kern w:val="32"/>
          <w:sz w:val="28"/>
          <w:szCs w:val="28"/>
        </w:rPr>
        <w:t xml:space="preserve">варианту – 1263,5 </w:t>
      </w:r>
      <w:proofErr w:type="gramStart"/>
      <w:r w:rsidRPr="00483FDF">
        <w:rPr>
          <w:kern w:val="32"/>
          <w:sz w:val="28"/>
          <w:szCs w:val="28"/>
        </w:rPr>
        <w:t>млрд</w:t>
      </w:r>
      <w:proofErr w:type="gramEnd"/>
      <w:r w:rsidRPr="00483FDF">
        <w:rPr>
          <w:kern w:val="32"/>
          <w:sz w:val="28"/>
          <w:szCs w:val="28"/>
        </w:rPr>
        <w:t xml:space="preserve"> руб. и увеличится по сравнению с 2018 годом в </w:t>
      </w:r>
      <w:r w:rsidR="00483FDF" w:rsidRPr="00483FDF">
        <w:rPr>
          <w:kern w:val="32"/>
          <w:sz w:val="28"/>
          <w:szCs w:val="28"/>
        </w:rPr>
        <w:t>1,5</w:t>
      </w:r>
      <w:r w:rsidRPr="00483FDF">
        <w:rPr>
          <w:kern w:val="32"/>
          <w:sz w:val="28"/>
          <w:szCs w:val="28"/>
        </w:rPr>
        <w:t xml:space="preserve"> раза</w:t>
      </w:r>
      <w:r w:rsidR="00483FDF" w:rsidRPr="00483FDF">
        <w:rPr>
          <w:kern w:val="32"/>
          <w:sz w:val="28"/>
          <w:szCs w:val="28"/>
        </w:rPr>
        <w:t xml:space="preserve"> в сопоставимых ценах</w:t>
      </w:r>
      <w:r w:rsidRPr="00483FDF">
        <w:rPr>
          <w:kern w:val="32"/>
          <w:sz w:val="28"/>
          <w:szCs w:val="28"/>
        </w:rPr>
        <w:t xml:space="preserve"> </w:t>
      </w:r>
      <w:r w:rsidR="00D61EAB" w:rsidRPr="00483FDF">
        <w:rPr>
          <w:kern w:val="32"/>
          <w:sz w:val="28"/>
          <w:szCs w:val="28"/>
        </w:rPr>
        <w:t xml:space="preserve">(средний ежегодный прирост – </w:t>
      </w:r>
      <w:r w:rsidR="00483FDF" w:rsidRPr="00483FDF">
        <w:rPr>
          <w:kern w:val="32"/>
          <w:sz w:val="28"/>
          <w:szCs w:val="28"/>
        </w:rPr>
        <w:t>2,8</w:t>
      </w:r>
      <w:r w:rsidRPr="00483FDF">
        <w:rPr>
          <w:kern w:val="32"/>
          <w:sz w:val="28"/>
          <w:szCs w:val="28"/>
        </w:rPr>
        <w:t xml:space="preserve"> проц.), по </w:t>
      </w:r>
      <w:r w:rsidR="00483FDF" w:rsidRPr="00483FDF">
        <w:rPr>
          <w:kern w:val="32"/>
          <w:sz w:val="28"/>
          <w:szCs w:val="28"/>
        </w:rPr>
        <w:t xml:space="preserve">базовому </w:t>
      </w:r>
      <w:r w:rsidRPr="00483FDF">
        <w:rPr>
          <w:kern w:val="32"/>
          <w:sz w:val="28"/>
          <w:szCs w:val="28"/>
        </w:rPr>
        <w:t xml:space="preserve">варианту </w:t>
      </w:r>
      <w:r w:rsidR="00483FDF" w:rsidRPr="00483FDF">
        <w:rPr>
          <w:kern w:val="32"/>
          <w:sz w:val="28"/>
          <w:szCs w:val="28"/>
        </w:rPr>
        <w:t>–</w:t>
      </w:r>
      <w:r w:rsidRPr="00483FDF">
        <w:rPr>
          <w:kern w:val="32"/>
          <w:sz w:val="28"/>
          <w:szCs w:val="28"/>
        </w:rPr>
        <w:t xml:space="preserve"> 1314,0 млрд руб. и увеличится по сравнению с</w:t>
      </w:r>
      <w:r w:rsidR="008E7F44" w:rsidRPr="00483FDF">
        <w:rPr>
          <w:kern w:val="32"/>
          <w:sz w:val="28"/>
          <w:szCs w:val="28"/>
        </w:rPr>
        <w:t xml:space="preserve"> 2020</w:t>
      </w:r>
      <w:r w:rsidRPr="00483FDF">
        <w:rPr>
          <w:kern w:val="32"/>
          <w:sz w:val="28"/>
          <w:szCs w:val="28"/>
        </w:rPr>
        <w:t xml:space="preserve"> годом в </w:t>
      </w:r>
      <w:r w:rsidR="00483FDF" w:rsidRPr="00483FDF">
        <w:rPr>
          <w:kern w:val="32"/>
          <w:sz w:val="28"/>
          <w:szCs w:val="28"/>
        </w:rPr>
        <w:t>1,57</w:t>
      </w:r>
      <w:r w:rsidRPr="00483FDF">
        <w:rPr>
          <w:kern w:val="32"/>
          <w:sz w:val="28"/>
          <w:szCs w:val="28"/>
        </w:rPr>
        <w:t xml:space="preserve"> раза (средний ежегодный прирост –</w:t>
      </w:r>
      <w:r w:rsidR="008E7F44" w:rsidRPr="00483FDF">
        <w:rPr>
          <w:kern w:val="32"/>
          <w:sz w:val="28"/>
          <w:szCs w:val="28"/>
        </w:rPr>
        <w:t xml:space="preserve"> </w:t>
      </w:r>
      <w:r w:rsidR="00301E86">
        <w:rPr>
          <w:kern w:val="32"/>
          <w:sz w:val="28"/>
          <w:szCs w:val="28"/>
        </w:rPr>
        <w:br/>
      </w:r>
      <w:r w:rsidR="00483FDF" w:rsidRPr="00483FDF">
        <w:rPr>
          <w:kern w:val="32"/>
          <w:sz w:val="28"/>
          <w:szCs w:val="28"/>
        </w:rPr>
        <w:t>3,1</w:t>
      </w:r>
      <w:r w:rsidRPr="00483FDF">
        <w:rPr>
          <w:kern w:val="32"/>
          <w:sz w:val="28"/>
          <w:szCs w:val="28"/>
        </w:rPr>
        <w:t xml:space="preserve"> проц.).</w:t>
      </w:r>
      <w:r w:rsidRPr="008E7F44">
        <w:rPr>
          <w:kern w:val="32"/>
          <w:sz w:val="28"/>
          <w:szCs w:val="28"/>
        </w:rPr>
        <w:t xml:space="preserve"> </w:t>
      </w:r>
    </w:p>
    <w:p w:rsidR="00D449BA" w:rsidRDefault="00D449BA" w:rsidP="00D449BA">
      <w:pPr>
        <w:tabs>
          <w:tab w:val="left" w:pos="4104"/>
        </w:tabs>
        <w:ind w:firstLine="720"/>
        <w:jc w:val="both"/>
        <w:rPr>
          <w:sz w:val="28"/>
          <w:szCs w:val="28"/>
        </w:rPr>
      </w:pPr>
      <w:r w:rsidRPr="00CE09A8">
        <w:rPr>
          <w:sz w:val="28"/>
          <w:szCs w:val="28"/>
        </w:rPr>
        <w:t xml:space="preserve">Общая динамика развития рынка услуг определяется потребительским поведением населения на рынке жилищно-коммунальных, транспортных и отдельных видов бытовых услуг, которые являются социально значимыми и носят характер «обязательных». </w:t>
      </w:r>
    </w:p>
    <w:p w:rsidR="008E7F44" w:rsidRPr="008E7F44" w:rsidRDefault="00D449BA" w:rsidP="00D449BA">
      <w:pPr>
        <w:pStyle w:val="ac"/>
        <w:spacing w:after="0"/>
        <w:ind w:firstLine="709"/>
        <w:jc w:val="both"/>
        <w:rPr>
          <w:kern w:val="32"/>
          <w:sz w:val="28"/>
          <w:szCs w:val="28"/>
        </w:rPr>
      </w:pPr>
      <w:r w:rsidRPr="008F759B">
        <w:rPr>
          <w:color w:val="000000" w:themeColor="text1"/>
          <w:sz w:val="28"/>
          <w:szCs w:val="28"/>
        </w:rPr>
        <w:t>В 2020 году о</w:t>
      </w:r>
      <w:r w:rsidRPr="008F759B">
        <w:rPr>
          <w:color w:val="000000" w:themeColor="text1"/>
          <w:kern w:val="32"/>
          <w:sz w:val="28"/>
          <w:szCs w:val="28"/>
        </w:rPr>
        <w:t xml:space="preserve">ценка объема платных услуг населению составит 81,7 </w:t>
      </w:r>
      <w:proofErr w:type="gramStart"/>
      <w:r w:rsidRPr="008F759B">
        <w:rPr>
          <w:color w:val="000000" w:themeColor="text1"/>
          <w:kern w:val="32"/>
          <w:sz w:val="28"/>
          <w:szCs w:val="28"/>
        </w:rPr>
        <w:t>млр</w:t>
      </w:r>
      <w:r w:rsidR="00301E86">
        <w:rPr>
          <w:color w:val="000000" w:themeColor="text1"/>
          <w:kern w:val="32"/>
          <w:sz w:val="28"/>
          <w:szCs w:val="28"/>
        </w:rPr>
        <w:t>д</w:t>
      </w:r>
      <w:proofErr w:type="gramEnd"/>
      <w:r w:rsidR="00301E86">
        <w:rPr>
          <w:color w:val="000000" w:themeColor="text1"/>
          <w:kern w:val="32"/>
          <w:sz w:val="28"/>
          <w:szCs w:val="28"/>
        </w:rPr>
        <w:t xml:space="preserve"> руб.</w:t>
      </w:r>
      <w:r w:rsidRPr="008F759B">
        <w:rPr>
          <w:color w:val="000000" w:themeColor="text1"/>
          <w:kern w:val="32"/>
          <w:sz w:val="28"/>
          <w:szCs w:val="28"/>
        </w:rPr>
        <w:t xml:space="preserve"> и сократится по сравнению </w:t>
      </w:r>
      <w:r>
        <w:rPr>
          <w:color w:val="000000" w:themeColor="text1"/>
          <w:kern w:val="32"/>
          <w:sz w:val="28"/>
          <w:szCs w:val="28"/>
        </w:rPr>
        <w:br/>
      </w:r>
      <w:r w:rsidRPr="008F759B">
        <w:rPr>
          <w:color w:val="000000" w:themeColor="text1"/>
          <w:kern w:val="32"/>
          <w:sz w:val="28"/>
          <w:szCs w:val="28"/>
        </w:rPr>
        <w:t>с 2019</w:t>
      </w:r>
      <w:r>
        <w:rPr>
          <w:color w:val="000000" w:themeColor="text1"/>
          <w:kern w:val="32"/>
          <w:sz w:val="28"/>
          <w:szCs w:val="28"/>
        </w:rPr>
        <w:t xml:space="preserve"> годом на 5 проц.</w:t>
      </w:r>
      <w:r w:rsidRPr="008F759B">
        <w:rPr>
          <w:color w:val="000000" w:themeColor="text1"/>
          <w:kern w:val="32"/>
          <w:sz w:val="28"/>
          <w:szCs w:val="28"/>
        </w:rPr>
        <w:t xml:space="preserve"> </w:t>
      </w:r>
      <w:r w:rsidRPr="008F759B">
        <w:rPr>
          <w:color w:val="000000" w:themeColor="text1"/>
          <w:sz w:val="28"/>
          <w:szCs w:val="28"/>
        </w:rPr>
        <w:t>в связи с вынужденным приостано</w:t>
      </w:r>
      <w:r>
        <w:rPr>
          <w:color w:val="000000" w:themeColor="text1"/>
          <w:sz w:val="28"/>
          <w:szCs w:val="28"/>
        </w:rPr>
        <w:t>влением деятельности порядка 74 проц.</w:t>
      </w:r>
      <w:r w:rsidRPr="008F759B">
        <w:rPr>
          <w:color w:val="000000" w:themeColor="text1"/>
          <w:sz w:val="28"/>
          <w:szCs w:val="28"/>
        </w:rPr>
        <w:t xml:space="preserve"> организаций малого </w:t>
      </w:r>
      <w:r>
        <w:rPr>
          <w:color w:val="000000" w:themeColor="text1"/>
          <w:sz w:val="28"/>
          <w:szCs w:val="28"/>
        </w:rPr>
        <w:br/>
      </w:r>
      <w:r w:rsidRPr="008F759B">
        <w:rPr>
          <w:color w:val="000000" w:themeColor="text1"/>
          <w:sz w:val="28"/>
          <w:szCs w:val="28"/>
        </w:rPr>
        <w:t xml:space="preserve">и </w:t>
      </w:r>
      <w:r w:rsidRPr="008E7F44">
        <w:rPr>
          <w:sz w:val="28"/>
          <w:szCs w:val="28"/>
        </w:rPr>
        <w:t>среднего бизнеса региона в связи с пандемией новой коронавирусной инфекции</w:t>
      </w:r>
      <w:r w:rsidRPr="008E7F44">
        <w:rPr>
          <w:kern w:val="32"/>
          <w:sz w:val="28"/>
          <w:szCs w:val="28"/>
        </w:rPr>
        <w:t>.</w:t>
      </w:r>
    </w:p>
    <w:p w:rsidR="00D449BA" w:rsidRPr="00483FDF" w:rsidRDefault="00483FDF" w:rsidP="00483FDF">
      <w:pPr>
        <w:tabs>
          <w:tab w:val="left" w:pos="4104"/>
        </w:tabs>
        <w:ind w:firstLine="720"/>
        <w:jc w:val="both"/>
        <w:rPr>
          <w:color w:val="000000" w:themeColor="text1"/>
          <w:kern w:val="32"/>
          <w:sz w:val="28"/>
          <w:szCs w:val="28"/>
        </w:rPr>
      </w:pPr>
      <w:r w:rsidRPr="00CE09A8">
        <w:rPr>
          <w:sz w:val="28"/>
          <w:szCs w:val="28"/>
        </w:rPr>
        <w:t>В прогнозном периоде</w:t>
      </w:r>
      <w:r>
        <w:rPr>
          <w:sz w:val="28"/>
          <w:szCs w:val="28"/>
        </w:rPr>
        <w:t xml:space="preserve"> (после 2021 года)</w:t>
      </w:r>
      <w:r w:rsidRPr="00CE09A8">
        <w:rPr>
          <w:sz w:val="28"/>
          <w:szCs w:val="28"/>
        </w:rPr>
        <w:t xml:space="preserve"> развитию рынка платных услуг будет способствовать рост сети предприятий частной формы собственности, оказание новых видов услуг, повышение цен и тарифов на услуги, рост денежных доходов населения.</w:t>
      </w:r>
      <w:r>
        <w:rPr>
          <w:sz w:val="28"/>
          <w:szCs w:val="28"/>
        </w:rPr>
        <w:t xml:space="preserve"> </w:t>
      </w:r>
      <w:r w:rsidR="00D449BA" w:rsidRPr="008E7F44">
        <w:rPr>
          <w:kern w:val="32"/>
          <w:sz w:val="28"/>
          <w:szCs w:val="28"/>
        </w:rPr>
        <w:t xml:space="preserve">К 2035 году в соответствии с </w:t>
      </w:r>
      <w:r>
        <w:rPr>
          <w:kern w:val="32"/>
          <w:sz w:val="28"/>
          <w:szCs w:val="28"/>
        </w:rPr>
        <w:t xml:space="preserve">консервативным </w:t>
      </w:r>
      <w:r w:rsidR="00D449BA" w:rsidRPr="008E7F44">
        <w:rPr>
          <w:kern w:val="32"/>
          <w:sz w:val="28"/>
          <w:szCs w:val="28"/>
        </w:rPr>
        <w:t xml:space="preserve">вариантом оборот рынка услуг составит </w:t>
      </w:r>
      <w:r w:rsidR="008E7F44" w:rsidRPr="008E7F44">
        <w:rPr>
          <w:kern w:val="32"/>
          <w:sz w:val="28"/>
          <w:szCs w:val="28"/>
        </w:rPr>
        <w:t>193,6</w:t>
      </w:r>
      <w:r w:rsidR="00D449BA" w:rsidRPr="008E7F44">
        <w:rPr>
          <w:kern w:val="32"/>
          <w:sz w:val="28"/>
          <w:szCs w:val="28"/>
        </w:rPr>
        <w:t xml:space="preserve"> </w:t>
      </w:r>
      <w:proofErr w:type="gramStart"/>
      <w:r w:rsidR="00D449BA" w:rsidRPr="008E7F44">
        <w:rPr>
          <w:kern w:val="32"/>
          <w:sz w:val="28"/>
          <w:szCs w:val="28"/>
        </w:rPr>
        <w:t>млрд</w:t>
      </w:r>
      <w:proofErr w:type="gramEnd"/>
      <w:r w:rsidR="00D449BA" w:rsidRPr="008E7F44">
        <w:rPr>
          <w:kern w:val="32"/>
          <w:sz w:val="28"/>
          <w:szCs w:val="28"/>
        </w:rPr>
        <w:t xml:space="preserve"> руб. и </w:t>
      </w:r>
      <w:r w:rsidR="008E7F44" w:rsidRPr="008E7F44">
        <w:rPr>
          <w:kern w:val="32"/>
          <w:sz w:val="28"/>
          <w:szCs w:val="28"/>
        </w:rPr>
        <w:t xml:space="preserve">увеличится по сравнению с 2020 </w:t>
      </w:r>
      <w:r w:rsidR="008E7F44" w:rsidRPr="00483FDF">
        <w:rPr>
          <w:color w:val="000000" w:themeColor="text1"/>
          <w:kern w:val="32"/>
          <w:sz w:val="28"/>
          <w:szCs w:val="28"/>
        </w:rPr>
        <w:t xml:space="preserve">годом в </w:t>
      </w:r>
      <w:r w:rsidRPr="00483FDF">
        <w:rPr>
          <w:color w:val="000000" w:themeColor="text1"/>
          <w:kern w:val="32"/>
          <w:sz w:val="28"/>
          <w:szCs w:val="28"/>
        </w:rPr>
        <w:t>1,32</w:t>
      </w:r>
      <w:r w:rsidR="00D449BA" w:rsidRPr="00483FDF">
        <w:rPr>
          <w:color w:val="000000" w:themeColor="text1"/>
          <w:kern w:val="32"/>
          <w:sz w:val="28"/>
          <w:szCs w:val="28"/>
        </w:rPr>
        <w:t xml:space="preserve"> раза</w:t>
      </w:r>
      <w:r w:rsidRPr="00483FDF">
        <w:rPr>
          <w:color w:val="000000" w:themeColor="text1"/>
          <w:kern w:val="32"/>
          <w:sz w:val="28"/>
          <w:szCs w:val="28"/>
        </w:rPr>
        <w:t xml:space="preserve"> в сопоставимых ценах</w:t>
      </w:r>
      <w:r w:rsidR="00D449BA" w:rsidRPr="00483FDF">
        <w:rPr>
          <w:color w:val="000000" w:themeColor="text1"/>
          <w:kern w:val="32"/>
          <w:sz w:val="28"/>
          <w:szCs w:val="28"/>
        </w:rPr>
        <w:t xml:space="preserve"> (средний ежегодный прирост –</w:t>
      </w:r>
      <w:r w:rsidR="008E7F44" w:rsidRPr="00483FDF">
        <w:rPr>
          <w:color w:val="000000" w:themeColor="text1"/>
          <w:kern w:val="32"/>
          <w:sz w:val="28"/>
          <w:szCs w:val="28"/>
        </w:rPr>
        <w:t xml:space="preserve"> </w:t>
      </w:r>
      <w:r w:rsidRPr="00483FDF">
        <w:rPr>
          <w:color w:val="000000" w:themeColor="text1"/>
          <w:kern w:val="32"/>
          <w:sz w:val="28"/>
          <w:szCs w:val="28"/>
        </w:rPr>
        <w:t>1,9</w:t>
      </w:r>
      <w:r w:rsidR="00D449BA" w:rsidRPr="00483FDF">
        <w:rPr>
          <w:color w:val="000000" w:themeColor="text1"/>
          <w:kern w:val="32"/>
          <w:sz w:val="28"/>
          <w:szCs w:val="28"/>
        </w:rPr>
        <w:t xml:space="preserve"> проц.), в соответствии </w:t>
      </w:r>
      <w:r w:rsidR="008E7F44" w:rsidRPr="00483FDF">
        <w:rPr>
          <w:color w:val="000000" w:themeColor="text1"/>
          <w:kern w:val="32"/>
          <w:sz w:val="28"/>
          <w:szCs w:val="28"/>
        </w:rPr>
        <w:t xml:space="preserve">с </w:t>
      </w:r>
      <w:r w:rsidRPr="00483FDF">
        <w:rPr>
          <w:color w:val="000000" w:themeColor="text1"/>
          <w:kern w:val="32"/>
          <w:sz w:val="28"/>
          <w:szCs w:val="28"/>
        </w:rPr>
        <w:t xml:space="preserve">базовым </w:t>
      </w:r>
      <w:r w:rsidR="008E7F44" w:rsidRPr="00483FDF">
        <w:rPr>
          <w:color w:val="000000" w:themeColor="text1"/>
          <w:kern w:val="32"/>
          <w:sz w:val="28"/>
          <w:szCs w:val="28"/>
        </w:rPr>
        <w:t>вариантом – 201,3</w:t>
      </w:r>
      <w:r w:rsidR="00D449BA" w:rsidRPr="00483FDF">
        <w:rPr>
          <w:color w:val="000000" w:themeColor="text1"/>
          <w:kern w:val="32"/>
          <w:sz w:val="28"/>
          <w:szCs w:val="28"/>
        </w:rPr>
        <w:t xml:space="preserve"> млрд руб. </w:t>
      </w:r>
      <w:r w:rsidR="008E7F44" w:rsidRPr="00483FDF">
        <w:rPr>
          <w:color w:val="000000" w:themeColor="text1"/>
          <w:kern w:val="32"/>
          <w:sz w:val="28"/>
          <w:szCs w:val="28"/>
        </w:rPr>
        <w:t xml:space="preserve">и увеличится по сравнению с 2020 годом в </w:t>
      </w:r>
      <w:r w:rsidRPr="00483FDF">
        <w:rPr>
          <w:color w:val="000000" w:themeColor="text1"/>
          <w:kern w:val="32"/>
          <w:sz w:val="28"/>
          <w:szCs w:val="28"/>
        </w:rPr>
        <w:t>1,38</w:t>
      </w:r>
      <w:r w:rsidR="00D449BA" w:rsidRPr="00483FDF">
        <w:rPr>
          <w:color w:val="000000" w:themeColor="text1"/>
          <w:kern w:val="32"/>
          <w:sz w:val="28"/>
          <w:szCs w:val="28"/>
        </w:rPr>
        <w:t xml:space="preserve"> раза (средний ежегодный прирост –</w:t>
      </w:r>
      <w:r w:rsidR="008E7F44" w:rsidRPr="00483FDF">
        <w:rPr>
          <w:color w:val="000000" w:themeColor="text1"/>
          <w:kern w:val="32"/>
          <w:sz w:val="28"/>
          <w:szCs w:val="28"/>
        </w:rPr>
        <w:t xml:space="preserve"> </w:t>
      </w:r>
      <w:r w:rsidRPr="00483FDF">
        <w:rPr>
          <w:color w:val="000000" w:themeColor="text1"/>
          <w:kern w:val="32"/>
          <w:sz w:val="28"/>
          <w:szCs w:val="28"/>
        </w:rPr>
        <w:t>2,1</w:t>
      </w:r>
      <w:r w:rsidR="00D449BA" w:rsidRPr="00483FDF">
        <w:rPr>
          <w:color w:val="000000" w:themeColor="text1"/>
          <w:kern w:val="32"/>
          <w:sz w:val="28"/>
          <w:szCs w:val="28"/>
        </w:rPr>
        <w:t xml:space="preserve"> проц.).</w:t>
      </w:r>
    </w:p>
    <w:p w:rsidR="00D449BA" w:rsidRPr="00483FDF" w:rsidRDefault="00D449BA" w:rsidP="00D449BA">
      <w:pPr>
        <w:pStyle w:val="ac"/>
        <w:spacing w:after="0"/>
        <w:ind w:firstLine="709"/>
        <w:jc w:val="both"/>
        <w:rPr>
          <w:color w:val="000000" w:themeColor="text1"/>
          <w:kern w:val="32"/>
          <w:sz w:val="28"/>
          <w:szCs w:val="28"/>
        </w:rPr>
      </w:pPr>
    </w:p>
    <w:p w:rsidR="00C24DC1" w:rsidRPr="0069038A" w:rsidRDefault="00C24DC1" w:rsidP="00C24DC1">
      <w:pPr>
        <w:pStyle w:val="1"/>
        <w:shd w:val="clear" w:color="auto" w:fill="FFFFFF"/>
        <w:jc w:val="center"/>
        <w:rPr>
          <w:i w:val="0"/>
          <w:sz w:val="28"/>
          <w:szCs w:val="28"/>
        </w:rPr>
      </w:pPr>
      <w:bookmarkStart w:id="5" w:name="_Toc521483838"/>
      <w:r w:rsidRPr="0069038A">
        <w:rPr>
          <w:i w:val="0"/>
          <w:sz w:val="28"/>
          <w:szCs w:val="28"/>
        </w:rPr>
        <w:t>ВНЕШНЕЭКОНОМИЧЕСКАЯ ДЕЯТЕЛЬНОСТЬ</w:t>
      </w:r>
      <w:bookmarkEnd w:id="5"/>
    </w:p>
    <w:p w:rsidR="00C24DC1" w:rsidRDefault="00C24DC1" w:rsidP="00C24DC1">
      <w:pPr>
        <w:ind w:firstLine="709"/>
        <w:contextualSpacing/>
        <w:jc w:val="both"/>
        <w:rPr>
          <w:sz w:val="28"/>
          <w:szCs w:val="28"/>
        </w:rPr>
      </w:pPr>
      <w:r w:rsidRPr="004A2A38">
        <w:rPr>
          <w:sz w:val="28"/>
          <w:szCs w:val="28"/>
        </w:rPr>
        <w:t>В</w:t>
      </w:r>
      <w:r>
        <w:rPr>
          <w:sz w:val="28"/>
          <w:szCs w:val="28"/>
        </w:rPr>
        <w:t xml:space="preserve"> 2020 году</w:t>
      </w:r>
      <w:r w:rsidRPr="004A2A38">
        <w:rPr>
          <w:sz w:val="28"/>
          <w:szCs w:val="28"/>
        </w:rPr>
        <w:t xml:space="preserve"> в Лени</w:t>
      </w:r>
      <w:r>
        <w:rPr>
          <w:sz w:val="28"/>
          <w:szCs w:val="28"/>
        </w:rPr>
        <w:t xml:space="preserve">нградской области в </w:t>
      </w:r>
      <w:r w:rsidRPr="00D8731C">
        <w:rPr>
          <w:sz w:val="28"/>
          <w:szCs w:val="28"/>
        </w:rPr>
        <w:t xml:space="preserve">условиях ухудшения конъюнктуры мировых рынков </w:t>
      </w:r>
      <w:r>
        <w:rPr>
          <w:sz w:val="28"/>
          <w:szCs w:val="28"/>
        </w:rPr>
        <w:t xml:space="preserve">из-за продолжающего </w:t>
      </w:r>
      <w:r w:rsidRPr="00D8731C">
        <w:rPr>
          <w:sz w:val="28"/>
          <w:szCs w:val="28"/>
        </w:rPr>
        <w:t>распространения в мире коронавирусной инфекции COVID-19</w:t>
      </w:r>
      <w:r>
        <w:rPr>
          <w:sz w:val="28"/>
          <w:szCs w:val="28"/>
        </w:rPr>
        <w:t xml:space="preserve"> </w:t>
      </w:r>
      <w:r w:rsidRPr="00D8731C">
        <w:rPr>
          <w:sz w:val="28"/>
          <w:szCs w:val="28"/>
        </w:rPr>
        <w:t>и снижения внешнего и внутреннего спроса</w:t>
      </w:r>
      <w:r>
        <w:rPr>
          <w:sz w:val="28"/>
          <w:szCs w:val="28"/>
        </w:rPr>
        <w:t>,</w:t>
      </w:r>
      <w:r w:rsidRPr="00D8731C">
        <w:t xml:space="preserve"> </w:t>
      </w:r>
      <w:r>
        <w:rPr>
          <w:sz w:val="28"/>
          <w:szCs w:val="28"/>
        </w:rPr>
        <w:t>связанного</w:t>
      </w:r>
      <w:r w:rsidRPr="00D8731C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D8731C">
        <w:rPr>
          <w:sz w:val="28"/>
          <w:szCs w:val="28"/>
        </w:rPr>
        <w:t>с замедлением роста мировой</w:t>
      </w:r>
      <w:r>
        <w:rPr>
          <w:sz w:val="28"/>
          <w:szCs w:val="28"/>
        </w:rPr>
        <w:t xml:space="preserve"> </w:t>
      </w:r>
      <w:r w:rsidRPr="00D8731C">
        <w:rPr>
          <w:sz w:val="28"/>
          <w:szCs w:val="28"/>
        </w:rPr>
        <w:t>экономики</w:t>
      </w:r>
      <w:r>
        <w:rPr>
          <w:sz w:val="28"/>
          <w:szCs w:val="28"/>
        </w:rPr>
        <w:t>,</w:t>
      </w:r>
      <w:r w:rsidRPr="00D873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оценке </w:t>
      </w:r>
      <w:r w:rsidRPr="004A2A38">
        <w:rPr>
          <w:sz w:val="28"/>
          <w:szCs w:val="28"/>
        </w:rPr>
        <w:t>ожидаетс</w:t>
      </w:r>
      <w:r>
        <w:rPr>
          <w:sz w:val="28"/>
          <w:szCs w:val="28"/>
        </w:rPr>
        <w:t>я снижение,</w:t>
      </w:r>
      <w:r w:rsidRPr="00D8731C">
        <w:rPr>
          <w:sz w:val="28"/>
          <w:szCs w:val="28"/>
        </w:rPr>
        <w:t xml:space="preserve"> как экспорта</w:t>
      </w:r>
      <w:r>
        <w:rPr>
          <w:sz w:val="28"/>
          <w:szCs w:val="28"/>
        </w:rPr>
        <w:t>,</w:t>
      </w:r>
      <w:r w:rsidRPr="00D8731C">
        <w:rPr>
          <w:sz w:val="28"/>
          <w:szCs w:val="28"/>
        </w:rPr>
        <w:t xml:space="preserve"> так и имп</w:t>
      </w:r>
      <w:r w:rsidRPr="0052415E">
        <w:rPr>
          <w:sz w:val="28"/>
          <w:szCs w:val="28"/>
        </w:rPr>
        <w:t>орта. Экспорт сократится до</w:t>
      </w:r>
      <w:r w:rsidR="0052415E" w:rsidRPr="0052415E">
        <w:rPr>
          <w:sz w:val="28"/>
          <w:szCs w:val="28"/>
        </w:rPr>
        <w:t xml:space="preserve"> 5421,4</w:t>
      </w:r>
      <w:r w:rsidRPr="0052415E">
        <w:rPr>
          <w:sz w:val="28"/>
          <w:szCs w:val="28"/>
        </w:rPr>
        <w:t xml:space="preserve"> </w:t>
      </w:r>
      <w:proofErr w:type="gramStart"/>
      <w:r w:rsidRPr="0052415E">
        <w:rPr>
          <w:sz w:val="28"/>
          <w:szCs w:val="28"/>
        </w:rPr>
        <w:t>млн</w:t>
      </w:r>
      <w:proofErr w:type="gramEnd"/>
      <w:r w:rsidRPr="0052415E">
        <w:rPr>
          <w:sz w:val="28"/>
          <w:szCs w:val="28"/>
        </w:rPr>
        <w:t xml:space="preserve"> долларов СШ</w:t>
      </w:r>
      <w:r w:rsidR="0052415E" w:rsidRPr="0052415E">
        <w:rPr>
          <w:sz w:val="28"/>
          <w:szCs w:val="28"/>
        </w:rPr>
        <w:t>А, импорт соответственно до 3365,5</w:t>
      </w:r>
      <w:r w:rsidRPr="0052415E">
        <w:rPr>
          <w:sz w:val="28"/>
          <w:szCs w:val="28"/>
        </w:rPr>
        <w:t xml:space="preserve"> млн долларов США.</w:t>
      </w:r>
    </w:p>
    <w:p w:rsidR="00C24DC1" w:rsidRPr="00AE6EB1" w:rsidRDefault="00C24DC1" w:rsidP="00C24DC1">
      <w:pPr>
        <w:ind w:firstLine="709"/>
        <w:contextualSpacing/>
        <w:jc w:val="both"/>
        <w:rPr>
          <w:sz w:val="28"/>
          <w:szCs w:val="28"/>
        </w:rPr>
      </w:pPr>
      <w:r w:rsidRPr="00AE6EB1">
        <w:rPr>
          <w:sz w:val="28"/>
          <w:szCs w:val="28"/>
        </w:rPr>
        <w:t xml:space="preserve">В Северо-Западном федеральном округе Ленинградская область занимает второе место по товарообороту </w:t>
      </w:r>
      <w:r>
        <w:rPr>
          <w:sz w:val="28"/>
          <w:szCs w:val="28"/>
        </w:rPr>
        <w:br/>
        <w:t>(12 проц.</w:t>
      </w:r>
      <w:r w:rsidRPr="0063179E">
        <w:rPr>
          <w:sz w:val="28"/>
          <w:szCs w:val="28"/>
        </w:rPr>
        <w:t xml:space="preserve"> </w:t>
      </w:r>
      <w:r w:rsidRPr="00AE6EB1">
        <w:rPr>
          <w:sz w:val="28"/>
          <w:szCs w:val="28"/>
        </w:rPr>
        <w:t>стоимостных объемов СЗФО</w:t>
      </w:r>
      <w:r>
        <w:rPr>
          <w:sz w:val="28"/>
          <w:szCs w:val="28"/>
        </w:rPr>
        <w:t>) и объемам экспорта (13 проц.)</w:t>
      </w:r>
      <w:r w:rsidRPr="00AE6EB1">
        <w:rPr>
          <w:sz w:val="28"/>
          <w:szCs w:val="28"/>
        </w:rPr>
        <w:t>, третье</w:t>
      </w:r>
      <w:r>
        <w:rPr>
          <w:sz w:val="28"/>
          <w:szCs w:val="28"/>
        </w:rPr>
        <w:t xml:space="preserve"> место по объемам импорта (10,6 проц.</w:t>
      </w:r>
      <w:r w:rsidRPr="00AE6EB1">
        <w:rPr>
          <w:sz w:val="28"/>
          <w:szCs w:val="28"/>
        </w:rPr>
        <w:t xml:space="preserve">). </w:t>
      </w:r>
      <w:r w:rsidRPr="00AE6EB1">
        <w:rPr>
          <w:sz w:val="28"/>
          <w:szCs w:val="28"/>
        </w:rPr>
        <w:lastRenderedPageBreak/>
        <w:t>Внешнеэкономическую деятельность осуществляли 970 участников ВЭД Ленинградской области: экспортировали товары 550 участников ВЭД, импортировали – 670</w:t>
      </w:r>
      <w:r>
        <w:rPr>
          <w:sz w:val="28"/>
          <w:szCs w:val="28"/>
        </w:rPr>
        <w:t xml:space="preserve"> участников</w:t>
      </w:r>
      <w:r w:rsidRPr="00AE6EB1">
        <w:rPr>
          <w:sz w:val="28"/>
          <w:szCs w:val="28"/>
        </w:rPr>
        <w:t xml:space="preserve">. </w:t>
      </w:r>
    </w:p>
    <w:p w:rsidR="00C24DC1" w:rsidRPr="00AE6EB1" w:rsidRDefault="00C24DC1" w:rsidP="00C24DC1">
      <w:pPr>
        <w:ind w:firstLine="709"/>
        <w:contextualSpacing/>
        <w:jc w:val="both"/>
        <w:rPr>
          <w:sz w:val="28"/>
          <w:szCs w:val="28"/>
        </w:rPr>
      </w:pPr>
      <w:r w:rsidRPr="00AE6EB1">
        <w:rPr>
          <w:sz w:val="28"/>
          <w:szCs w:val="28"/>
        </w:rPr>
        <w:t xml:space="preserve">Торговые операции осуществлялись с партнерами из 147 стран. </w:t>
      </w:r>
      <w:proofErr w:type="gramStart"/>
      <w:r w:rsidRPr="00AE6EB1">
        <w:rPr>
          <w:sz w:val="28"/>
          <w:szCs w:val="28"/>
        </w:rPr>
        <w:t>Кр</w:t>
      </w:r>
      <w:r>
        <w:rPr>
          <w:sz w:val="28"/>
          <w:szCs w:val="28"/>
        </w:rPr>
        <w:t xml:space="preserve">упнейшие страны-контрагенты – КНР </w:t>
      </w:r>
      <w:r>
        <w:rPr>
          <w:sz w:val="28"/>
          <w:szCs w:val="28"/>
        </w:rPr>
        <w:br/>
        <w:t>(17 проц. товарооборота), Финляндия (7,7 проц.), Нидерланды (7,1 проц.), Германия (5,5 проц.), Соединенные Штаты (5,5 проц.</w:t>
      </w:r>
      <w:r w:rsidRPr="00AE6EB1">
        <w:rPr>
          <w:sz w:val="28"/>
          <w:szCs w:val="28"/>
        </w:rPr>
        <w:t>).</w:t>
      </w:r>
      <w:proofErr w:type="gramEnd"/>
      <w:r w:rsidRPr="00AE6EB1">
        <w:rPr>
          <w:sz w:val="28"/>
          <w:szCs w:val="28"/>
        </w:rPr>
        <w:t xml:space="preserve"> Суммарный товарооборот</w:t>
      </w:r>
      <w:r>
        <w:rPr>
          <w:sz w:val="28"/>
          <w:szCs w:val="28"/>
        </w:rPr>
        <w:t xml:space="preserve"> с этими странами составил 42,8 проц.</w:t>
      </w:r>
      <w:r w:rsidRPr="00AE6EB1">
        <w:rPr>
          <w:sz w:val="28"/>
          <w:szCs w:val="28"/>
        </w:rPr>
        <w:t xml:space="preserve"> от общего товарооборота Ленинградской области.</w:t>
      </w:r>
    </w:p>
    <w:p w:rsidR="00C24DC1" w:rsidRPr="00CC184B" w:rsidRDefault="00C24DC1" w:rsidP="00C24DC1">
      <w:pPr>
        <w:ind w:firstLine="709"/>
        <w:contextualSpacing/>
        <w:jc w:val="both"/>
        <w:rPr>
          <w:sz w:val="28"/>
          <w:szCs w:val="28"/>
        </w:rPr>
      </w:pPr>
      <w:r w:rsidRPr="00AE6EB1">
        <w:rPr>
          <w:sz w:val="28"/>
          <w:szCs w:val="28"/>
        </w:rPr>
        <w:t xml:space="preserve">Наиболее крупными участниками ВЭД Ленинградской области являлись следующие предприятия: </w:t>
      </w:r>
      <w:proofErr w:type="gramStart"/>
      <w:r w:rsidRPr="00AE6EB1">
        <w:rPr>
          <w:sz w:val="28"/>
          <w:szCs w:val="28"/>
        </w:rPr>
        <w:t xml:space="preserve">АО </w:t>
      </w:r>
      <w:r>
        <w:rPr>
          <w:sz w:val="28"/>
          <w:szCs w:val="28"/>
        </w:rPr>
        <w:t>«</w:t>
      </w:r>
      <w:r w:rsidRPr="00AE6EB1">
        <w:rPr>
          <w:sz w:val="28"/>
          <w:szCs w:val="28"/>
        </w:rPr>
        <w:t>Филип Моррис Ижора</w:t>
      </w:r>
      <w:r>
        <w:rPr>
          <w:sz w:val="28"/>
          <w:szCs w:val="28"/>
        </w:rPr>
        <w:t>»</w:t>
      </w:r>
      <w:r w:rsidRPr="00AE6EB1">
        <w:rPr>
          <w:sz w:val="28"/>
          <w:szCs w:val="28"/>
        </w:rPr>
        <w:t xml:space="preserve">, ООО </w:t>
      </w:r>
      <w:r>
        <w:rPr>
          <w:sz w:val="28"/>
          <w:szCs w:val="28"/>
        </w:rPr>
        <w:t>«</w:t>
      </w:r>
      <w:proofErr w:type="spellStart"/>
      <w:r w:rsidRPr="00AE6EB1">
        <w:rPr>
          <w:sz w:val="28"/>
          <w:szCs w:val="28"/>
        </w:rPr>
        <w:t>Орими</w:t>
      </w:r>
      <w:proofErr w:type="spellEnd"/>
      <w:r>
        <w:rPr>
          <w:sz w:val="28"/>
          <w:szCs w:val="28"/>
        </w:rPr>
        <w:t>»</w:t>
      </w:r>
      <w:r w:rsidRPr="00AE6EB1">
        <w:rPr>
          <w:sz w:val="28"/>
          <w:szCs w:val="28"/>
        </w:rPr>
        <w:t xml:space="preserve">, ООО </w:t>
      </w:r>
      <w:r>
        <w:rPr>
          <w:sz w:val="28"/>
          <w:szCs w:val="28"/>
        </w:rPr>
        <w:t>«</w:t>
      </w:r>
      <w:r w:rsidRPr="00AE6EB1">
        <w:rPr>
          <w:sz w:val="28"/>
          <w:szCs w:val="28"/>
        </w:rPr>
        <w:t xml:space="preserve">Якобс Дау </w:t>
      </w:r>
      <w:proofErr w:type="spellStart"/>
      <w:r w:rsidRPr="00AE6EB1">
        <w:rPr>
          <w:sz w:val="28"/>
          <w:szCs w:val="28"/>
        </w:rPr>
        <w:t>Эгбертс</w:t>
      </w:r>
      <w:proofErr w:type="spellEnd"/>
      <w:r w:rsidRPr="00AE6EB1">
        <w:rPr>
          <w:sz w:val="28"/>
          <w:szCs w:val="28"/>
        </w:rPr>
        <w:t xml:space="preserve"> Рус</w:t>
      </w:r>
      <w:r>
        <w:rPr>
          <w:sz w:val="28"/>
          <w:szCs w:val="28"/>
        </w:rPr>
        <w:t>»</w:t>
      </w:r>
      <w:r w:rsidRPr="00AE6EB1">
        <w:rPr>
          <w:sz w:val="28"/>
          <w:szCs w:val="28"/>
        </w:rPr>
        <w:t xml:space="preserve">, ЗАО </w:t>
      </w:r>
      <w:r>
        <w:rPr>
          <w:sz w:val="28"/>
          <w:szCs w:val="28"/>
        </w:rPr>
        <w:t>«</w:t>
      </w:r>
      <w:r w:rsidRPr="00AE6EB1">
        <w:rPr>
          <w:sz w:val="28"/>
          <w:szCs w:val="28"/>
        </w:rPr>
        <w:t>Группа СЕБ-Восток</w:t>
      </w:r>
      <w:r>
        <w:rPr>
          <w:sz w:val="28"/>
          <w:szCs w:val="28"/>
        </w:rPr>
        <w:t>»</w:t>
      </w:r>
      <w:r w:rsidRPr="00AE6EB1">
        <w:rPr>
          <w:sz w:val="28"/>
          <w:szCs w:val="28"/>
        </w:rPr>
        <w:t xml:space="preserve">, ООО </w:t>
      </w:r>
      <w:r>
        <w:rPr>
          <w:sz w:val="28"/>
          <w:szCs w:val="28"/>
        </w:rPr>
        <w:t>«</w:t>
      </w:r>
      <w:proofErr w:type="spellStart"/>
      <w:r w:rsidRPr="00AE6EB1">
        <w:rPr>
          <w:sz w:val="28"/>
          <w:szCs w:val="28"/>
        </w:rPr>
        <w:t>Нокиан</w:t>
      </w:r>
      <w:proofErr w:type="spellEnd"/>
      <w:r w:rsidRPr="00AE6EB1">
        <w:rPr>
          <w:sz w:val="28"/>
          <w:szCs w:val="28"/>
        </w:rPr>
        <w:t xml:space="preserve"> </w:t>
      </w:r>
      <w:proofErr w:type="spellStart"/>
      <w:r w:rsidRPr="00AE6EB1">
        <w:rPr>
          <w:sz w:val="28"/>
          <w:szCs w:val="28"/>
        </w:rPr>
        <w:t>Тайерс</w:t>
      </w:r>
      <w:proofErr w:type="spellEnd"/>
      <w:r>
        <w:rPr>
          <w:sz w:val="28"/>
          <w:szCs w:val="28"/>
        </w:rPr>
        <w:t>»</w:t>
      </w:r>
      <w:r w:rsidRPr="00AE6EB1">
        <w:rPr>
          <w:sz w:val="28"/>
          <w:szCs w:val="28"/>
        </w:rPr>
        <w:t xml:space="preserve">, ООО </w:t>
      </w:r>
      <w:r>
        <w:rPr>
          <w:sz w:val="28"/>
          <w:szCs w:val="28"/>
        </w:rPr>
        <w:t>«</w:t>
      </w:r>
      <w:proofErr w:type="spellStart"/>
      <w:r w:rsidRPr="00AE6EB1">
        <w:rPr>
          <w:sz w:val="28"/>
          <w:szCs w:val="28"/>
        </w:rPr>
        <w:t>Крес</w:t>
      </w:r>
      <w:proofErr w:type="spellEnd"/>
      <w:r w:rsidRPr="00AE6EB1">
        <w:rPr>
          <w:sz w:val="28"/>
          <w:szCs w:val="28"/>
        </w:rPr>
        <w:t xml:space="preserve"> Нева</w:t>
      </w:r>
      <w:r>
        <w:rPr>
          <w:sz w:val="28"/>
          <w:szCs w:val="28"/>
        </w:rPr>
        <w:t>»</w:t>
      </w:r>
      <w:r w:rsidRPr="00AE6EB1">
        <w:rPr>
          <w:sz w:val="28"/>
          <w:szCs w:val="28"/>
        </w:rPr>
        <w:t xml:space="preserve">, ООО </w:t>
      </w:r>
      <w:r>
        <w:rPr>
          <w:sz w:val="28"/>
          <w:szCs w:val="28"/>
        </w:rPr>
        <w:t>«</w:t>
      </w:r>
      <w:proofErr w:type="spellStart"/>
      <w:r w:rsidRPr="00AE6EB1">
        <w:rPr>
          <w:sz w:val="28"/>
          <w:szCs w:val="28"/>
        </w:rPr>
        <w:t>Агроимпэкс</w:t>
      </w:r>
      <w:proofErr w:type="spellEnd"/>
      <w:r>
        <w:rPr>
          <w:sz w:val="28"/>
          <w:szCs w:val="28"/>
        </w:rPr>
        <w:t>»</w:t>
      </w:r>
      <w:r w:rsidRPr="00AE6EB1">
        <w:rPr>
          <w:sz w:val="28"/>
          <w:szCs w:val="28"/>
        </w:rPr>
        <w:t xml:space="preserve">, ООО </w:t>
      </w:r>
      <w:r>
        <w:rPr>
          <w:sz w:val="28"/>
          <w:szCs w:val="28"/>
        </w:rPr>
        <w:t>«</w:t>
      </w:r>
      <w:proofErr w:type="spellStart"/>
      <w:r w:rsidRPr="00AE6EB1">
        <w:rPr>
          <w:sz w:val="28"/>
          <w:szCs w:val="28"/>
        </w:rPr>
        <w:t>Русьимпорт</w:t>
      </w:r>
      <w:proofErr w:type="spellEnd"/>
      <w:r>
        <w:rPr>
          <w:sz w:val="28"/>
          <w:szCs w:val="28"/>
        </w:rPr>
        <w:t>»</w:t>
      </w:r>
      <w:r w:rsidRPr="00AE6EB1">
        <w:rPr>
          <w:sz w:val="28"/>
          <w:szCs w:val="28"/>
        </w:rPr>
        <w:t xml:space="preserve">, ООО </w:t>
      </w:r>
      <w:r>
        <w:rPr>
          <w:sz w:val="28"/>
          <w:szCs w:val="28"/>
        </w:rPr>
        <w:t>«</w:t>
      </w:r>
      <w:proofErr w:type="spellStart"/>
      <w:r w:rsidRPr="00AE6EB1">
        <w:rPr>
          <w:sz w:val="28"/>
          <w:szCs w:val="28"/>
        </w:rPr>
        <w:t>Супервейв</w:t>
      </w:r>
      <w:proofErr w:type="spellEnd"/>
      <w:r w:rsidRPr="00AE6EB1">
        <w:rPr>
          <w:sz w:val="28"/>
          <w:szCs w:val="28"/>
        </w:rPr>
        <w:t xml:space="preserve"> Групп</w:t>
      </w:r>
      <w:r>
        <w:rPr>
          <w:sz w:val="28"/>
          <w:szCs w:val="28"/>
        </w:rPr>
        <w:t>»</w:t>
      </w:r>
      <w:r w:rsidRPr="00AE6EB1">
        <w:rPr>
          <w:sz w:val="28"/>
          <w:szCs w:val="28"/>
        </w:rPr>
        <w:t xml:space="preserve">, ООО </w:t>
      </w:r>
      <w:r>
        <w:rPr>
          <w:sz w:val="28"/>
          <w:szCs w:val="28"/>
        </w:rPr>
        <w:t>«</w:t>
      </w:r>
      <w:r w:rsidRPr="00AE6EB1">
        <w:rPr>
          <w:sz w:val="28"/>
          <w:szCs w:val="28"/>
        </w:rPr>
        <w:t xml:space="preserve">Сименс </w:t>
      </w:r>
      <w:proofErr w:type="spellStart"/>
      <w:r w:rsidRPr="00AE6EB1">
        <w:rPr>
          <w:sz w:val="28"/>
          <w:szCs w:val="28"/>
        </w:rPr>
        <w:t>Гамеса</w:t>
      </w:r>
      <w:proofErr w:type="spellEnd"/>
      <w:r w:rsidRPr="00AE6EB1">
        <w:rPr>
          <w:sz w:val="28"/>
          <w:szCs w:val="28"/>
        </w:rPr>
        <w:t xml:space="preserve"> </w:t>
      </w:r>
      <w:proofErr w:type="spellStart"/>
      <w:r w:rsidRPr="00AE6EB1">
        <w:rPr>
          <w:sz w:val="28"/>
          <w:szCs w:val="28"/>
        </w:rPr>
        <w:t>Реньюэбл</w:t>
      </w:r>
      <w:proofErr w:type="spellEnd"/>
      <w:r w:rsidRPr="00AE6EB1">
        <w:rPr>
          <w:sz w:val="28"/>
          <w:szCs w:val="28"/>
        </w:rPr>
        <w:t xml:space="preserve"> </w:t>
      </w:r>
      <w:proofErr w:type="spellStart"/>
      <w:r w:rsidRPr="00AE6EB1">
        <w:rPr>
          <w:sz w:val="28"/>
          <w:szCs w:val="28"/>
        </w:rPr>
        <w:t>Энерджи</w:t>
      </w:r>
      <w:proofErr w:type="spellEnd"/>
      <w:r>
        <w:rPr>
          <w:sz w:val="28"/>
          <w:szCs w:val="28"/>
        </w:rPr>
        <w:t>»</w:t>
      </w:r>
      <w:r w:rsidR="004F7F29">
        <w:rPr>
          <w:sz w:val="28"/>
          <w:szCs w:val="28"/>
        </w:rPr>
        <w:t>.</w:t>
      </w:r>
      <w:proofErr w:type="gramEnd"/>
      <w:r w:rsidR="004F7F29">
        <w:rPr>
          <w:sz w:val="28"/>
          <w:szCs w:val="28"/>
        </w:rPr>
        <w:t xml:space="preserve"> Совокупная д</w:t>
      </w:r>
      <w:r w:rsidRPr="00AE6EB1">
        <w:rPr>
          <w:sz w:val="28"/>
          <w:szCs w:val="28"/>
        </w:rPr>
        <w:t xml:space="preserve">оля этих предприятий во внешнеторговом обороте </w:t>
      </w:r>
      <w:r w:rsidRPr="00CC184B">
        <w:rPr>
          <w:sz w:val="28"/>
          <w:szCs w:val="28"/>
        </w:rPr>
        <w:t>Ленинградской области составила 61 проц.</w:t>
      </w:r>
    </w:p>
    <w:p w:rsidR="00D61EAB" w:rsidRDefault="00C24DC1" w:rsidP="00D61EAB">
      <w:pPr>
        <w:ind w:firstLine="720"/>
        <w:contextualSpacing/>
        <w:jc w:val="both"/>
        <w:rPr>
          <w:sz w:val="28"/>
          <w:szCs w:val="28"/>
        </w:rPr>
      </w:pPr>
      <w:r w:rsidRPr="00CC184B">
        <w:rPr>
          <w:sz w:val="28"/>
          <w:szCs w:val="28"/>
        </w:rPr>
        <w:t xml:space="preserve">В соответствии с </w:t>
      </w:r>
      <w:r w:rsidR="00301E86">
        <w:rPr>
          <w:sz w:val="28"/>
          <w:szCs w:val="28"/>
        </w:rPr>
        <w:t>консервативным вариантом</w:t>
      </w:r>
      <w:r w:rsidRPr="00CC184B">
        <w:rPr>
          <w:sz w:val="28"/>
          <w:szCs w:val="28"/>
        </w:rPr>
        <w:t xml:space="preserve"> к 2035 году экспорт</w:t>
      </w:r>
      <w:r w:rsidR="00AF5416" w:rsidRPr="00CC184B">
        <w:rPr>
          <w:sz w:val="28"/>
          <w:szCs w:val="28"/>
        </w:rPr>
        <w:t xml:space="preserve"> Ленинградской области составит </w:t>
      </w:r>
      <w:r w:rsidR="00CC184B" w:rsidRPr="00CC184B">
        <w:rPr>
          <w:sz w:val="28"/>
          <w:szCs w:val="28"/>
        </w:rPr>
        <w:t xml:space="preserve">10795,2 </w:t>
      </w:r>
      <w:proofErr w:type="gramStart"/>
      <w:r w:rsidR="00CC184B" w:rsidRPr="00CC184B">
        <w:rPr>
          <w:sz w:val="28"/>
          <w:szCs w:val="28"/>
        </w:rPr>
        <w:t>млн</w:t>
      </w:r>
      <w:proofErr w:type="gramEnd"/>
      <w:r w:rsidR="00CC184B" w:rsidRPr="00CC184B">
        <w:rPr>
          <w:sz w:val="28"/>
          <w:szCs w:val="28"/>
        </w:rPr>
        <w:t xml:space="preserve"> долларов</w:t>
      </w:r>
      <w:r w:rsidRPr="00CC184B">
        <w:rPr>
          <w:sz w:val="28"/>
          <w:szCs w:val="28"/>
        </w:rPr>
        <w:t xml:space="preserve"> США, импорт сохранит положительную динам</w:t>
      </w:r>
      <w:r w:rsidR="00CC184B" w:rsidRPr="00CC184B">
        <w:rPr>
          <w:sz w:val="28"/>
          <w:szCs w:val="28"/>
        </w:rPr>
        <w:t>ику и к 2035 году достигнет 8040,8 млн долларов</w:t>
      </w:r>
      <w:r w:rsidR="00D61EAB">
        <w:rPr>
          <w:sz w:val="28"/>
          <w:szCs w:val="28"/>
        </w:rPr>
        <w:t xml:space="preserve"> США. </w:t>
      </w:r>
      <w:r w:rsidR="00D61EAB" w:rsidRPr="004A2A38">
        <w:rPr>
          <w:sz w:val="28"/>
          <w:szCs w:val="28"/>
        </w:rPr>
        <w:t>Ожидается более существенное, по сравнению с базовым вариантом, ухудшение конъюнкту</w:t>
      </w:r>
      <w:r w:rsidR="00D61EAB">
        <w:rPr>
          <w:sz w:val="28"/>
          <w:szCs w:val="28"/>
        </w:rPr>
        <w:t>ры мировых товарных рынков.</w:t>
      </w:r>
      <w:r w:rsidR="00D61EAB" w:rsidRPr="004A2A38">
        <w:rPr>
          <w:sz w:val="28"/>
          <w:szCs w:val="28"/>
        </w:rPr>
        <w:t xml:space="preserve"> В условиях слабого глобального спроса цены на основные биржевые товары (</w:t>
      </w:r>
      <w:r w:rsidR="00D61EAB">
        <w:rPr>
          <w:sz w:val="28"/>
          <w:szCs w:val="28"/>
        </w:rPr>
        <w:t xml:space="preserve">нефть, </w:t>
      </w:r>
      <w:r w:rsidR="00D61EAB" w:rsidRPr="004A2A38">
        <w:rPr>
          <w:sz w:val="28"/>
          <w:szCs w:val="28"/>
        </w:rPr>
        <w:t>газ, уголь, основные черные и цветные металлы, древес</w:t>
      </w:r>
      <w:r w:rsidR="00D61EAB">
        <w:rPr>
          <w:sz w:val="28"/>
          <w:szCs w:val="28"/>
        </w:rPr>
        <w:t>ину) будут меняться</w:t>
      </w:r>
      <w:r w:rsidR="00D61EAB" w:rsidRPr="004A2A38">
        <w:rPr>
          <w:sz w:val="28"/>
          <w:szCs w:val="28"/>
        </w:rPr>
        <w:t xml:space="preserve"> умеренными тем</w:t>
      </w:r>
      <w:r w:rsidR="00D61EAB">
        <w:rPr>
          <w:sz w:val="28"/>
          <w:szCs w:val="28"/>
        </w:rPr>
        <w:t>пами</w:t>
      </w:r>
      <w:r w:rsidR="00D61EAB" w:rsidRPr="004A2A38">
        <w:rPr>
          <w:sz w:val="28"/>
          <w:szCs w:val="28"/>
        </w:rPr>
        <w:t>.</w:t>
      </w:r>
    </w:p>
    <w:p w:rsidR="00AF5416" w:rsidRPr="00483FDF" w:rsidRDefault="00C24DC1" w:rsidP="00D61EAB">
      <w:pPr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CC184B">
        <w:rPr>
          <w:sz w:val="28"/>
          <w:szCs w:val="28"/>
        </w:rPr>
        <w:t xml:space="preserve">В соответствии с </w:t>
      </w:r>
      <w:r w:rsidR="00301E86">
        <w:rPr>
          <w:sz w:val="28"/>
          <w:szCs w:val="28"/>
        </w:rPr>
        <w:t>базовым вариантом</w:t>
      </w:r>
      <w:r w:rsidRPr="00CC184B">
        <w:rPr>
          <w:sz w:val="28"/>
          <w:szCs w:val="28"/>
        </w:rPr>
        <w:t xml:space="preserve"> к 2035 году экспорт Ленинградской области вырастет до 15700 </w:t>
      </w:r>
      <w:proofErr w:type="gramStart"/>
      <w:r w:rsidRPr="00CC184B">
        <w:rPr>
          <w:sz w:val="28"/>
          <w:szCs w:val="28"/>
        </w:rPr>
        <w:t>млн</w:t>
      </w:r>
      <w:proofErr w:type="gramEnd"/>
      <w:r w:rsidRPr="00CC184B">
        <w:rPr>
          <w:sz w:val="28"/>
          <w:szCs w:val="28"/>
        </w:rPr>
        <w:t xml:space="preserve"> долл.</w:t>
      </w:r>
      <w:r w:rsidR="00CC184B" w:rsidRPr="00CC184B">
        <w:rPr>
          <w:sz w:val="28"/>
          <w:szCs w:val="28"/>
        </w:rPr>
        <w:t xml:space="preserve"> США, импорт увеличится до 12696,6 млн долларов</w:t>
      </w:r>
      <w:r w:rsidRPr="00CC184B">
        <w:rPr>
          <w:sz w:val="28"/>
          <w:szCs w:val="28"/>
        </w:rPr>
        <w:t xml:space="preserve"> </w:t>
      </w:r>
      <w:r w:rsidRPr="00D61EAB">
        <w:rPr>
          <w:sz w:val="28"/>
          <w:szCs w:val="28"/>
        </w:rPr>
        <w:t>США</w:t>
      </w:r>
      <w:r w:rsidR="00D61EAB" w:rsidRPr="00D61EAB">
        <w:rPr>
          <w:sz w:val="28"/>
          <w:szCs w:val="28"/>
        </w:rPr>
        <w:t xml:space="preserve">. </w:t>
      </w:r>
      <w:proofErr w:type="gramStart"/>
      <w:r w:rsidR="00D61EAB" w:rsidRPr="00D61EAB">
        <w:rPr>
          <w:sz w:val="28"/>
          <w:szCs w:val="28"/>
        </w:rPr>
        <w:t>При</w:t>
      </w:r>
      <w:r w:rsidR="00D61EAB" w:rsidRPr="002D34C6">
        <w:rPr>
          <w:sz w:val="28"/>
          <w:szCs w:val="28"/>
        </w:rPr>
        <w:t xml:space="preserve"> формировании прог</w:t>
      </w:r>
      <w:r w:rsidR="00D61EAB">
        <w:rPr>
          <w:sz w:val="28"/>
          <w:szCs w:val="28"/>
        </w:rPr>
        <w:t>ноза по</w:t>
      </w:r>
      <w:r w:rsidR="004F7F29">
        <w:rPr>
          <w:sz w:val="28"/>
          <w:szCs w:val="28"/>
        </w:rPr>
        <w:t xml:space="preserve"> базовому варианту</w:t>
      </w:r>
      <w:r w:rsidR="00D61EAB">
        <w:rPr>
          <w:sz w:val="28"/>
          <w:szCs w:val="28"/>
        </w:rPr>
        <w:t xml:space="preserve"> учтены</w:t>
      </w:r>
      <w:r w:rsidR="00D61EAB" w:rsidRPr="002D34C6">
        <w:t xml:space="preserve"> </w:t>
      </w:r>
      <w:r w:rsidR="00D61EAB" w:rsidRPr="002D34C6">
        <w:rPr>
          <w:sz w:val="28"/>
          <w:szCs w:val="28"/>
        </w:rPr>
        <w:t xml:space="preserve">основные тенденции и параметры развития </w:t>
      </w:r>
      <w:r w:rsidR="00D61EAB">
        <w:rPr>
          <w:sz w:val="28"/>
          <w:szCs w:val="28"/>
        </w:rPr>
        <w:t xml:space="preserve">внешнеэкономической деятельности, согласно которым, </w:t>
      </w:r>
      <w:r w:rsidR="00D61EAB" w:rsidRPr="002D34C6">
        <w:rPr>
          <w:sz w:val="28"/>
          <w:szCs w:val="28"/>
        </w:rPr>
        <w:t>с одной стороны,</w:t>
      </w:r>
      <w:r w:rsidR="00D61EAB" w:rsidRPr="002D34C6">
        <w:t xml:space="preserve"> </w:t>
      </w:r>
      <w:r w:rsidR="00D61EAB">
        <w:rPr>
          <w:sz w:val="28"/>
          <w:szCs w:val="28"/>
        </w:rPr>
        <w:t>буде</w:t>
      </w:r>
      <w:r w:rsidR="00D61EAB" w:rsidRPr="002D34C6">
        <w:rPr>
          <w:sz w:val="28"/>
          <w:szCs w:val="28"/>
        </w:rPr>
        <w:t>т</w:t>
      </w:r>
      <w:r w:rsidR="00D61EAB">
        <w:rPr>
          <w:sz w:val="28"/>
          <w:szCs w:val="28"/>
        </w:rPr>
        <w:t xml:space="preserve"> сохраняться негативное влияние</w:t>
      </w:r>
      <w:r w:rsidR="00D61EAB" w:rsidRPr="002D34C6">
        <w:rPr>
          <w:sz w:val="28"/>
          <w:szCs w:val="28"/>
        </w:rPr>
        <w:t xml:space="preserve"> геополитической и эпидемиологической обс</w:t>
      </w:r>
      <w:r w:rsidR="00D61EAB">
        <w:rPr>
          <w:sz w:val="28"/>
          <w:szCs w:val="28"/>
        </w:rPr>
        <w:t>тановки, с другой – продолжится реализация</w:t>
      </w:r>
      <w:r w:rsidR="00D61EAB" w:rsidRPr="002D34C6">
        <w:rPr>
          <w:sz w:val="28"/>
          <w:szCs w:val="28"/>
        </w:rPr>
        <w:t xml:space="preserve"> комплекса мер внутренней экономической политики</w:t>
      </w:r>
      <w:r w:rsidR="00D61EAB" w:rsidRPr="002D34C6">
        <w:t xml:space="preserve"> </w:t>
      </w:r>
      <w:r w:rsidR="00D61EAB" w:rsidRPr="002D34C6">
        <w:rPr>
          <w:sz w:val="28"/>
          <w:szCs w:val="28"/>
        </w:rPr>
        <w:t xml:space="preserve">Ленинградской области, направленной </w:t>
      </w:r>
      <w:r w:rsidR="00D61EAB">
        <w:rPr>
          <w:sz w:val="28"/>
          <w:szCs w:val="28"/>
        </w:rPr>
        <w:br/>
      </w:r>
      <w:r w:rsidR="00D61EAB" w:rsidRPr="002D34C6">
        <w:rPr>
          <w:sz w:val="28"/>
          <w:szCs w:val="28"/>
        </w:rPr>
        <w:t>на восстановление роста реальных доходов граж</w:t>
      </w:r>
      <w:r w:rsidR="00D61EAB">
        <w:rPr>
          <w:sz w:val="28"/>
          <w:szCs w:val="28"/>
        </w:rPr>
        <w:t>дан,</w:t>
      </w:r>
      <w:r w:rsidR="00D61EAB" w:rsidRPr="002D34C6">
        <w:rPr>
          <w:sz w:val="28"/>
          <w:szCs w:val="28"/>
        </w:rPr>
        <w:t xml:space="preserve"> поддержку и развитие предпринимательства, расширения инвестиционного спроса и улучшение делового климата, поддержку импортозамещения</w:t>
      </w:r>
      <w:r w:rsidR="00D61EAB">
        <w:rPr>
          <w:sz w:val="28"/>
          <w:szCs w:val="28"/>
        </w:rPr>
        <w:t>,</w:t>
      </w:r>
      <w:r w:rsidR="00D61EAB" w:rsidRPr="002D34C6">
        <w:rPr>
          <w:sz w:val="28"/>
          <w:szCs w:val="28"/>
        </w:rPr>
        <w:t xml:space="preserve"> ускорение технологического</w:t>
      </w:r>
      <w:proofErr w:type="gramEnd"/>
      <w:r w:rsidR="00D61EAB" w:rsidRPr="002D34C6">
        <w:rPr>
          <w:sz w:val="28"/>
          <w:szCs w:val="28"/>
        </w:rPr>
        <w:t xml:space="preserve"> развития и повышение производительности труд</w:t>
      </w:r>
      <w:r w:rsidR="00D61EAB">
        <w:rPr>
          <w:sz w:val="28"/>
          <w:szCs w:val="28"/>
        </w:rPr>
        <w:t>а, в том числе за счет внедрения</w:t>
      </w:r>
      <w:r w:rsidR="00D61EAB" w:rsidRPr="002D34C6">
        <w:rPr>
          <w:sz w:val="28"/>
          <w:szCs w:val="28"/>
        </w:rPr>
        <w:t xml:space="preserve"> цифровых технологий в экономике </w:t>
      </w:r>
      <w:r w:rsidR="00D61EAB">
        <w:rPr>
          <w:sz w:val="28"/>
          <w:szCs w:val="28"/>
        </w:rPr>
        <w:br/>
      </w:r>
      <w:r w:rsidR="00D61EAB" w:rsidRPr="002D34C6">
        <w:rPr>
          <w:sz w:val="28"/>
          <w:szCs w:val="28"/>
        </w:rPr>
        <w:t xml:space="preserve">и социальной </w:t>
      </w:r>
      <w:r w:rsidR="00D61EAB">
        <w:rPr>
          <w:sz w:val="28"/>
          <w:szCs w:val="28"/>
        </w:rPr>
        <w:t>сфере</w:t>
      </w:r>
      <w:r w:rsidR="00D61EAB" w:rsidRPr="00483FDF">
        <w:rPr>
          <w:color w:val="000000" w:themeColor="text1"/>
          <w:sz w:val="28"/>
          <w:szCs w:val="28"/>
        </w:rPr>
        <w:t xml:space="preserve">. В структуре товарного экспорта ожидаются серьезные структурные сдвиги. Доля экспорта топливно-энергетических ресурсов снизится более чем вдвое в пользу продукции химической и пищевой промышленности и отрасли  машиностроения. </w:t>
      </w:r>
    </w:p>
    <w:p w:rsidR="00D61EAB" w:rsidRPr="00483FDF" w:rsidRDefault="00D61EAB" w:rsidP="00D61EAB">
      <w:pPr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AF5416" w:rsidRPr="00483FDF" w:rsidRDefault="00AF5416" w:rsidP="00AF5416">
      <w:pPr>
        <w:pStyle w:val="1"/>
        <w:shd w:val="clear" w:color="auto" w:fill="FFFFFF"/>
        <w:jc w:val="center"/>
        <w:rPr>
          <w:i w:val="0"/>
          <w:color w:val="000000" w:themeColor="text1"/>
          <w:sz w:val="28"/>
          <w:szCs w:val="28"/>
        </w:rPr>
      </w:pPr>
      <w:r w:rsidRPr="00483FDF">
        <w:rPr>
          <w:i w:val="0"/>
          <w:color w:val="000000" w:themeColor="text1"/>
          <w:sz w:val="28"/>
          <w:szCs w:val="28"/>
        </w:rPr>
        <w:lastRenderedPageBreak/>
        <w:t>МАЛОЕ И СРЕДНЕЕ ПРЕДПРИНИМАТЕЛЬСТВО, ВКЛЮЧАЯ МИКРОПРЕДПРИЯТИЯ</w:t>
      </w:r>
    </w:p>
    <w:p w:rsidR="00AF5416" w:rsidRPr="00483FDF" w:rsidRDefault="00AF5416" w:rsidP="00AF5416">
      <w:pPr>
        <w:ind w:firstLine="709"/>
        <w:jc w:val="both"/>
        <w:rPr>
          <w:color w:val="000000" w:themeColor="text1"/>
          <w:sz w:val="28"/>
          <w:szCs w:val="28"/>
        </w:rPr>
      </w:pPr>
      <w:r w:rsidRPr="00483FDF">
        <w:rPr>
          <w:color w:val="000000" w:themeColor="text1"/>
          <w:sz w:val="28"/>
          <w:szCs w:val="28"/>
        </w:rPr>
        <w:t>В целях снижения негативных последствий ограничительных мер на федеральном и региональном уровне разработаны и действуют эффективные меры поддержки субъектов малого и среднего предпринимательства Ленинградской области.</w:t>
      </w:r>
    </w:p>
    <w:p w:rsidR="00AF5416" w:rsidRPr="00EE6DD2" w:rsidRDefault="00AF5416" w:rsidP="00AF5416">
      <w:pPr>
        <w:ind w:firstLine="709"/>
        <w:jc w:val="both"/>
        <w:rPr>
          <w:sz w:val="28"/>
          <w:szCs w:val="28"/>
        </w:rPr>
      </w:pPr>
      <w:r w:rsidRPr="00483FDF">
        <w:rPr>
          <w:color w:val="000000" w:themeColor="text1"/>
          <w:sz w:val="28"/>
          <w:szCs w:val="28"/>
        </w:rPr>
        <w:t>Ввиду влияния на ситуацию</w:t>
      </w:r>
      <w:r w:rsidRPr="00871808">
        <w:rPr>
          <w:sz w:val="28"/>
          <w:szCs w:val="28"/>
        </w:rPr>
        <w:t xml:space="preserve"> в Ленинградской области ограничительных мер по предотвращению распространения новой коронавирусной инфекции в 2020 году снизился темп роста количества субъектов малого и среднего предпринимательства, а также прогнозируется снижение оборота мал</w:t>
      </w:r>
      <w:r>
        <w:rPr>
          <w:sz w:val="28"/>
          <w:szCs w:val="28"/>
        </w:rPr>
        <w:t>ых и средних предприятий на 7,3 проц.</w:t>
      </w:r>
      <w:r w:rsidRPr="00871808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71808">
        <w:rPr>
          <w:sz w:val="28"/>
          <w:szCs w:val="28"/>
        </w:rPr>
        <w:t xml:space="preserve">по </w:t>
      </w:r>
      <w:r w:rsidRPr="00EE6DD2">
        <w:rPr>
          <w:sz w:val="28"/>
          <w:szCs w:val="28"/>
        </w:rPr>
        <w:t>сравнению с 2019 годом.</w:t>
      </w:r>
    </w:p>
    <w:p w:rsidR="00AF5416" w:rsidRPr="00EE6DD2" w:rsidRDefault="00AF5416" w:rsidP="00AF5416">
      <w:pPr>
        <w:ind w:firstLine="720"/>
        <w:jc w:val="both"/>
        <w:rPr>
          <w:sz w:val="28"/>
          <w:szCs w:val="28"/>
        </w:rPr>
      </w:pPr>
      <w:r w:rsidRPr="00EE6DD2">
        <w:rPr>
          <w:sz w:val="28"/>
          <w:szCs w:val="28"/>
        </w:rPr>
        <w:t>По оцен</w:t>
      </w:r>
      <w:r w:rsidR="00EE6DD2" w:rsidRPr="00EE6DD2">
        <w:rPr>
          <w:sz w:val="28"/>
          <w:szCs w:val="28"/>
        </w:rPr>
        <w:t>ке 2020</w:t>
      </w:r>
      <w:r w:rsidRPr="00EE6DD2">
        <w:rPr>
          <w:sz w:val="28"/>
          <w:szCs w:val="28"/>
        </w:rPr>
        <w:t xml:space="preserve"> года количество малых и средних предприятий (с учетом микропредприятий) составит                           </w:t>
      </w:r>
      <w:r w:rsidR="00EE6DD2" w:rsidRPr="00EE6DD2">
        <w:rPr>
          <w:sz w:val="28"/>
          <w:szCs w:val="28"/>
        </w:rPr>
        <w:t>63700</w:t>
      </w:r>
      <w:r w:rsidRPr="00EE6DD2">
        <w:rPr>
          <w:sz w:val="28"/>
          <w:szCs w:val="28"/>
        </w:rPr>
        <w:t xml:space="preserve"> единиц</w:t>
      </w:r>
      <w:r w:rsidR="00EE6DD2" w:rsidRPr="00EE6DD2">
        <w:rPr>
          <w:sz w:val="28"/>
          <w:szCs w:val="28"/>
        </w:rPr>
        <w:t xml:space="preserve"> (99,7</w:t>
      </w:r>
      <w:r w:rsidRPr="00EE6DD2">
        <w:rPr>
          <w:sz w:val="28"/>
          <w:szCs w:val="28"/>
        </w:rPr>
        <w:t xml:space="preserve"> проц. к уровню </w:t>
      </w:r>
      <w:r w:rsidR="00EE6DD2" w:rsidRPr="00EE6DD2">
        <w:rPr>
          <w:sz w:val="28"/>
          <w:szCs w:val="28"/>
        </w:rPr>
        <w:t>2019</w:t>
      </w:r>
      <w:r w:rsidRPr="00EE6DD2">
        <w:rPr>
          <w:sz w:val="28"/>
          <w:szCs w:val="28"/>
        </w:rPr>
        <w:t xml:space="preserve"> года). Среднесписочная численность ра</w:t>
      </w:r>
      <w:r w:rsidR="00EE6DD2" w:rsidRPr="00EE6DD2">
        <w:rPr>
          <w:sz w:val="28"/>
          <w:szCs w:val="28"/>
        </w:rPr>
        <w:t xml:space="preserve">ботников предприятий составит </w:t>
      </w:r>
      <w:r w:rsidR="00EE6DD2" w:rsidRPr="00EE6DD2">
        <w:rPr>
          <w:sz w:val="28"/>
          <w:szCs w:val="28"/>
        </w:rPr>
        <w:br/>
        <w:t>160</w:t>
      </w:r>
      <w:r w:rsidRPr="00EE6DD2">
        <w:rPr>
          <w:sz w:val="28"/>
          <w:szCs w:val="28"/>
        </w:rPr>
        <w:t xml:space="preserve"> тыс. человек. Оборот малых и средних предприятий п</w:t>
      </w:r>
      <w:r w:rsidR="00EE6DD2" w:rsidRPr="00EE6DD2">
        <w:rPr>
          <w:sz w:val="28"/>
          <w:szCs w:val="28"/>
        </w:rPr>
        <w:t>ланируется в размере 649,4</w:t>
      </w:r>
      <w:r w:rsidRPr="00EE6DD2">
        <w:rPr>
          <w:sz w:val="28"/>
          <w:szCs w:val="28"/>
        </w:rPr>
        <w:t xml:space="preserve"> </w:t>
      </w:r>
      <w:proofErr w:type="gramStart"/>
      <w:r w:rsidRPr="00EE6DD2">
        <w:rPr>
          <w:sz w:val="28"/>
          <w:szCs w:val="28"/>
        </w:rPr>
        <w:t>млрд</w:t>
      </w:r>
      <w:proofErr w:type="gramEnd"/>
      <w:r w:rsidRPr="00EE6DD2">
        <w:rPr>
          <w:sz w:val="28"/>
          <w:szCs w:val="28"/>
        </w:rPr>
        <w:t xml:space="preserve"> руб. (</w:t>
      </w:r>
      <w:r w:rsidR="00EE6DD2" w:rsidRPr="00EE6DD2">
        <w:rPr>
          <w:sz w:val="28"/>
          <w:szCs w:val="28"/>
        </w:rPr>
        <w:t>92,6</w:t>
      </w:r>
      <w:r w:rsidRPr="00EE6DD2">
        <w:rPr>
          <w:sz w:val="28"/>
          <w:szCs w:val="28"/>
        </w:rPr>
        <w:t xml:space="preserve"> проц.</w:t>
      </w:r>
      <w:r w:rsidR="00EE6DD2" w:rsidRPr="00EE6DD2">
        <w:rPr>
          <w:sz w:val="28"/>
          <w:szCs w:val="28"/>
        </w:rPr>
        <w:t xml:space="preserve"> к уровню 2019</w:t>
      </w:r>
      <w:r w:rsidRPr="00EE6DD2">
        <w:rPr>
          <w:sz w:val="28"/>
          <w:szCs w:val="28"/>
        </w:rPr>
        <w:t xml:space="preserve"> года). </w:t>
      </w:r>
    </w:p>
    <w:p w:rsidR="00AF5416" w:rsidRPr="00CA0471" w:rsidRDefault="00AF5416" w:rsidP="00AF5416">
      <w:pPr>
        <w:ind w:firstLine="720"/>
        <w:jc w:val="both"/>
        <w:rPr>
          <w:sz w:val="28"/>
          <w:szCs w:val="28"/>
        </w:rPr>
      </w:pPr>
      <w:r w:rsidRPr="00EE6DD2">
        <w:rPr>
          <w:sz w:val="28"/>
          <w:szCs w:val="28"/>
        </w:rPr>
        <w:t>По прогнозу к 2035 году количество малых и средних предприятий (с учетом микропредприятий</w:t>
      </w:r>
      <w:r w:rsidR="00EE6DD2" w:rsidRPr="00EE6DD2">
        <w:rPr>
          <w:sz w:val="28"/>
          <w:szCs w:val="28"/>
        </w:rPr>
        <w:t xml:space="preserve">) </w:t>
      </w:r>
      <w:r w:rsidRPr="00EE6DD2">
        <w:rPr>
          <w:sz w:val="28"/>
          <w:szCs w:val="28"/>
        </w:rPr>
        <w:t>в Л</w:t>
      </w:r>
      <w:r w:rsidR="00EE6DD2" w:rsidRPr="00EE6DD2">
        <w:rPr>
          <w:sz w:val="28"/>
          <w:szCs w:val="28"/>
        </w:rPr>
        <w:t xml:space="preserve">енинградской </w:t>
      </w:r>
      <w:r w:rsidR="00EE6DD2" w:rsidRPr="00CA0471">
        <w:rPr>
          <w:sz w:val="28"/>
          <w:szCs w:val="28"/>
        </w:rPr>
        <w:t>области увеличится в 1,4 раза к уровню 2020 года и достигнет 87103</w:t>
      </w:r>
      <w:r w:rsidRPr="00CA0471">
        <w:rPr>
          <w:sz w:val="28"/>
          <w:szCs w:val="28"/>
        </w:rPr>
        <w:t xml:space="preserve"> единиц</w:t>
      </w:r>
      <w:r w:rsidR="00EE6DD2" w:rsidRPr="00CA0471">
        <w:rPr>
          <w:sz w:val="28"/>
          <w:szCs w:val="28"/>
        </w:rPr>
        <w:t>ы</w:t>
      </w:r>
      <w:r w:rsidRPr="00CA0471">
        <w:rPr>
          <w:sz w:val="28"/>
          <w:szCs w:val="28"/>
        </w:rPr>
        <w:t xml:space="preserve"> (</w:t>
      </w:r>
      <w:r w:rsidR="004F7F29">
        <w:rPr>
          <w:sz w:val="28"/>
          <w:szCs w:val="28"/>
        </w:rPr>
        <w:t>консервативный вариант</w:t>
      </w:r>
      <w:r w:rsidRPr="00CA0471">
        <w:rPr>
          <w:sz w:val="28"/>
          <w:szCs w:val="28"/>
        </w:rPr>
        <w:t>)</w:t>
      </w:r>
      <w:r w:rsidR="00EE6DD2" w:rsidRPr="00CA0471">
        <w:rPr>
          <w:sz w:val="28"/>
          <w:szCs w:val="28"/>
        </w:rPr>
        <w:t xml:space="preserve">, в 1,5 раза </w:t>
      </w:r>
      <w:r w:rsidR="004F7F29">
        <w:rPr>
          <w:sz w:val="28"/>
          <w:szCs w:val="28"/>
        </w:rPr>
        <w:br/>
      </w:r>
      <w:r w:rsidR="00EE6DD2" w:rsidRPr="00CA0471">
        <w:rPr>
          <w:sz w:val="28"/>
          <w:szCs w:val="28"/>
        </w:rPr>
        <w:t>к уровню 2020</w:t>
      </w:r>
      <w:r w:rsidRPr="00CA0471">
        <w:rPr>
          <w:sz w:val="28"/>
          <w:szCs w:val="28"/>
        </w:rPr>
        <w:t xml:space="preserve"> года и достигнет </w:t>
      </w:r>
      <w:r w:rsidR="00EE6DD2" w:rsidRPr="00CA0471">
        <w:rPr>
          <w:sz w:val="28"/>
          <w:szCs w:val="28"/>
        </w:rPr>
        <w:t>93366</w:t>
      </w:r>
      <w:r w:rsidRPr="00CA0471">
        <w:rPr>
          <w:sz w:val="28"/>
          <w:szCs w:val="28"/>
        </w:rPr>
        <w:t xml:space="preserve"> единиц (</w:t>
      </w:r>
      <w:r w:rsidR="004F7F29">
        <w:rPr>
          <w:sz w:val="28"/>
          <w:szCs w:val="28"/>
        </w:rPr>
        <w:t>базовый вариант</w:t>
      </w:r>
      <w:r w:rsidRPr="00CA0471">
        <w:rPr>
          <w:sz w:val="28"/>
          <w:szCs w:val="28"/>
        </w:rPr>
        <w:t>)</w:t>
      </w:r>
      <w:r w:rsidR="00EE6DD2" w:rsidRPr="00CA0471">
        <w:rPr>
          <w:sz w:val="28"/>
          <w:szCs w:val="28"/>
        </w:rPr>
        <w:t>.</w:t>
      </w:r>
    </w:p>
    <w:p w:rsidR="00AF5416" w:rsidRPr="00CA0471" w:rsidRDefault="00AF5416" w:rsidP="00AF5416">
      <w:pPr>
        <w:ind w:firstLine="720"/>
        <w:jc w:val="both"/>
        <w:rPr>
          <w:sz w:val="28"/>
          <w:szCs w:val="28"/>
        </w:rPr>
      </w:pPr>
      <w:r w:rsidRPr="00CA0471">
        <w:rPr>
          <w:sz w:val="28"/>
          <w:szCs w:val="28"/>
        </w:rPr>
        <w:t xml:space="preserve">В соответствии с </w:t>
      </w:r>
      <w:r w:rsidR="004F7F29">
        <w:rPr>
          <w:sz w:val="28"/>
          <w:szCs w:val="28"/>
        </w:rPr>
        <w:t xml:space="preserve">консервативным вариантом </w:t>
      </w:r>
      <w:r w:rsidRPr="00CA0471">
        <w:rPr>
          <w:sz w:val="28"/>
          <w:szCs w:val="28"/>
        </w:rPr>
        <w:t>к 2035 году ожидается постепенное увеличение среднесписочной численности работников малых и средних предприятий (вк</w:t>
      </w:r>
      <w:r w:rsidR="00CA0471" w:rsidRPr="00CA0471">
        <w:rPr>
          <w:sz w:val="28"/>
          <w:szCs w:val="28"/>
        </w:rPr>
        <w:t xml:space="preserve">лючая </w:t>
      </w:r>
      <w:proofErr w:type="spellStart"/>
      <w:r w:rsidR="00CA0471" w:rsidRPr="00CA0471">
        <w:rPr>
          <w:sz w:val="28"/>
          <w:szCs w:val="28"/>
        </w:rPr>
        <w:t>микропредприятия</w:t>
      </w:r>
      <w:proofErr w:type="spellEnd"/>
      <w:r w:rsidR="00CA0471" w:rsidRPr="00CA0471">
        <w:rPr>
          <w:sz w:val="28"/>
          <w:szCs w:val="28"/>
        </w:rPr>
        <w:t>) до 242,9 тыс. человек (151,7 проц. к уровню 2020</w:t>
      </w:r>
      <w:r w:rsidRPr="00CA0471">
        <w:rPr>
          <w:sz w:val="28"/>
          <w:szCs w:val="28"/>
        </w:rPr>
        <w:t xml:space="preserve"> года), оборот малых и средних предприятий (включая </w:t>
      </w:r>
      <w:proofErr w:type="spellStart"/>
      <w:r w:rsidR="00CA0471" w:rsidRPr="00CA0471">
        <w:rPr>
          <w:sz w:val="28"/>
          <w:szCs w:val="28"/>
        </w:rPr>
        <w:t>микропредприятия</w:t>
      </w:r>
      <w:proofErr w:type="spellEnd"/>
      <w:r w:rsidR="00CA0471" w:rsidRPr="00CA0471">
        <w:rPr>
          <w:sz w:val="28"/>
          <w:szCs w:val="28"/>
        </w:rPr>
        <w:t>) составит 1034,3</w:t>
      </w:r>
      <w:r w:rsidRPr="00CA0471">
        <w:rPr>
          <w:sz w:val="28"/>
          <w:szCs w:val="28"/>
        </w:rPr>
        <w:t xml:space="preserve"> </w:t>
      </w:r>
      <w:proofErr w:type="gramStart"/>
      <w:r w:rsidRPr="00CA0471">
        <w:rPr>
          <w:sz w:val="28"/>
          <w:szCs w:val="28"/>
        </w:rPr>
        <w:t>млрд</w:t>
      </w:r>
      <w:proofErr w:type="gramEnd"/>
      <w:r w:rsidRPr="00CA0471">
        <w:rPr>
          <w:sz w:val="28"/>
          <w:szCs w:val="28"/>
        </w:rPr>
        <w:t xml:space="preserve"> руб. (рост </w:t>
      </w:r>
      <w:r w:rsidR="00CA0471" w:rsidRPr="00CA0471">
        <w:rPr>
          <w:sz w:val="28"/>
          <w:szCs w:val="28"/>
        </w:rPr>
        <w:t>в 1,6 раза по сравнению с 2020</w:t>
      </w:r>
      <w:r w:rsidRPr="00CA0471">
        <w:rPr>
          <w:sz w:val="28"/>
          <w:szCs w:val="28"/>
        </w:rPr>
        <w:t xml:space="preserve"> годом). </w:t>
      </w:r>
    </w:p>
    <w:p w:rsidR="00AF5416" w:rsidRPr="00CA0471" w:rsidRDefault="00AF5416" w:rsidP="00AF5416">
      <w:pPr>
        <w:ind w:firstLine="720"/>
        <w:jc w:val="both"/>
        <w:rPr>
          <w:sz w:val="28"/>
          <w:szCs w:val="28"/>
        </w:rPr>
      </w:pPr>
      <w:r w:rsidRPr="00CA0471">
        <w:rPr>
          <w:sz w:val="28"/>
          <w:szCs w:val="28"/>
        </w:rPr>
        <w:t xml:space="preserve"> В соответствии с </w:t>
      </w:r>
      <w:r w:rsidR="004F7F29">
        <w:rPr>
          <w:sz w:val="28"/>
          <w:szCs w:val="28"/>
        </w:rPr>
        <w:t xml:space="preserve">базовым вариантом </w:t>
      </w:r>
      <w:r w:rsidRPr="00CA0471">
        <w:rPr>
          <w:sz w:val="28"/>
          <w:szCs w:val="28"/>
        </w:rPr>
        <w:t xml:space="preserve">к </w:t>
      </w:r>
      <w:r w:rsidR="00CA0471" w:rsidRPr="00CA0471">
        <w:rPr>
          <w:sz w:val="28"/>
          <w:szCs w:val="28"/>
        </w:rPr>
        <w:t xml:space="preserve">2035 году ожидается </w:t>
      </w:r>
      <w:r w:rsidRPr="00CA0471">
        <w:rPr>
          <w:sz w:val="28"/>
          <w:szCs w:val="28"/>
        </w:rPr>
        <w:t xml:space="preserve">увеличение среднесписочной численности работников малых и средних предприятий (включая </w:t>
      </w:r>
      <w:proofErr w:type="spellStart"/>
      <w:r w:rsidRPr="00CA0471">
        <w:rPr>
          <w:sz w:val="28"/>
          <w:szCs w:val="28"/>
        </w:rPr>
        <w:t>микропредприятия</w:t>
      </w:r>
      <w:proofErr w:type="spellEnd"/>
      <w:r w:rsidRPr="00CA0471">
        <w:rPr>
          <w:sz w:val="28"/>
          <w:szCs w:val="28"/>
        </w:rPr>
        <w:t>) д</w:t>
      </w:r>
      <w:r w:rsidR="00CA0471" w:rsidRPr="00CA0471">
        <w:rPr>
          <w:sz w:val="28"/>
          <w:szCs w:val="28"/>
        </w:rPr>
        <w:t>о 275,8 тыс. человек (172,4 проц. к уровню 2020</w:t>
      </w:r>
      <w:r w:rsidRPr="00CA0471">
        <w:rPr>
          <w:sz w:val="28"/>
          <w:szCs w:val="28"/>
        </w:rPr>
        <w:t xml:space="preserve"> года), оборот малых и средних предприятий (включая </w:t>
      </w:r>
      <w:proofErr w:type="spellStart"/>
      <w:r w:rsidR="00CA0471" w:rsidRPr="00CA0471">
        <w:rPr>
          <w:sz w:val="28"/>
          <w:szCs w:val="28"/>
        </w:rPr>
        <w:t>микропредприятия</w:t>
      </w:r>
      <w:proofErr w:type="spellEnd"/>
      <w:r w:rsidR="00CA0471" w:rsidRPr="00CA0471">
        <w:rPr>
          <w:sz w:val="28"/>
          <w:szCs w:val="28"/>
        </w:rPr>
        <w:t>) составит 1360,1</w:t>
      </w:r>
      <w:r w:rsidRPr="00CA0471">
        <w:rPr>
          <w:sz w:val="28"/>
          <w:szCs w:val="28"/>
        </w:rPr>
        <w:t xml:space="preserve"> </w:t>
      </w:r>
      <w:proofErr w:type="gramStart"/>
      <w:r w:rsidRPr="00CA0471">
        <w:rPr>
          <w:sz w:val="28"/>
          <w:szCs w:val="28"/>
        </w:rPr>
        <w:t>млрд</w:t>
      </w:r>
      <w:proofErr w:type="gramEnd"/>
      <w:r w:rsidRPr="00CA0471">
        <w:rPr>
          <w:sz w:val="28"/>
          <w:szCs w:val="28"/>
        </w:rPr>
        <w:t xml:space="preserve"> руб. (рост </w:t>
      </w:r>
      <w:r w:rsidR="004F7F29">
        <w:rPr>
          <w:sz w:val="28"/>
          <w:szCs w:val="28"/>
        </w:rPr>
        <w:br/>
      </w:r>
      <w:r w:rsidRPr="00CA0471">
        <w:rPr>
          <w:sz w:val="28"/>
          <w:szCs w:val="28"/>
        </w:rPr>
        <w:t>в 2</w:t>
      </w:r>
      <w:r w:rsidR="004F7F29">
        <w:rPr>
          <w:sz w:val="28"/>
          <w:szCs w:val="28"/>
        </w:rPr>
        <w:t xml:space="preserve">,1 раза </w:t>
      </w:r>
      <w:r w:rsidR="00CA0471" w:rsidRPr="00CA0471">
        <w:rPr>
          <w:sz w:val="28"/>
          <w:szCs w:val="28"/>
        </w:rPr>
        <w:t>по сравнению с 2020</w:t>
      </w:r>
      <w:r w:rsidRPr="00CA0471">
        <w:rPr>
          <w:sz w:val="28"/>
          <w:szCs w:val="28"/>
        </w:rPr>
        <w:t xml:space="preserve"> годом). </w:t>
      </w:r>
    </w:p>
    <w:p w:rsidR="00AF5416" w:rsidRPr="00D717CC" w:rsidRDefault="00CA0471" w:rsidP="00AF5416">
      <w:pPr>
        <w:ind w:firstLine="720"/>
        <w:jc w:val="both"/>
        <w:rPr>
          <w:sz w:val="28"/>
          <w:szCs w:val="28"/>
        </w:rPr>
      </w:pPr>
      <w:r w:rsidRPr="006E3F42">
        <w:rPr>
          <w:sz w:val="28"/>
          <w:szCs w:val="28"/>
        </w:rPr>
        <w:t>На прогнозируемом периоде 2021-2035 годов средний е</w:t>
      </w:r>
      <w:r w:rsidR="00AF5416" w:rsidRPr="006E3F42">
        <w:rPr>
          <w:sz w:val="28"/>
          <w:szCs w:val="28"/>
        </w:rPr>
        <w:t xml:space="preserve">жегодный рост среднесписочной численности </w:t>
      </w:r>
      <w:r w:rsidR="006E3F42" w:rsidRPr="006E3F42">
        <w:rPr>
          <w:sz w:val="28"/>
          <w:szCs w:val="28"/>
        </w:rPr>
        <w:br/>
      </w:r>
      <w:r w:rsidR="00AF5416" w:rsidRPr="006E3F42">
        <w:rPr>
          <w:sz w:val="28"/>
          <w:szCs w:val="28"/>
        </w:rPr>
        <w:t xml:space="preserve">работников малых и средних предприятий (включая </w:t>
      </w:r>
      <w:proofErr w:type="spellStart"/>
      <w:r w:rsidR="00AF5416" w:rsidRPr="006E3F42">
        <w:rPr>
          <w:sz w:val="28"/>
          <w:szCs w:val="28"/>
        </w:rPr>
        <w:t>микропре</w:t>
      </w:r>
      <w:r w:rsidRPr="006E3F42">
        <w:rPr>
          <w:sz w:val="28"/>
          <w:szCs w:val="28"/>
        </w:rPr>
        <w:t>дприятия</w:t>
      </w:r>
      <w:proofErr w:type="spellEnd"/>
      <w:r w:rsidRPr="006E3F42">
        <w:rPr>
          <w:sz w:val="28"/>
          <w:szCs w:val="28"/>
        </w:rPr>
        <w:t xml:space="preserve">) по </w:t>
      </w:r>
      <w:r w:rsidR="004F7F29">
        <w:rPr>
          <w:sz w:val="28"/>
          <w:szCs w:val="28"/>
        </w:rPr>
        <w:t xml:space="preserve">консервативному варианту </w:t>
      </w:r>
      <w:r w:rsidRPr="006E3F42">
        <w:rPr>
          <w:sz w:val="28"/>
          <w:szCs w:val="28"/>
        </w:rPr>
        <w:t xml:space="preserve">составит </w:t>
      </w:r>
      <w:r w:rsidR="004F7F29">
        <w:rPr>
          <w:sz w:val="28"/>
          <w:szCs w:val="28"/>
        </w:rPr>
        <w:br/>
      </w:r>
      <w:r w:rsidRPr="006E3F42">
        <w:rPr>
          <w:sz w:val="28"/>
          <w:szCs w:val="28"/>
        </w:rPr>
        <w:t>102,</w:t>
      </w:r>
      <w:r w:rsidR="006E3F42" w:rsidRPr="006E3F42">
        <w:rPr>
          <w:sz w:val="28"/>
          <w:szCs w:val="28"/>
        </w:rPr>
        <w:t>8</w:t>
      </w:r>
      <w:r w:rsidRPr="006E3F42">
        <w:rPr>
          <w:sz w:val="28"/>
          <w:szCs w:val="28"/>
        </w:rPr>
        <w:t xml:space="preserve"> проц., по </w:t>
      </w:r>
      <w:r w:rsidR="004F7F29">
        <w:rPr>
          <w:sz w:val="28"/>
          <w:szCs w:val="28"/>
        </w:rPr>
        <w:t>базовому варианту</w:t>
      </w:r>
      <w:r w:rsidRPr="006E3F42">
        <w:rPr>
          <w:sz w:val="28"/>
          <w:szCs w:val="28"/>
        </w:rPr>
        <w:t xml:space="preserve"> </w:t>
      </w:r>
      <w:r w:rsidRPr="00D717CC">
        <w:rPr>
          <w:sz w:val="28"/>
          <w:szCs w:val="28"/>
        </w:rPr>
        <w:t>- 103,</w:t>
      </w:r>
      <w:r w:rsidR="006E3F42" w:rsidRPr="00D717CC">
        <w:rPr>
          <w:sz w:val="28"/>
          <w:szCs w:val="28"/>
        </w:rPr>
        <w:t>7</w:t>
      </w:r>
      <w:r w:rsidRPr="00D717CC">
        <w:rPr>
          <w:sz w:val="28"/>
          <w:szCs w:val="28"/>
        </w:rPr>
        <w:t xml:space="preserve"> проц. Средний е</w:t>
      </w:r>
      <w:r w:rsidR="00AF5416" w:rsidRPr="00D717CC">
        <w:rPr>
          <w:sz w:val="28"/>
          <w:szCs w:val="28"/>
        </w:rPr>
        <w:t xml:space="preserve">жегодный рост оборота </w:t>
      </w:r>
      <w:r w:rsidR="004F7F29">
        <w:rPr>
          <w:sz w:val="28"/>
          <w:szCs w:val="28"/>
        </w:rPr>
        <w:t>по консервативному варианту</w:t>
      </w:r>
      <w:r w:rsidRPr="00D717CC">
        <w:rPr>
          <w:sz w:val="28"/>
          <w:szCs w:val="28"/>
        </w:rPr>
        <w:t xml:space="preserve"> составит </w:t>
      </w:r>
      <w:r w:rsidR="006E3F42" w:rsidRPr="00D717CC">
        <w:rPr>
          <w:sz w:val="28"/>
          <w:szCs w:val="28"/>
        </w:rPr>
        <w:t xml:space="preserve">103,2 </w:t>
      </w:r>
      <w:r w:rsidRPr="00D717CC">
        <w:rPr>
          <w:sz w:val="28"/>
          <w:szCs w:val="28"/>
        </w:rPr>
        <w:t xml:space="preserve">проц., по </w:t>
      </w:r>
      <w:r w:rsidR="004F7F29">
        <w:rPr>
          <w:sz w:val="28"/>
          <w:szCs w:val="28"/>
        </w:rPr>
        <w:t>базовому варианту</w:t>
      </w:r>
      <w:r w:rsidRPr="00D717CC">
        <w:rPr>
          <w:sz w:val="28"/>
          <w:szCs w:val="28"/>
        </w:rPr>
        <w:t xml:space="preserve"> – </w:t>
      </w:r>
      <w:r w:rsidR="006E3F42" w:rsidRPr="00D717CC">
        <w:rPr>
          <w:sz w:val="28"/>
          <w:szCs w:val="28"/>
        </w:rPr>
        <w:t xml:space="preserve">105,1 </w:t>
      </w:r>
      <w:r w:rsidRPr="00D717CC">
        <w:rPr>
          <w:sz w:val="28"/>
          <w:szCs w:val="28"/>
        </w:rPr>
        <w:t>проц.</w:t>
      </w:r>
      <w:r w:rsidR="00AF5416" w:rsidRPr="00D717CC">
        <w:rPr>
          <w:sz w:val="28"/>
          <w:szCs w:val="28"/>
        </w:rPr>
        <w:t xml:space="preserve"> </w:t>
      </w:r>
    </w:p>
    <w:p w:rsidR="00AF5416" w:rsidRPr="00D717CC" w:rsidRDefault="00AF5416" w:rsidP="00AF5416">
      <w:pPr>
        <w:ind w:firstLine="720"/>
        <w:jc w:val="both"/>
        <w:rPr>
          <w:sz w:val="28"/>
          <w:szCs w:val="28"/>
        </w:rPr>
      </w:pPr>
      <w:r w:rsidRPr="00D717CC">
        <w:rPr>
          <w:sz w:val="28"/>
          <w:szCs w:val="28"/>
        </w:rPr>
        <w:t>Выполнению прогнозных показателей будут способствовать мероприятия, предусмотренные Стратегией развития малого и среднего предпринимательства в Лени</w:t>
      </w:r>
      <w:r w:rsidR="004F7F29">
        <w:rPr>
          <w:sz w:val="28"/>
          <w:szCs w:val="28"/>
        </w:rPr>
        <w:t xml:space="preserve">нградской области до 2030 года, которая </w:t>
      </w:r>
      <w:r w:rsidRPr="00D717CC">
        <w:rPr>
          <w:sz w:val="28"/>
          <w:szCs w:val="28"/>
        </w:rPr>
        <w:t xml:space="preserve">синхронизирована </w:t>
      </w:r>
      <w:r w:rsidR="004F7F29">
        <w:rPr>
          <w:sz w:val="28"/>
          <w:szCs w:val="28"/>
        </w:rPr>
        <w:br/>
      </w:r>
      <w:r w:rsidRPr="00D717CC">
        <w:rPr>
          <w:sz w:val="28"/>
          <w:szCs w:val="28"/>
        </w:rPr>
        <w:t>с документами стратегического пла</w:t>
      </w:r>
      <w:r w:rsidR="004F7F29">
        <w:rPr>
          <w:sz w:val="28"/>
          <w:szCs w:val="28"/>
        </w:rPr>
        <w:t>нирования Ленинградской области</w:t>
      </w:r>
      <w:r w:rsidRPr="00D717CC">
        <w:rPr>
          <w:sz w:val="28"/>
          <w:szCs w:val="28"/>
        </w:rPr>
        <w:t xml:space="preserve">. </w:t>
      </w:r>
    </w:p>
    <w:p w:rsidR="00AF5416" w:rsidRPr="00D717CC" w:rsidRDefault="00AF5416" w:rsidP="00AF5416">
      <w:pPr>
        <w:ind w:firstLine="720"/>
        <w:jc w:val="both"/>
        <w:rPr>
          <w:sz w:val="28"/>
          <w:szCs w:val="28"/>
        </w:rPr>
      </w:pPr>
      <w:r w:rsidRPr="00D717CC">
        <w:rPr>
          <w:sz w:val="28"/>
          <w:szCs w:val="28"/>
        </w:rPr>
        <w:lastRenderedPageBreak/>
        <w:t>Задачами Стратегии развития малого и среднего предпринимательства в Ленинградской области до 2030 года является формирование благоприятных условий развития малых  и средних предприятий (с учетом микропредприятий), которые обеспечат повышение инвестиционной активности, конкурентоспособности малого и среднего предпринимательства Ленинградской области и повышение привлекательности сектора для занятости населения.</w:t>
      </w:r>
    </w:p>
    <w:p w:rsidR="00D449BA" w:rsidRPr="00D449BA" w:rsidRDefault="00D449BA" w:rsidP="009A67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6725" w:rsidRPr="001862F8" w:rsidRDefault="001862F8" w:rsidP="009A6725">
      <w:pPr>
        <w:pStyle w:val="1"/>
        <w:shd w:val="clear" w:color="auto" w:fill="FFFFFF"/>
        <w:jc w:val="center"/>
        <w:rPr>
          <w:i w:val="0"/>
          <w:sz w:val="28"/>
          <w:szCs w:val="28"/>
        </w:rPr>
      </w:pPr>
      <w:bookmarkStart w:id="6" w:name="_Toc521483836"/>
      <w:r w:rsidRPr="001862F8">
        <w:rPr>
          <w:i w:val="0"/>
          <w:sz w:val="28"/>
          <w:szCs w:val="28"/>
        </w:rPr>
        <w:t>ИНВЕСТИЦИИ</w:t>
      </w:r>
      <w:bookmarkEnd w:id="6"/>
    </w:p>
    <w:p w:rsidR="001862F8" w:rsidRDefault="001862F8" w:rsidP="001862F8">
      <w:pPr>
        <w:ind w:firstLine="709"/>
        <w:jc w:val="both"/>
        <w:rPr>
          <w:color w:val="000000" w:themeColor="text1"/>
          <w:sz w:val="28"/>
          <w:szCs w:val="28"/>
        </w:rPr>
      </w:pPr>
      <w:r w:rsidRPr="001862F8">
        <w:rPr>
          <w:color w:val="000000" w:themeColor="text1"/>
          <w:sz w:val="28"/>
          <w:szCs w:val="28"/>
        </w:rPr>
        <w:t xml:space="preserve">В Ленинградской области по итогам 2020 года ожидается снижение инвестиций в основной капитал </w:t>
      </w:r>
      <w:r>
        <w:rPr>
          <w:color w:val="000000" w:themeColor="text1"/>
          <w:sz w:val="28"/>
          <w:szCs w:val="28"/>
        </w:rPr>
        <w:br/>
      </w:r>
      <w:r w:rsidRPr="001862F8">
        <w:rPr>
          <w:vanish/>
          <w:color w:val="000000" w:themeColor="text1"/>
          <w:sz w:val="28"/>
          <w:szCs w:val="28"/>
        </w:rPr>
        <w:t xml:space="preserve"> </w:t>
      </w:r>
      <w:r w:rsidRPr="001862F8">
        <w:rPr>
          <w:color w:val="000000" w:themeColor="text1"/>
          <w:sz w:val="28"/>
          <w:szCs w:val="28"/>
        </w:rPr>
        <w:t>на 12,3</w:t>
      </w:r>
      <w:r>
        <w:rPr>
          <w:color w:val="000000" w:themeColor="text1"/>
          <w:sz w:val="28"/>
          <w:szCs w:val="28"/>
        </w:rPr>
        <w:t xml:space="preserve"> проц.</w:t>
      </w:r>
      <w:r w:rsidRPr="001862F8">
        <w:rPr>
          <w:color w:val="000000" w:themeColor="text1"/>
          <w:sz w:val="28"/>
          <w:szCs w:val="28"/>
        </w:rPr>
        <w:t xml:space="preserve"> к 2019 году. Согласно оценки на 2020 год объем инвестиций в основной капитал в Ленинградской области составит 390,2 </w:t>
      </w:r>
      <w:proofErr w:type="gramStart"/>
      <w:r w:rsidRPr="001862F8">
        <w:rPr>
          <w:color w:val="000000" w:themeColor="text1"/>
          <w:sz w:val="28"/>
          <w:szCs w:val="28"/>
        </w:rPr>
        <w:t>млрд</w:t>
      </w:r>
      <w:proofErr w:type="gramEnd"/>
      <w:r w:rsidRPr="001862F8">
        <w:rPr>
          <w:color w:val="000000" w:themeColor="text1"/>
          <w:sz w:val="28"/>
          <w:szCs w:val="28"/>
        </w:rPr>
        <w:t xml:space="preserve"> руб</w:t>
      </w:r>
      <w:r w:rsidRPr="00BE65C4">
        <w:rPr>
          <w:sz w:val="28"/>
          <w:szCs w:val="28"/>
        </w:rPr>
        <w:t xml:space="preserve">. Доля инвестиций в ВРП Ленинградской </w:t>
      </w:r>
      <w:r w:rsidR="00BE65C4" w:rsidRPr="00BE65C4">
        <w:rPr>
          <w:sz w:val="28"/>
          <w:szCs w:val="28"/>
        </w:rPr>
        <w:t>области оценивается на уровне 32,1</w:t>
      </w:r>
      <w:r w:rsidRPr="00BE65C4">
        <w:rPr>
          <w:sz w:val="28"/>
          <w:szCs w:val="28"/>
        </w:rPr>
        <w:t xml:space="preserve"> проц.</w:t>
      </w:r>
    </w:p>
    <w:p w:rsidR="002E4B53" w:rsidRDefault="002E4B53" w:rsidP="002E4B53">
      <w:pPr>
        <w:ind w:firstLine="709"/>
        <w:jc w:val="both"/>
        <w:rPr>
          <w:sz w:val="28"/>
          <w:szCs w:val="28"/>
        </w:rPr>
      </w:pPr>
      <w:r w:rsidRPr="00F46DF6">
        <w:rPr>
          <w:sz w:val="28"/>
          <w:szCs w:val="28"/>
        </w:rPr>
        <w:t>Объем инвестиций в основной капитал в</w:t>
      </w:r>
      <w:r w:rsidRPr="002E4B53">
        <w:rPr>
          <w:sz w:val="28"/>
          <w:szCs w:val="28"/>
        </w:rPr>
        <w:t xml:space="preserve"> Ленинградской области</w:t>
      </w:r>
      <w:r w:rsidRPr="00F46DF6">
        <w:rPr>
          <w:sz w:val="28"/>
          <w:szCs w:val="28"/>
        </w:rPr>
        <w:t xml:space="preserve"> коррелируется с инвестиционными фазами крупных инфраструктурных и промышленных проектов. Прогнозируемое снижение инвестиций в 2020 году </w:t>
      </w:r>
      <w:r>
        <w:rPr>
          <w:sz w:val="28"/>
          <w:szCs w:val="28"/>
        </w:rPr>
        <w:br/>
      </w:r>
      <w:r w:rsidRPr="00F46DF6">
        <w:rPr>
          <w:sz w:val="28"/>
          <w:szCs w:val="28"/>
        </w:rPr>
        <w:t xml:space="preserve">по отношению к 2019 году связано с завершением реализации крупнейших инвестиционных проектов: </w:t>
      </w:r>
      <w:r>
        <w:rPr>
          <w:sz w:val="28"/>
          <w:szCs w:val="28"/>
        </w:rPr>
        <w:br/>
      </w:r>
      <w:proofErr w:type="gramStart"/>
      <w:r w:rsidRPr="00C93E59">
        <w:rPr>
          <w:sz w:val="28"/>
          <w:szCs w:val="28"/>
        </w:rPr>
        <w:t>АО «</w:t>
      </w:r>
      <w:proofErr w:type="spellStart"/>
      <w:r w:rsidRPr="00C93E59">
        <w:rPr>
          <w:sz w:val="28"/>
          <w:szCs w:val="28"/>
        </w:rPr>
        <w:t>Пикалевский</w:t>
      </w:r>
      <w:proofErr w:type="spellEnd"/>
      <w:r w:rsidRPr="00C93E59">
        <w:rPr>
          <w:sz w:val="28"/>
          <w:szCs w:val="28"/>
        </w:rPr>
        <w:t xml:space="preserve"> цемент»,</w:t>
      </w:r>
      <w:r w:rsidRPr="00C93E59">
        <w:rPr>
          <w:b/>
          <w:bCs/>
          <w:sz w:val="28"/>
          <w:szCs w:val="28"/>
        </w:rPr>
        <w:t xml:space="preserve"> </w:t>
      </w:r>
      <w:r w:rsidRPr="00C93E59">
        <w:rPr>
          <w:sz w:val="28"/>
          <w:szCs w:val="28"/>
        </w:rPr>
        <w:t>ООО «</w:t>
      </w:r>
      <w:proofErr w:type="spellStart"/>
      <w:r w:rsidRPr="00C93E59">
        <w:rPr>
          <w:sz w:val="28"/>
          <w:szCs w:val="28"/>
        </w:rPr>
        <w:t>АгроБалт</w:t>
      </w:r>
      <w:proofErr w:type="spellEnd"/>
      <w:r w:rsidRPr="00C93E59">
        <w:rPr>
          <w:sz w:val="28"/>
          <w:szCs w:val="28"/>
        </w:rPr>
        <w:t xml:space="preserve"> трейд», АО «КНАУФ ПЕТРОБОРД», АО «Гатчинский комбикормовый завод», ООО «</w:t>
      </w:r>
      <w:proofErr w:type="spellStart"/>
      <w:r w:rsidRPr="00C93E59">
        <w:rPr>
          <w:sz w:val="28"/>
          <w:szCs w:val="28"/>
        </w:rPr>
        <w:t>Кингспан</w:t>
      </w:r>
      <w:proofErr w:type="spellEnd"/>
      <w:r w:rsidRPr="00C93E59">
        <w:rPr>
          <w:sz w:val="28"/>
          <w:szCs w:val="28"/>
        </w:rPr>
        <w:t>»,</w:t>
      </w:r>
      <w:r w:rsidRPr="00C93E59">
        <w:rPr>
          <w:b/>
          <w:bCs/>
          <w:sz w:val="28"/>
          <w:szCs w:val="28"/>
        </w:rPr>
        <w:t xml:space="preserve"> </w:t>
      </w:r>
      <w:r w:rsidRPr="00C93E59">
        <w:rPr>
          <w:sz w:val="28"/>
          <w:szCs w:val="28"/>
        </w:rPr>
        <w:t>НИЦ «Курчатовский институт», ООО «Холдинговая компания «Пигмент», ООО «</w:t>
      </w:r>
      <w:proofErr w:type="spellStart"/>
      <w:r w:rsidRPr="00C93E59">
        <w:rPr>
          <w:sz w:val="28"/>
          <w:szCs w:val="28"/>
        </w:rPr>
        <w:t>Нокиан</w:t>
      </w:r>
      <w:proofErr w:type="spellEnd"/>
      <w:r w:rsidRPr="00C93E59">
        <w:rPr>
          <w:sz w:val="28"/>
          <w:szCs w:val="28"/>
        </w:rPr>
        <w:t xml:space="preserve"> </w:t>
      </w:r>
      <w:proofErr w:type="spellStart"/>
      <w:r w:rsidRPr="00C93E59">
        <w:rPr>
          <w:sz w:val="28"/>
          <w:szCs w:val="28"/>
        </w:rPr>
        <w:t>Тайерс</w:t>
      </w:r>
      <w:proofErr w:type="spellEnd"/>
      <w:r w:rsidRPr="00C93E59">
        <w:rPr>
          <w:sz w:val="28"/>
          <w:szCs w:val="28"/>
        </w:rPr>
        <w:t>», ООО «</w:t>
      </w:r>
      <w:proofErr w:type="spellStart"/>
      <w:r w:rsidRPr="00C93E59">
        <w:rPr>
          <w:sz w:val="28"/>
          <w:szCs w:val="28"/>
        </w:rPr>
        <w:t>Сланцевский</w:t>
      </w:r>
      <w:proofErr w:type="spellEnd"/>
      <w:r w:rsidRPr="00C93E59">
        <w:rPr>
          <w:sz w:val="28"/>
          <w:szCs w:val="28"/>
        </w:rPr>
        <w:t xml:space="preserve"> цементны</w:t>
      </w:r>
      <w:r>
        <w:rPr>
          <w:sz w:val="28"/>
          <w:szCs w:val="28"/>
        </w:rPr>
        <w:t>й завод «ЦЕСЛА», ЗАО Агрофирма «</w:t>
      </w:r>
      <w:proofErr w:type="spellStart"/>
      <w:r w:rsidRPr="00C93E59">
        <w:rPr>
          <w:sz w:val="28"/>
          <w:szCs w:val="28"/>
        </w:rPr>
        <w:t>Выборжец</w:t>
      </w:r>
      <w:proofErr w:type="spellEnd"/>
      <w:r>
        <w:rPr>
          <w:sz w:val="28"/>
          <w:szCs w:val="28"/>
        </w:rPr>
        <w:t>»</w:t>
      </w:r>
      <w:r w:rsidRPr="00C93E59">
        <w:rPr>
          <w:sz w:val="28"/>
          <w:szCs w:val="28"/>
        </w:rPr>
        <w:t>, ООО «</w:t>
      </w:r>
      <w:proofErr w:type="spellStart"/>
      <w:r w:rsidRPr="00C93E59">
        <w:rPr>
          <w:sz w:val="28"/>
          <w:szCs w:val="28"/>
        </w:rPr>
        <w:t>Племзавод</w:t>
      </w:r>
      <w:proofErr w:type="spellEnd"/>
      <w:r w:rsidRPr="00C93E59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Бугры», ООО «Молочная культура», </w:t>
      </w:r>
      <w:r w:rsidRPr="00F46DF6">
        <w:rPr>
          <w:sz w:val="28"/>
          <w:szCs w:val="28"/>
        </w:rPr>
        <w:t xml:space="preserve">КС «Славянская» (Газпром-Инвест), </w:t>
      </w:r>
      <w:proofErr w:type="spellStart"/>
      <w:r w:rsidRPr="00F46DF6">
        <w:rPr>
          <w:sz w:val="28"/>
          <w:szCs w:val="28"/>
        </w:rPr>
        <w:t>Криогаз</w:t>
      </w:r>
      <w:proofErr w:type="spellEnd"/>
      <w:r w:rsidRPr="00F46DF6">
        <w:rPr>
          <w:sz w:val="28"/>
          <w:szCs w:val="28"/>
        </w:rPr>
        <w:t>-Высоцк (ПАО «</w:t>
      </w:r>
      <w:proofErr w:type="spellStart"/>
      <w:r w:rsidRPr="00F46DF6">
        <w:rPr>
          <w:sz w:val="28"/>
          <w:szCs w:val="28"/>
        </w:rPr>
        <w:t>Новатэк</w:t>
      </w:r>
      <w:proofErr w:type="spellEnd"/>
      <w:r w:rsidRPr="00F46DF6">
        <w:rPr>
          <w:sz w:val="28"/>
          <w:szCs w:val="28"/>
        </w:rPr>
        <w:t xml:space="preserve">»), Норд </w:t>
      </w:r>
      <w:proofErr w:type="spellStart"/>
      <w:r w:rsidRPr="00F46DF6">
        <w:rPr>
          <w:sz w:val="28"/>
          <w:szCs w:val="28"/>
        </w:rPr>
        <w:t>Стрим</w:t>
      </w:r>
      <w:proofErr w:type="spellEnd"/>
      <w:r w:rsidRPr="00F46DF6">
        <w:rPr>
          <w:sz w:val="28"/>
          <w:szCs w:val="28"/>
        </w:rPr>
        <w:t xml:space="preserve"> 2. </w:t>
      </w:r>
      <w:proofErr w:type="gramEnd"/>
    </w:p>
    <w:p w:rsidR="002E4B53" w:rsidRDefault="002E4B53" w:rsidP="002E4B53">
      <w:pPr>
        <w:ind w:firstLine="709"/>
        <w:jc w:val="both"/>
        <w:rPr>
          <w:sz w:val="28"/>
          <w:szCs w:val="28"/>
        </w:rPr>
      </w:pPr>
      <w:r w:rsidRPr="00F46DF6">
        <w:rPr>
          <w:sz w:val="28"/>
          <w:szCs w:val="28"/>
        </w:rPr>
        <w:t xml:space="preserve">Вместе с тем, </w:t>
      </w:r>
      <w:r>
        <w:rPr>
          <w:sz w:val="28"/>
          <w:szCs w:val="28"/>
        </w:rPr>
        <w:t>п</w:t>
      </w:r>
      <w:r w:rsidRPr="00F46DF6">
        <w:rPr>
          <w:sz w:val="28"/>
          <w:szCs w:val="28"/>
        </w:rPr>
        <w:t>родолжается реализация крупных портовых проектов ООО «</w:t>
      </w:r>
      <w:proofErr w:type="spellStart"/>
      <w:r w:rsidRPr="00F46DF6">
        <w:rPr>
          <w:sz w:val="28"/>
          <w:szCs w:val="28"/>
        </w:rPr>
        <w:t>Ультрамар</w:t>
      </w:r>
      <w:proofErr w:type="spellEnd"/>
      <w:r w:rsidRPr="00F46DF6">
        <w:rPr>
          <w:sz w:val="28"/>
          <w:szCs w:val="28"/>
        </w:rPr>
        <w:t>» (строительство специализированного терминала по перевалке минера</w:t>
      </w:r>
      <w:r>
        <w:rPr>
          <w:sz w:val="28"/>
          <w:szCs w:val="28"/>
        </w:rPr>
        <w:t xml:space="preserve">льных удобрений, 35 </w:t>
      </w:r>
      <w:proofErr w:type="gramStart"/>
      <w:r>
        <w:rPr>
          <w:sz w:val="28"/>
          <w:szCs w:val="28"/>
        </w:rPr>
        <w:t>млрд</w:t>
      </w:r>
      <w:proofErr w:type="gramEnd"/>
      <w:r>
        <w:rPr>
          <w:sz w:val="28"/>
          <w:szCs w:val="28"/>
        </w:rPr>
        <w:t xml:space="preserve"> руб.</w:t>
      </w:r>
      <w:r w:rsidRPr="00F46DF6">
        <w:rPr>
          <w:sz w:val="28"/>
          <w:szCs w:val="28"/>
        </w:rPr>
        <w:t>), Универсальный торговый терминал «Усть-Луга» (группа «</w:t>
      </w:r>
      <w:proofErr w:type="spellStart"/>
      <w:r>
        <w:rPr>
          <w:sz w:val="28"/>
          <w:szCs w:val="28"/>
        </w:rPr>
        <w:t>Новотранс</w:t>
      </w:r>
      <w:proofErr w:type="spellEnd"/>
      <w:r>
        <w:rPr>
          <w:sz w:val="28"/>
          <w:szCs w:val="28"/>
        </w:rPr>
        <w:t xml:space="preserve">», 46,5 млрд руб.), </w:t>
      </w:r>
      <w:r w:rsidRPr="00F46DF6">
        <w:rPr>
          <w:sz w:val="28"/>
          <w:szCs w:val="28"/>
        </w:rPr>
        <w:t>Приморск</w:t>
      </w:r>
      <w:r>
        <w:rPr>
          <w:sz w:val="28"/>
          <w:szCs w:val="28"/>
        </w:rPr>
        <w:t>ий</w:t>
      </w:r>
      <w:r w:rsidRPr="00F46DF6">
        <w:rPr>
          <w:sz w:val="28"/>
          <w:szCs w:val="28"/>
        </w:rPr>
        <w:t xml:space="preserve"> универсальн</w:t>
      </w:r>
      <w:r>
        <w:rPr>
          <w:sz w:val="28"/>
          <w:szCs w:val="28"/>
        </w:rPr>
        <w:t>ый</w:t>
      </w:r>
      <w:r w:rsidRPr="00F46DF6">
        <w:rPr>
          <w:sz w:val="28"/>
          <w:szCs w:val="28"/>
        </w:rPr>
        <w:t xml:space="preserve"> перегрузочн</w:t>
      </w:r>
      <w:r>
        <w:rPr>
          <w:sz w:val="28"/>
          <w:szCs w:val="28"/>
        </w:rPr>
        <w:t>ый</w:t>
      </w:r>
      <w:r w:rsidRPr="00F46DF6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 xml:space="preserve"> стоимостью 120 млрд руб</w:t>
      </w:r>
      <w:r w:rsidR="00F54CDC">
        <w:rPr>
          <w:sz w:val="28"/>
          <w:szCs w:val="28"/>
        </w:rPr>
        <w:t>.</w:t>
      </w:r>
      <w:r>
        <w:rPr>
          <w:sz w:val="28"/>
          <w:szCs w:val="28"/>
        </w:rPr>
        <w:t xml:space="preserve">, а также </w:t>
      </w:r>
      <w:r w:rsidRPr="00F46DF6">
        <w:rPr>
          <w:sz w:val="28"/>
          <w:szCs w:val="28"/>
        </w:rPr>
        <w:t>проект развития производственной площадки Волховского филиала АО «Апатит» стоимостью 2</w:t>
      </w:r>
      <w:r>
        <w:rPr>
          <w:sz w:val="28"/>
          <w:szCs w:val="28"/>
        </w:rPr>
        <w:t>8 млрд руб</w:t>
      </w:r>
      <w:r w:rsidRPr="00F46DF6">
        <w:rPr>
          <w:sz w:val="28"/>
          <w:szCs w:val="28"/>
        </w:rPr>
        <w:t>.</w:t>
      </w:r>
    </w:p>
    <w:p w:rsidR="002E4B53" w:rsidRPr="00EE33DB" w:rsidRDefault="002E4B53" w:rsidP="002E4B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 объема инвестиций в</w:t>
      </w:r>
      <w:r w:rsidRPr="00EE33DB">
        <w:rPr>
          <w:sz w:val="28"/>
          <w:szCs w:val="28"/>
        </w:rPr>
        <w:t xml:space="preserve"> 2021-2023 годах </w:t>
      </w:r>
      <w:r>
        <w:rPr>
          <w:sz w:val="28"/>
          <w:szCs w:val="28"/>
        </w:rPr>
        <w:t>обусловлен</w:t>
      </w:r>
      <w:r w:rsidRPr="00EE33DB">
        <w:rPr>
          <w:sz w:val="28"/>
          <w:szCs w:val="28"/>
        </w:rPr>
        <w:t xml:space="preserve"> переход</w:t>
      </w:r>
      <w:r>
        <w:rPr>
          <w:sz w:val="28"/>
          <w:szCs w:val="28"/>
        </w:rPr>
        <w:t>ом</w:t>
      </w:r>
      <w:r w:rsidRPr="00EE33DB">
        <w:rPr>
          <w:sz w:val="28"/>
          <w:szCs w:val="28"/>
        </w:rPr>
        <w:t xml:space="preserve"> в активную инвестиционную фазу проект</w:t>
      </w:r>
      <w:r>
        <w:rPr>
          <w:sz w:val="28"/>
          <w:szCs w:val="28"/>
        </w:rPr>
        <w:t>ов</w:t>
      </w:r>
      <w:r w:rsidRPr="00EE33DB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E33DB">
        <w:rPr>
          <w:sz w:val="28"/>
          <w:szCs w:val="28"/>
        </w:rPr>
        <w:t xml:space="preserve">по строительству комплекса по переработке </w:t>
      </w:r>
      <w:proofErr w:type="spellStart"/>
      <w:r w:rsidRPr="00EE33DB">
        <w:rPr>
          <w:sz w:val="28"/>
          <w:szCs w:val="28"/>
        </w:rPr>
        <w:t>этансодержащего</w:t>
      </w:r>
      <w:proofErr w:type="spellEnd"/>
      <w:r w:rsidRPr="00EE33DB">
        <w:rPr>
          <w:sz w:val="28"/>
          <w:szCs w:val="28"/>
        </w:rPr>
        <w:t xml:space="preserve"> газа, реализуемого ООО «</w:t>
      </w:r>
      <w:proofErr w:type="spellStart"/>
      <w:r w:rsidRPr="00EE33DB">
        <w:rPr>
          <w:sz w:val="28"/>
          <w:szCs w:val="28"/>
        </w:rPr>
        <w:t>РусХимАльянс</w:t>
      </w:r>
      <w:proofErr w:type="spellEnd"/>
      <w:r w:rsidRPr="00EE33DB">
        <w:rPr>
          <w:sz w:val="28"/>
          <w:szCs w:val="28"/>
        </w:rPr>
        <w:t xml:space="preserve">» </w:t>
      </w:r>
      <w:r>
        <w:rPr>
          <w:sz w:val="28"/>
          <w:szCs w:val="28"/>
        </w:rPr>
        <w:br/>
      </w:r>
      <w:r w:rsidRPr="00EE33DB">
        <w:rPr>
          <w:sz w:val="28"/>
          <w:szCs w:val="28"/>
        </w:rPr>
        <w:t xml:space="preserve">и ООО «Балтийский Химический Комплекс», </w:t>
      </w:r>
      <w:r>
        <w:rPr>
          <w:sz w:val="28"/>
          <w:szCs w:val="28"/>
        </w:rPr>
        <w:t xml:space="preserve">суммарной стоимостью 2 400 </w:t>
      </w:r>
      <w:proofErr w:type="gramStart"/>
      <w:r>
        <w:rPr>
          <w:sz w:val="28"/>
          <w:szCs w:val="28"/>
        </w:rPr>
        <w:t>млрд</w:t>
      </w:r>
      <w:proofErr w:type="gramEnd"/>
      <w:r>
        <w:rPr>
          <w:sz w:val="28"/>
          <w:szCs w:val="28"/>
        </w:rPr>
        <w:t xml:space="preserve"> руб. </w:t>
      </w:r>
      <w:r w:rsidRPr="00EE33DB">
        <w:rPr>
          <w:sz w:val="28"/>
          <w:szCs w:val="28"/>
        </w:rPr>
        <w:t xml:space="preserve">В целях создания наиболее благоприятных условий для реализации </w:t>
      </w:r>
      <w:r>
        <w:rPr>
          <w:sz w:val="28"/>
          <w:szCs w:val="28"/>
        </w:rPr>
        <w:t xml:space="preserve">указанных </w:t>
      </w:r>
      <w:r w:rsidRPr="00EE33DB">
        <w:rPr>
          <w:sz w:val="28"/>
          <w:szCs w:val="28"/>
        </w:rPr>
        <w:t>проект</w:t>
      </w:r>
      <w:r>
        <w:rPr>
          <w:sz w:val="28"/>
          <w:szCs w:val="28"/>
        </w:rPr>
        <w:t>ов</w:t>
      </w:r>
      <w:r w:rsidRPr="00EE33DB">
        <w:rPr>
          <w:sz w:val="28"/>
          <w:szCs w:val="28"/>
        </w:rPr>
        <w:t xml:space="preserve"> регионом иници</w:t>
      </w:r>
      <w:r>
        <w:rPr>
          <w:sz w:val="28"/>
          <w:szCs w:val="28"/>
        </w:rPr>
        <w:t>и</w:t>
      </w:r>
      <w:r w:rsidRPr="00EE33DB">
        <w:rPr>
          <w:sz w:val="28"/>
          <w:szCs w:val="28"/>
        </w:rPr>
        <w:t xml:space="preserve">ровано создание </w:t>
      </w:r>
      <w:r w:rsidRPr="002E4B53">
        <w:rPr>
          <w:sz w:val="28"/>
          <w:szCs w:val="28"/>
        </w:rPr>
        <w:t>территории опережающего социально-экономического развития «Усть-Луга» (далее - ТОР). Данный ТОР являетс</w:t>
      </w:r>
      <w:r w:rsidRPr="00EE33DB">
        <w:rPr>
          <w:sz w:val="28"/>
          <w:szCs w:val="28"/>
        </w:rPr>
        <w:t xml:space="preserve">я уникальным </w:t>
      </w:r>
      <w:r>
        <w:rPr>
          <w:sz w:val="28"/>
          <w:szCs w:val="28"/>
        </w:rPr>
        <w:br/>
      </w:r>
      <w:r w:rsidRPr="00EE33DB">
        <w:rPr>
          <w:sz w:val="28"/>
          <w:szCs w:val="28"/>
        </w:rPr>
        <w:t>для Российской Федерации видом ТОР, созда</w:t>
      </w:r>
      <w:r>
        <w:rPr>
          <w:sz w:val="28"/>
          <w:szCs w:val="28"/>
        </w:rPr>
        <w:t>ваемый</w:t>
      </w:r>
      <w:r w:rsidRPr="00EE33DB">
        <w:rPr>
          <w:sz w:val="28"/>
          <w:szCs w:val="28"/>
        </w:rPr>
        <w:t xml:space="preserve"> вне моногорода и за пределами Дальнего Востока и Арктики.</w:t>
      </w:r>
    </w:p>
    <w:p w:rsidR="002E4B53" w:rsidRPr="00C93E59" w:rsidRDefault="002E4B53" w:rsidP="002E4B53">
      <w:pPr>
        <w:ind w:firstLine="709"/>
        <w:jc w:val="both"/>
        <w:rPr>
          <w:sz w:val="28"/>
          <w:szCs w:val="28"/>
        </w:rPr>
      </w:pPr>
      <w:r w:rsidRPr="00C93E59">
        <w:rPr>
          <w:sz w:val="28"/>
          <w:szCs w:val="28"/>
        </w:rPr>
        <w:t>К 202</w:t>
      </w:r>
      <w:r>
        <w:rPr>
          <w:sz w:val="28"/>
          <w:szCs w:val="28"/>
        </w:rPr>
        <w:t>4</w:t>
      </w:r>
      <w:r w:rsidRPr="00C93E59">
        <w:rPr>
          <w:sz w:val="28"/>
          <w:szCs w:val="28"/>
        </w:rPr>
        <w:t xml:space="preserve"> году реализация указанных проектов перейдет в завершающую стадию и на последующие </w:t>
      </w:r>
      <w:r>
        <w:rPr>
          <w:sz w:val="28"/>
          <w:szCs w:val="28"/>
        </w:rPr>
        <w:t xml:space="preserve">года </w:t>
      </w:r>
      <w:r w:rsidRPr="00C93E59">
        <w:rPr>
          <w:sz w:val="28"/>
          <w:szCs w:val="28"/>
        </w:rPr>
        <w:t xml:space="preserve">объем инвестиций в основной капитал стабилизируется примерно на уровне </w:t>
      </w:r>
      <w:r>
        <w:rPr>
          <w:sz w:val="28"/>
          <w:szCs w:val="28"/>
        </w:rPr>
        <w:t>560</w:t>
      </w:r>
      <w:r w:rsidRPr="00C93E59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670 </w:t>
      </w:r>
      <w:proofErr w:type="gramStart"/>
      <w:r>
        <w:rPr>
          <w:sz w:val="28"/>
          <w:szCs w:val="28"/>
        </w:rPr>
        <w:t>млрд</w:t>
      </w:r>
      <w:proofErr w:type="gramEnd"/>
      <w:r>
        <w:rPr>
          <w:sz w:val="28"/>
          <w:szCs w:val="28"/>
        </w:rPr>
        <w:t xml:space="preserve"> руб. ежегодно</w:t>
      </w:r>
      <w:r w:rsidRPr="00C93E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93E59">
        <w:rPr>
          <w:sz w:val="28"/>
          <w:szCs w:val="28"/>
        </w:rPr>
        <w:t xml:space="preserve">С 2028 года можно рассчитывать на инновационный характер инвестиций, активную фазу реализации крупных инвестиционных проектов, </w:t>
      </w:r>
      <w:r>
        <w:rPr>
          <w:sz w:val="28"/>
          <w:szCs w:val="28"/>
        </w:rPr>
        <w:br/>
      </w:r>
      <w:r w:rsidRPr="00C93E59">
        <w:rPr>
          <w:sz w:val="28"/>
          <w:szCs w:val="28"/>
        </w:rPr>
        <w:lastRenderedPageBreak/>
        <w:t xml:space="preserve">а также увеличение государственных инвестиций в целях решения ключевых задач развития Российской Федерации, </w:t>
      </w:r>
      <w:r>
        <w:rPr>
          <w:sz w:val="28"/>
          <w:szCs w:val="28"/>
        </w:rPr>
        <w:br/>
      </w:r>
      <w:r w:rsidRPr="00C93E59">
        <w:rPr>
          <w:sz w:val="28"/>
          <w:szCs w:val="28"/>
        </w:rPr>
        <w:t>что позволит обеспечить реальный прирост инвестиций и стабилизировать долю инвестиций в осно</w:t>
      </w:r>
      <w:r>
        <w:rPr>
          <w:sz w:val="28"/>
          <w:szCs w:val="28"/>
        </w:rPr>
        <w:t>вной капитал в ВРП на уровне 33 проц.</w:t>
      </w:r>
      <w:r w:rsidRPr="00C93E59">
        <w:rPr>
          <w:sz w:val="28"/>
          <w:szCs w:val="28"/>
        </w:rPr>
        <w:t xml:space="preserve"> </w:t>
      </w:r>
    </w:p>
    <w:p w:rsidR="002E4B53" w:rsidRDefault="002E4B53" w:rsidP="002E4B53">
      <w:pPr>
        <w:ind w:firstLine="709"/>
        <w:jc w:val="both"/>
        <w:rPr>
          <w:sz w:val="28"/>
          <w:szCs w:val="28"/>
        </w:rPr>
      </w:pPr>
    </w:p>
    <w:p w:rsidR="006A3F66" w:rsidRDefault="006A3F66" w:rsidP="009A6725">
      <w:pPr>
        <w:pStyle w:val="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ДЕНЕЖНЫЕ ДОХОДЫ НАСЕЛЕНИЯ</w:t>
      </w:r>
    </w:p>
    <w:p w:rsidR="008700F1" w:rsidRDefault="008700F1" w:rsidP="00082058">
      <w:pPr>
        <w:ind w:firstLine="709"/>
        <w:jc w:val="both"/>
        <w:rPr>
          <w:sz w:val="28"/>
          <w:szCs w:val="28"/>
        </w:rPr>
      </w:pPr>
      <w:r w:rsidRPr="008700F1">
        <w:rPr>
          <w:sz w:val="28"/>
          <w:szCs w:val="28"/>
        </w:rPr>
        <w:t xml:space="preserve">По оценке 2020 года </w:t>
      </w:r>
      <w:r w:rsidR="00082058" w:rsidRPr="00F54CDC">
        <w:rPr>
          <w:sz w:val="28"/>
          <w:szCs w:val="28"/>
        </w:rPr>
        <w:t>д</w:t>
      </w:r>
      <w:r w:rsidR="00082058" w:rsidRPr="00F54CDC">
        <w:rPr>
          <w:iCs/>
          <w:sz w:val="28"/>
          <w:szCs w:val="28"/>
        </w:rPr>
        <w:t>енежные доходы в расчете на душу населения</w:t>
      </w:r>
      <w:r w:rsidR="00082058" w:rsidRPr="00E03BB2">
        <w:rPr>
          <w:b/>
          <w:i/>
          <w:iCs/>
          <w:sz w:val="28"/>
          <w:szCs w:val="28"/>
        </w:rPr>
        <w:t xml:space="preserve"> </w:t>
      </w:r>
      <w:r w:rsidR="00082058" w:rsidRPr="00E03BB2">
        <w:rPr>
          <w:iCs/>
          <w:sz w:val="28"/>
          <w:szCs w:val="28"/>
        </w:rPr>
        <w:t>состав</w:t>
      </w:r>
      <w:r w:rsidR="00082058">
        <w:rPr>
          <w:iCs/>
          <w:sz w:val="28"/>
          <w:szCs w:val="28"/>
        </w:rPr>
        <w:t>ят</w:t>
      </w:r>
      <w:r w:rsidR="00082058" w:rsidRPr="00E03BB2">
        <w:rPr>
          <w:iCs/>
          <w:sz w:val="28"/>
          <w:szCs w:val="28"/>
        </w:rPr>
        <w:t xml:space="preserve"> </w:t>
      </w:r>
      <w:r w:rsidR="00082058">
        <w:rPr>
          <w:iCs/>
          <w:sz w:val="28"/>
          <w:szCs w:val="28"/>
        </w:rPr>
        <w:t>32840</w:t>
      </w:r>
      <w:r w:rsidR="00082058" w:rsidRPr="00E03BB2">
        <w:rPr>
          <w:iCs/>
          <w:sz w:val="28"/>
          <w:szCs w:val="28"/>
        </w:rPr>
        <w:t xml:space="preserve"> руб.</w:t>
      </w:r>
      <w:r w:rsidR="00082058">
        <w:rPr>
          <w:iCs/>
          <w:sz w:val="28"/>
          <w:szCs w:val="28"/>
        </w:rPr>
        <w:t>,</w:t>
      </w:r>
      <w:r w:rsidR="00082058" w:rsidRPr="00E03BB2">
        <w:rPr>
          <w:iCs/>
          <w:sz w:val="28"/>
          <w:szCs w:val="28"/>
        </w:rPr>
        <w:t xml:space="preserve"> </w:t>
      </w:r>
      <w:r w:rsidR="00082058">
        <w:rPr>
          <w:iCs/>
          <w:sz w:val="28"/>
          <w:szCs w:val="28"/>
        </w:rPr>
        <w:t>р</w:t>
      </w:r>
      <w:r w:rsidR="00082058" w:rsidRPr="00E03BB2">
        <w:rPr>
          <w:iCs/>
          <w:sz w:val="28"/>
          <w:szCs w:val="28"/>
        </w:rPr>
        <w:t xml:space="preserve">еальные денежные доходы населения к </w:t>
      </w:r>
      <w:r w:rsidR="00082058">
        <w:rPr>
          <w:iCs/>
          <w:sz w:val="28"/>
          <w:szCs w:val="28"/>
        </w:rPr>
        <w:t>уровню</w:t>
      </w:r>
      <w:r w:rsidR="00082058" w:rsidRPr="00E03BB2">
        <w:rPr>
          <w:iCs/>
          <w:sz w:val="28"/>
          <w:szCs w:val="28"/>
        </w:rPr>
        <w:t xml:space="preserve"> прошлого года </w:t>
      </w:r>
      <w:r w:rsidRPr="008700F1">
        <w:rPr>
          <w:sz w:val="28"/>
          <w:szCs w:val="28"/>
        </w:rPr>
        <w:t>составят 98,2 проц.</w:t>
      </w:r>
      <w:r w:rsidR="00082058">
        <w:rPr>
          <w:sz w:val="28"/>
          <w:szCs w:val="28"/>
        </w:rPr>
        <w:t xml:space="preserve"> Снижение реальных денежных доходов населения обусловлено </w:t>
      </w:r>
      <w:r w:rsidR="001E2CB2">
        <w:rPr>
          <w:sz w:val="28"/>
          <w:szCs w:val="28"/>
        </w:rPr>
        <w:t xml:space="preserve">снижением доходов от предпринимательства в период введения жестких ограничительных мер </w:t>
      </w:r>
      <w:r w:rsidR="00F54CDC">
        <w:rPr>
          <w:sz w:val="28"/>
          <w:szCs w:val="28"/>
        </w:rPr>
        <w:br/>
      </w:r>
      <w:r w:rsidR="001E2CB2">
        <w:rPr>
          <w:sz w:val="28"/>
          <w:szCs w:val="28"/>
        </w:rPr>
        <w:t xml:space="preserve">по предотвращению распространения новой коронавирусной инфекции. </w:t>
      </w:r>
    </w:p>
    <w:p w:rsidR="00082058" w:rsidRPr="001E2CB2" w:rsidRDefault="00082058" w:rsidP="0008205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Н</w:t>
      </w:r>
      <w:r w:rsidRPr="00D521E7">
        <w:rPr>
          <w:sz w:val="28"/>
          <w:szCs w:val="28"/>
        </w:rPr>
        <w:t>оминальная</w:t>
      </w:r>
      <w:r w:rsidRPr="00DC4C4A">
        <w:rPr>
          <w:sz w:val="28"/>
          <w:szCs w:val="28"/>
        </w:rPr>
        <w:t xml:space="preserve"> начисленная среднемесячная заработная плата работников орган</w:t>
      </w:r>
      <w:r w:rsidR="009E252E">
        <w:rPr>
          <w:sz w:val="28"/>
          <w:szCs w:val="28"/>
        </w:rPr>
        <w:t>изаций региона</w:t>
      </w:r>
      <w:r>
        <w:rPr>
          <w:sz w:val="28"/>
          <w:szCs w:val="28"/>
        </w:rPr>
        <w:t xml:space="preserve"> </w:t>
      </w:r>
      <w:r w:rsidR="001E2CB2">
        <w:rPr>
          <w:sz w:val="28"/>
          <w:szCs w:val="28"/>
        </w:rPr>
        <w:t xml:space="preserve">составит </w:t>
      </w:r>
      <w:r>
        <w:rPr>
          <w:sz w:val="28"/>
          <w:szCs w:val="28"/>
        </w:rPr>
        <w:t>48</w:t>
      </w:r>
      <w:r w:rsidRPr="00DC4C4A">
        <w:rPr>
          <w:sz w:val="28"/>
          <w:szCs w:val="28"/>
        </w:rPr>
        <w:t xml:space="preserve">010 </w:t>
      </w:r>
      <w:r>
        <w:rPr>
          <w:sz w:val="28"/>
          <w:szCs w:val="28"/>
        </w:rPr>
        <w:t>руб. (103,5 проц.</w:t>
      </w:r>
      <w:r w:rsidRPr="00DC4C4A">
        <w:rPr>
          <w:sz w:val="28"/>
          <w:szCs w:val="28"/>
        </w:rPr>
        <w:t xml:space="preserve"> к уровню 2019 года</w:t>
      </w:r>
      <w:r w:rsidRPr="00F2016E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F2016E">
        <w:rPr>
          <w:sz w:val="28"/>
          <w:szCs w:val="28"/>
        </w:rPr>
        <w:t>реальная заработная плата работн</w:t>
      </w:r>
      <w:r>
        <w:rPr>
          <w:sz w:val="28"/>
          <w:szCs w:val="28"/>
        </w:rPr>
        <w:t xml:space="preserve">иков организаций </w:t>
      </w:r>
      <w:r w:rsidR="001E2CB2">
        <w:rPr>
          <w:sz w:val="28"/>
          <w:szCs w:val="28"/>
        </w:rPr>
        <w:t xml:space="preserve">увеличится на </w:t>
      </w:r>
      <w:r>
        <w:rPr>
          <w:sz w:val="28"/>
          <w:szCs w:val="28"/>
        </w:rPr>
        <w:t>0,5 проц.</w:t>
      </w:r>
      <w:r w:rsidRPr="00F2016E">
        <w:rPr>
          <w:sz w:val="28"/>
          <w:szCs w:val="28"/>
        </w:rPr>
        <w:t xml:space="preserve"> к уровню 2019 года. </w:t>
      </w:r>
      <w:r w:rsidRPr="00F2016E">
        <w:rPr>
          <w:bCs/>
          <w:iCs/>
          <w:sz w:val="28"/>
          <w:szCs w:val="28"/>
        </w:rPr>
        <w:t>Замедление темпов роста реальной заработной платы в 2020 году связано</w:t>
      </w:r>
      <w:r>
        <w:rPr>
          <w:bCs/>
          <w:iCs/>
          <w:sz w:val="28"/>
          <w:szCs w:val="28"/>
        </w:rPr>
        <w:t>,</w:t>
      </w:r>
      <w:r w:rsidRPr="00F2016E">
        <w:rPr>
          <w:bCs/>
          <w:iCs/>
          <w:sz w:val="28"/>
          <w:szCs w:val="28"/>
        </w:rPr>
        <w:t xml:space="preserve"> в первую очередь</w:t>
      </w:r>
      <w:r>
        <w:rPr>
          <w:bCs/>
          <w:iCs/>
          <w:sz w:val="28"/>
          <w:szCs w:val="28"/>
        </w:rPr>
        <w:t>,</w:t>
      </w:r>
      <w:r w:rsidRPr="00F2016E">
        <w:rPr>
          <w:bCs/>
          <w:iCs/>
          <w:sz w:val="28"/>
          <w:szCs w:val="28"/>
        </w:rPr>
        <w:t xml:space="preserve"> </w:t>
      </w:r>
      <w:r w:rsidR="00F54CDC">
        <w:rPr>
          <w:bCs/>
          <w:iCs/>
          <w:sz w:val="28"/>
          <w:szCs w:val="28"/>
        </w:rPr>
        <w:br/>
      </w:r>
      <w:r w:rsidRPr="00F2016E">
        <w:rPr>
          <w:bCs/>
          <w:iCs/>
          <w:sz w:val="28"/>
          <w:szCs w:val="28"/>
        </w:rPr>
        <w:t xml:space="preserve">с ограничительными мерами по борьбе с новой коронавирусной </w:t>
      </w:r>
      <w:r w:rsidRPr="001E2CB2">
        <w:rPr>
          <w:bCs/>
          <w:iCs/>
          <w:color w:val="000000" w:themeColor="text1"/>
          <w:sz w:val="28"/>
          <w:szCs w:val="28"/>
        </w:rPr>
        <w:t>инфекцией.</w:t>
      </w:r>
    </w:p>
    <w:p w:rsidR="008700F1" w:rsidRDefault="008700F1" w:rsidP="008700F1">
      <w:pPr>
        <w:shd w:val="clear" w:color="auto" w:fill="FFFFFF"/>
        <w:ind w:firstLine="709"/>
        <w:jc w:val="both"/>
        <w:rPr>
          <w:bCs/>
          <w:sz w:val="28"/>
          <w:szCs w:val="20"/>
        </w:rPr>
      </w:pPr>
      <w:proofErr w:type="gramStart"/>
      <w:r w:rsidRPr="001E2CB2">
        <w:rPr>
          <w:color w:val="000000" w:themeColor="text1"/>
          <w:sz w:val="28"/>
          <w:szCs w:val="28"/>
        </w:rPr>
        <w:t>Величина прожиточного минимума на душу населения по основным</w:t>
      </w:r>
      <w:r w:rsidRPr="00EE08F9">
        <w:rPr>
          <w:sz w:val="28"/>
          <w:szCs w:val="28"/>
        </w:rPr>
        <w:t xml:space="preserve"> социально-демографическим группам населения в Ленинградской области определяется в соответствии с федеральным и областным законодательством </w:t>
      </w:r>
      <w:r w:rsidRPr="00EE08F9">
        <w:rPr>
          <w:sz w:val="28"/>
          <w:szCs w:val="28"/>
        </w:rPr>
        <w:br/>
        <w:t>на основании потребительской корзины в Ленинградской области и данных Петростата об уровне потребительских цен на продукты питания и индексах потребительских цен на продукты питания, непродовольственные товары и услуги, входящие в состав потребительской корзины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 оценке</w:t>
      </w:r>
      <w:r>
        <w:rPr>
          <w:bCs/>
          <w:sz w:val="28"/>
          <w:szCs w:val="20"/>
        </w:rPr>
        <w:t xml:space="preserve"> среднегодовой показатель</w:t>
      </w:r>
      <w:r w:rsidRPr="0035605E">
        <w:rPr>
          <w:bCs/>
          <w:sz w:val="28"/>
          <w:szCs w:val="20"/>
        </w:rPr>
        <w:t xml:space="preserve"> величины прожиточного минимума</w:t>
      </w:r>
      <w:r>
        <w:rPr>
          <w:bCs/>
          <w:sz w:val="28"/>
          <w:szCs w:val="20"/>
        </w:rPr>
        <w:t xml:space="preserve"> на душу населения в 2020 году составит 11</w:t>
      </w:r>
      <w:r w:rsidR="00936BD8">
        <w:rPr>
          <w:bCs/>
          <w:sz w:val="28"/>
          <w:szCs w:val="20"/>
        </w:rPr>
        <w:t>201 руб</w:t>
      </w:r>
      <w:r w:rsidRPr="0035605E">
        <w:rPr>
          <w:bCs/>
          <w:sz w:val="28"/>
          <w:szCs w:val="20"/>
        </w:rPr>
        <w:t xml:space="preserve">. </w:t>
      </w:r>
    </w:p>
    <w:p w:rsidR="001E2CB2" w:rsidRDefault="006A3F66" w:rsidP="006A3F66">
      <w:pPr>
        <w:shd w:val="clear" w:color="auto" w:fill="FFFFFF"/>
        <w:ind w:firstLine="720"/>
        <w:jc w:val="both"/>
        <w:rPr>
          <w:bCs/>
          <w:iCs/>
          <w:sz w:val="28"/>
          <w:szCs w:val="28"/>
        </w:rPr>
      </w:pPr>
      <w:r w:rsidRPr="00426CED">
        <w:rPr>
          <w:bCs/>
          <w:iCs/>
          <w:sz w:val="28"/>
          <w:szCs w:val="28"/>
        </w:rPr>
        <w:t>В</w:t>
      </w:r>
      <w:r w:rsidR="00426CED" w:rsidRPr="00426CED">
        <w:rPr>
          <w:bCs/>
          <w:iCs/>
          <w:sz w:val="28"/>
          <w:szCs w:val="28"/>
        </w:rPr>
        <w:t xml:space="preserve"> прогнозируемом периоде 2021-2035 годов </w:t>
      </w:r>
      <w:r w:rsidR="008700F1" w:rsidRPr="00426CED">
        <w:rPr>
          <w:bCs/>
          <w:iCs/>
          <w:sz w:val="28"/>
          <w:szCs w:val="28"/>
        </w:rPr>
        <w:t xml:space="preserve">средний </w:t>
      </w:r>
      <w:r w:rsidRPr="00426CED">
        <w:rPr>
          <w:bCs/>
          <w:iCs/>
          <w:sz w:val="28"/>
          <w:szCs w:val="28"/>
        </w:rPr>
        <w:t>ежегодный прирост</w:t>
      </w:r>
      <w:r w:rsidR="001E2CB2">
        <w:rPr>
          <w:bCs/>
          <w:iCs/>
          <w:sz w:val="28"/>
          <w:szCs w:val="28"/>
        </w:rPr>
        <w:t>:</w:t>
      </w:r>
    </w:p>
    <w:p w:rsidR="006A3F66" w:rsidRPr="005D1602" w:rsidRDefault="001E2CB2" w:rsidP="00F54CDC">
      <w:pPr>
        <w:shd w:val="clear" w:color="auto" w:fill="FFFFFF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–</w:t>
      </w:r>
      <w:r w:rsidR="006A3F66" w:rsidRPr="00426CED">
        <w:rPr>
          <w:bCs/>
          <w:iCs/>
          <w:sz w:val="28"/>
          <w:szCs w:val="28"/>
        </w:rPr>
        <w:t xml:space="preserve"> реальных денежных </w:t>
      </w:r>
      <w:r w:rsidR="006A3F66" w:rsidRPr="005D1602">
        <w:rPr>
          <w:bCs/>
          <w:iCs/>
          <w:sz w:val="28"/>
          <w:szCs w:val="28"/>
        </w:rPr>
        <w:t>дох</w:t>
      </w:r>
      <w:r w:rsidR="008700F1" w:rsidRPr="005D1602">
        <w:rPr>
          <w:bCs/>
          <w:iCs/>
          <w:sz w:val="28"/>
          <w:szCs w:val="28"/>
        </w:rPr>
        <w:t>одов составит по</w:t>
      </w:r>
      <w:r w:rsidRPr="005D1602">
        <w:rPr>
          <w:bCs/>
          <w:iCs/>
          <w:sz w:val="28"/>
          <w:szCs w:val="28"/>
        </w:rPr>
        <w:t xml:space="preserve"> консервативному </w:t>
      </w:r>
      <w:r w:rsidR="008700F1" w:rsidRPr="005D1602">
        <w:rPr>
          <w:bCs/>
          <w:iCs/>
          <w:sz w:val="28"/>
          <w:szCs w:val="28"/>
        </w:rPr>
        <w:t>варианту - 2,4</w:t>
      </w:r>
      <w:r w:rsidR="006A3F66" w:rsidRPr="005D1602">
        <w:rPr>
          <w:bCs/>
          <w:iCs/>
          <w:sz w:val="28"/>
          <w:szCs w:val="28"/>
        </w:rPr>
        <w:t xml:space="preserve"> проц.</w:t>
      </w:r>
      <w:r w:rsidR="008700F1" w:rsidRPr="005D1602">
        <w:rPr>
          <w:bCs/>
          <w:iCs/>
          <w:sz w:val="28"/>
          <w:szCs w:val="28"/>
        </w:rPr>
        <w:t xml:space="preserve">, по </w:t>
      </w:r>
      <w:r w:rsidRPr="005D1602">
        <w:rPr>
          <w:bCs/>
          <w:iCs/>
          <w:sz w:val="28"/>
          <w:szCs w:val="28"/>
        </w:rPr>
        <w:t xml:space="preserve">базовому </w:t>
      </w:r>
      <w:r w:rsidR="008700F1" w:rsidRPr="005D1602">
        <w:rPr>
          <w:bCs/>
          <w:iCs/>
          <w:sz w:val="28"/>
          <w:szCs w:val="28"/>
        </w:rPr>
        <w:t xml:space="preserve">варианту – </w:t>
      </w:r>
      <w:r w:rsidR="00426CED" w:rsidRPr="005D1602">
        <w:rPr>
          <w:bCs/>
          <w:iCs/>
          <w:sz w:val="28"/>
          <w:szCs w:val="28"/>
        </w:rPr>
        <w:t xml:space="preserve">3,1 </w:t>
      </w:r>
      <w:r w:rsidR="008700F1" w:rsidRPr="005D1602">
        <w:rPr>
          <w:bCs/>
          <w:iCs/>
          <w:sz w:val="28"/>
          <w:szCs w:val="28"/>
        </w:rPr>
        <w:t>проц.</w:t>
      </w:r>
      <w:r w:rsidRPr="005D1602">
        <w:rPr>
          <w:bCs/>
          <w:iCs/>
          <w:sz w:val="28"/>
          <w:szCs w:val="28"/>
        </w:rPr>
        <w:t>;</w:t>
      </w:r>
    </w:p>
    <w:p w:rsidR="001E2CB2" w:rsidRDefault="001E2CB2" w:rsidP="00F54CDC">
      <w:pPr>
        <w:shd w:val="clear" w:color="auto" w:fill="FFFFFF"/>
        <w:jc w:val="both"/>
        <w:rPr>
          <w:bCs/>
          <w:iCs/>
          <w:sz w:val="28"/>
          <w:szCs w:val="28"/>
        </w:rPr>
      </w:pPr>
      <w:r w:rsidRPr="005D1602">
        <w:rPr>
          <w:bCs/>
          <w:iCs/>
          <w:sz w:val="28"/>
          <w:szCs w:val="28"/>
        </w:rPr>
        <w:t>– реальной заработной платы по консервативному варианту - 2,1 проц., по базовому варианту – 2,8 проц.</w:t>
      </w:r>
    </w:p>
    <w:p w:rsidR="00BE5273" w:rsidRDefault="00BE5273" w:rsidP="006A3F66">
      <w:pPr>
        <w:shd w:val="clear" w:color="auto" w:fill="FFFFFF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 2035 году </w:t>
      </w:r>
      <w:r w:rsidR="001E2CB2" w:rsidRPr="007742EA">
        <w:rPr>
          <w:bCs/>
          <w:iCs/>
          <w:sz w:val="28"/>
          <w:szCs w:val="28"/>
        </w:rPr>
        <w:t>среднемесячная номинальная начисленная заработная плата одного работающего в Ленинградской области прогнозируется на уровне 118,1 тыс. руб. (</w:t>
      </w:r>
      <w:r w:rsidR="001E2CB2">
        <w:rPr>
          <w:bCs/>
          <w:iCs/>
          <w:sz w:val="28"/>
          <w:szCs w:val="28"/>
        </w:rPr>
        <w:t>консервативный</w:t>
      </w:r>
      <w:r w:rsidR="001E2CB2" w:rsidRPr="007742EA">
        <w:rPr>
          <w:bCs/>
          <w:iCs/>
          <w:sz w:val="28"/>
          <w:szCs w:val="28"/>
        </w:rPr>
        <w:t xml:space="preserve"> вариант) и 129,9 тыс. руб. (</w:t>
      </w:r>
      <w:r w:rsidR="001E2CB2">
        <w:rPr>
          <w:bCs/>
          <w:iCs/>
          <w:sz w:val="28"/>
          <w:szCs w:val="28"/>
        </w:rPr>
        <w:t>базовый</w:t>
      </w:r>
      <w:r w:rsidR="001E2CB2" w:rsidRPr="007742EA">
        <w:rPr>
          <w:bCs/>
          <w:iCs/>
          <w:sz w:val="28"/>
          <w:szCs w:val="28"/>
        </w:rPr>
        <w:t xml:space="preserve"> вариант).</w:t>
      </w:r>
      <w:r w:rsidR="001E2CB2">
        <w:rPr>
          <w:bCs/>
          <w:iCs/>
          <w:sz w:val="28"/>
          <w:szCs w:val="28"/>
        </w:rPr>
        <w:t xml:space="preserve"> </w:t>
      </w:r>
    </w:p>
    <w:p w:rsidR="00082058" w:rsidRPr="003B1FF3" w:rsidRDefault="00082058" w:rsidP="00082058">
      <w:pPr>
        <w:shd w:val="clear" w:color="auto" w:fill="FFFFFF"/>
        <w:ind w:firstLine="709"/>
        <w:jc w:val="both"/>
        <w:rPr>
          <w:sz w:val="28"/>
          <w:szCs w:val="28"/>
        </w:rPr>
      </w:pPr>
      <w:r w:rsidRPr="003B1FF3">
        <w:rPr>
          <w:sz w:val="28"/>
          <w:szCs w:val="28"/>
        </w:rPr>
        <w:t>Стабильный рост заработной платы планируется обеспечить за счет:</w:t>
      </w:r>
    </w:p>
    <w:p w:rsidR="00433525" w:rsidRPr="00433525" w:rsidRDefault="00082058" w:rsidP="00433525">
      <w:pPr>
        <w:shd w:val="clear" w:color="auto" w:fill="FFFFFF"/>
        <w:ind w:firstLine="709"/>
        <w:jc w:val="both"/>
        <w:rPr>
          <w:sz w:val="28"/>
          <w:szCs w:val="28"/>
        </w:rPr>
      </w:pPr>
      <w:r w:rsidRPr="003B1FF3">
        <w:rPr>
          <w:sz w:val="28"/>
          <w:szCs w:val="28"/>
        </w:rPr>
        <w:t>- осуществления мер по обеспечению минимальных государст</w:t>
      </w:r>
      <w:r w:rsidR="005D1602">
        <w:rPr>
          <w:sz w:val="28"/>
          <w:szCs w:val="28"/>
        </w:rPr>
        <w:t xml:space="preserve">венных гарантий по оплате труда. </w:t>
      </w:r>
      <w:r w:rsidR="00433525">
        <w:rPr>
          <w:sz w:val="28"/>
          <w:szCs w:val="28"/>
        </w:rPr>
        <w:t xml:space="preserve">В соответствии </w:t>
      </w:r>
      <w:r w:rsidR="00F54CDC">
        <w:rPr>
          <w:sz w:val="28"/>
          <w:szCs w:val="28"/>
        </w:rPr>
        <w:br/>
      </w:r>
      <w:r w:rsidR="00433525">
        <w:rPr>
          <w:sz w:val="28"/>
          <w:szCs w:val="28"/>
        </w:rPr>
        <w:t xml:space="preserve">с </w:t>
      </w:r>
      <w:r w:rsidR="00433525" w:rsidRPr="003B1FF3">
        <w:rPr>
          <w:sz w:val="28"/>
          <w:szCs w:val="28"/>
        </w:rPr>
        <w:t>региональн</w:t>
      </w:r>
      <w:r w:rsidR="00433525">
        <w:rPr>
          <w:sz w:val="28"/>
          <w:szCs w:val="28"/>
        </w:rPr>
        <w:t xml:space="preserve">ым </w:t>
      </w:r>
      <w:r w:rsidR="00433525" w:rsidRPr="003B1FF3">
        <w:rPr>
          <w:sz w:val="28"/>
          <w:szCs w:val="28"/>
        </w:rPr>
        <w:t xml:space="preserve"> соглашени</w:t>
      </w:r>
      <w:r w:rsidR="00433525">
        <w:rPr>
          <w:sz w:val="28"/>
          <w:szCs w:val="28"/>
        </w:rPr>
        <w:t xml:space="preserve">ем, заключенным между </w:t>
      </w:r>
      <w:r w:rsidR="00433525" w:rsidRPr="00433525">
        <w:rPr>
          <w:sz w:val="28"/>
          <w:szCs w:val="28"/>
        </w:rPr>
        <w:t>Правительство</w:t>
      </w:r>
      <w:r w:rsidR="00433525">
        <w:rPr>
          <w:sz w:val="28"/>
          <w:szCs w:val="28"/>
        </w:rPr>
        <w:t>м</w:t>
      </w:r>
      <w:r w:rsidR="00433525" w:rsidRPr="00433525">
        <w:rPr>
          <w:sz w:val="28"/>
          <w:szCs w:val="28"/>
        </w:rPr>
        <w:t xml:space="preserve"> Ленинградской области, общественн</w:t>
      </w:r>
      <w:r w:rsidR="00433525">
        <w:rPr>
          <w:sz w:val="28"/>
          <w:szCs w:val="28"/>
        </w:rPr>
        <w:t>ой</w:t>
      </w:r>
      <w:r w:rsidR="00433525" w:rsidRPr="00433525">
        <w:rPr>
          <w:sz w:val="28"/>
          <w:szCs w:val="28"/>
        </w:rPr>
        <w:t xml:space="preserve"> организаци</w:t>
      </w:r>
      <w:r w:rsidR="00433525">
        <w:rPr>
          <w:sz w:val="28"/>
          <w:szCs w:val="28"/>
        </w:rPr>
        <w:t>ей</w:t>
      </w:r>
      <w:r w:rsidR="00433525" w:rsidRPr="00433525">
        <w:rPr>
          <w:sz w:val="28"/>
          <w:szCs w:val="28"/>
        </w:rPr>
        <w:t xml:space="preserve"> Межрегиональное Санкт-Петербурга и Ленинградской области объединение орган</w:t>
      </w:r>
      <w:r w:rsidR="00F54CDC">
        <w:rPr>
          <w:sz w:val="28"/>
          <w:szCs w:val="28"/>
        </w:rPr>
        <w:t>изаций профессиональных союзов «</w:t>
      </w:r>
      <w:r w:rsidR="00433525" w:rsidRPr="00433525">
        <w:rPr>
          <w:sz w:val="28"/>
          <w:szCs w:val="28"/>
        </w:rPr>
        <w:t>Лен</w:t>
      </w:r>
      <w:r w:rsidR="00F54CDC">
        <w:rPr>
          <w:sz w:val="28"/>
          <w:szCs w:val="28"/>
        </w:rPr>
        <w:t>инградская Федерация Профсоюзов»</w:t>
      </w:r>
      <w:r w:rsidR="00433525" w:rsidRPr="00433525">
        <w:rPr>
          <w:sz w:val="28"/>
          <w:szCs w:val="28"/>
        </w:rPr>
        <w:t xml:space="preserve"> </w:t>
      </w:r>
      <w:r w:rsidR="00433525">
        <w:rPr>
          <w:sz w:val="28"/>
          <w:szCs w:val="28"/>
        </w:rPr>
        <w:t>и</w:t>
      </w:r>
      <w:r w:rsidR="00433525" w:rsidRPr="00433525">
        <w:rPr>
          <w:sz w:val="28"/>
          <w:szCs w:val="28"/>
        </w:rPr>
        <w:t xml:space="preserve"> региональн</w:t>
      </w:r>
      <w:r w:rsidR="00433525">
        <w:rPr>
          <w:sz w:val="28"/>
          <w:szCs w:val="28"/>
        </w:rPr>
        <w:t xml:space="preserve">ым </w:t>
      </w:r>
      <w:r w:rsidR="00433525" w:rsidRPr="00433525">
        <w:rPr>
          <w:sz w:val="28"/>
          <w:szCs w:val="28"/>
        </w:rPr>
        <w:t>объединение</w:t>
      </w:r>
      <w:r w:rsidR="00433525">
        <w:rPr>
          <w:sz w:val="28"/>
          <w:szCs w:val="28"/>
        </w:rPr>
        <w:t>м</w:t>
      </w:r>
      <w:r w:rsidR="00F54CDC">
        <w:rPr>
          <w:sz w:val="28"/>
          <w:szCs w:val="28"/>
        </w:rPr>
        <w:t xml:space="preserve"> работодателей «</w:t>
      </w:r>
      <w:r w:rsidR="00433525" w:rsidRPr="00433525">
        <w:rPr>
          <w:sz w:val="28"/>
          <w:szCs w:val="28"/>
        </w:rPr>
        <w:t xml:space="preserve">Союз промышленников и предпринимателей Ленинградской </w:t>
      </w:r>
      <w:r w:rsidR="00433525">
        <w:rPr>
          <w:sz w:val="28"/>
          <w:szCs w:val="28"/>
        </w:rPr>
        <w:t>о</w:t>
      </w:r>
      <w:r w:rsidR="00F54CDC">
        <w:rPr>
          <w:sz w:val="28"/>
          <w:szCs w:val="28"/>
        </w:rPr>
        <w:t>бласти»</w:t>
      </w:r>
      <w:r w:rsidR="00433525">
        <w:rPr>
          <w:sz w:val="28"/>
          <w:szCs w:val="28"/>
        </w:rPr>
        <w:t>, в 2021 году р</w:t>
      </w:r>
      <w:r w:rsidR="00433525" w:rsidRPr="00433525">
        <w:rPr>
          <w:sz w:val="28"/>
          <w:szCs w:val="28"/>
        </w:rPr>
        <w:t xml:space="preserve">азмер минимальной заработной </w:t>
      </w:r>
      <w:r w:rsidR="00433525" w:rsidRPr="00433525">
        <w:rPr>
          <w:sz w:val="28"/>
          <w:szCs w:val="28"/>
        </w:rPr>
        <w:lastRenderedPageBreak/>
        <w:t>платы в Ленинградской области будет повышаться поэтапно. С 1 апреля 2021 года она составит 13</w:t>
      </w:r>
      <w:r w:rsidR="00936BD8">
        <w:rPr>
          <w:sz w:val="28"/>
          <w:szCs w:val="28"/>
        </w:rPr>
        <w:t>000 руб.</w:t>
      </w:r>
      <w:r w:rsidR="00433525" w:rsidRPr="00433525">
        <w:rPr>
          <w:sz w:val="28"/>
          <w:szCs w:val="28"/>
        </w:rPr>
        <w:t>,</w:t>
      </w:r>
      <w:r w:rsidR="00F54CDC">
        <w:rPr>
          <w:sz w:val="28"/>
          <w:szCs w:val="28"/>
        </w:rPr>
        <w:br/>
      </w:r>
      <w:r w:rsidR="00433525" w:rsidRPr="00433525">
        <w:rPr>
          <w:sz w:val="28"/>
          <w:szCs w:val="28"/>
        </w:rPr>
        <w:t xml:space="preserve"> с 1</w:t>
      </w:r>
      <w:r w:rsidR="00433525">
        <w:rPr>
          <w:sz w:val="28"/>
          <w:szCs w:val="28"/>
        </w:rPr>
        <w:t> </w:t>
      </w:r>
      <w:r w:rsidR="00433525" w:rsidRPr="00433525">
        <w:rPr>
          <w:sz w:val="28"/>
          <w:szCs w:val="28"/>
        </w:rPr>
        <w:t xml:space="preserve">сентября 2021 года </w:t>
      </w:r>
      <w:r w:rsidR="00433525">
        <w:rPr>
          <w:sz w:val="28"/>
          <w:szCs w:val="28"/>
        </w:rPr>
        <w:t>–</w:t>
      </w:r>
      <w:r w:rsidR="00433525" w:rsidRPr="00433525">
        <w:rPr>
          <w:sz w:val="28"/>
          <w:szCs w:val="28"/>
        </w:rPr>
        <w:t xml:space="preserve"> 13</w:t>
      </w:r>
      <w:r w:rsidR="00936BD8">
        <w:rPr>
          <w:sz w:val="28"/>
          <w:szCs w:val="28"/>
        </w:rPr>
        <w:t>315 руб.</w:t>
      </w:r>
      <w:r w:rsidR="00433525" w:rsidRPr="00433525">
        <w:rPr>
          <w:sz w:val="28"/>
          <w:szCs w:val="28"/>
        </w:rPr>
        <w:t xml:space="preserve">, с 1 декабря 2021 года </w:t>
      </w:r>
      <w:r w:rsidR="00433525">
        <w:rPr>
          <w:sz w:val="28"/>
          <w:szCs w:val="28"/>
        </w:rPr>
        <w:t>–</w:t>
      </w:r>
      <w:r w:rsidR="00433525" w:rsidRPr="00433525">
        <w:rPr>
          <w:sz w:val="28"/>
          <w:szCs w:val="28"/>
        </w:rPr>
        <w:t xml:space="preserve"> 14</w:t>
      </w:r>
      <w:r w:rsidR="00936BD8">
        <w:rPr>
          <w:sz w:val="28"/>
          <w:szCs w:val="28"/>
        </w:rPr>
        <w:t>250 руб.</w:t>
      </w:r>
      <w:r w:rsidR="00D76E5E">
        <w:rPr>
          <w:sz w:val="28"/>
          <w:szCs w:val="28"/>
        </w:rPr>
        <w:t xml:space="preserve"> (прирост на 11,3 проц.</w:t>
      </w:r>
      <w:r w:rsidR="00F95D6B">
        <w:rPr>
          <w:sz w:val="28"/>
          <w:szCs w:val="28"/>
        </w:rPr>
        <w:t xml:space="preserve"> к уровню</w:t>
      </w:r>
      <w:r w:rsidR="00D76E5E">
        <w:rPr>
          <w:sz w:val="28"/>
          <w:szCs w:val="28"/>
        </w:rPr>
        <w:t>,</w:t>
      </w:r>
      <w:r w:rsidR="00F95D6B">
        <w:rPr>
          <w:sz w:val="28"/>
          <w:szCs w:val="28"/>
        </w:rPr>
        <w:t xml:space="preserve"> установленному на 2020 год).</w:t>
      </w:r>
    </w:p>
    <w:p w:rsidR="00082058" w:rsidRPr="003B1FF3" w:rsidRDefault="00082058" w:rsidP="00082058">
      <w:pPr>
        <w:shd w:val="clear" w:color="auto" w:fill="FFFFFF"/>
        <w:ind w:firstLine="709"/>
        <w:jc w:val="both"/>
        <w:rPr>
          <w:sz w:val="28"/>
          <w:szCs w:val="28"/>
        </w:rPr>
      </w:pPr>
      <w:r w:rsidRPr="003B1FF3">
        <w:rPr>
          <w:sz w:val="28"/>
          <w:szCs w:val="28"/>
        </w:rPr>
        <w:t xml:space="preserve">- планомерного повышения заработной платы отдельных категорий работников бюджетной сферы и сохранение достигнутых целевых показателей в соответствии с указом Президента Российской Федерации от 7 мая 2012 года № 597 </w:t>
      </w:r>
      <w:r>
        <w:rPr>
          <w:sz w:val="28"/>
          <w:szCs w:val="28"/>
        </w:rPr>
        <w:t>«</w:t>
      </w:r>
      <w:r w:rsidRPr="003B1FF3">
        <w:rPr>
          <w:sz w:val="28"/>
          <w:szCs w:val="28"/>
        </w:rPr>
        <w:t>О мероприятиях по реализации государственной социальной политики</w:t>
      </w:r>
      <w:r>
        <w:rPr>
          <w:sz w:val="28"/>
          <w:szCs w:val="28"/>
        </w:rPr>
        <w:t>»</w:t>
      </w:r>
      <w:r w:rsidRPr="003B1FF3">
        <w:rPr>
          <w:sz w:val="28"/>
          <w:szCs w:val="28"/>
        </w:rPr>
        <w:t xml:space="preserve">. </w:t>
      </w:r>
    </w:p>
    <w:p w:rsidR="001E2CB2" w:rsidRDefault="001E2CB2" w:rsidP="001E2CB2">
      <w:pPr>
        <w:shd w:val="clear" w:color="auto" w:fill="FFFFFF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Величина прожиточного минимума в среднем на душу населения по обоим вариантам ожидается на уровне </w:t>
      </w:r>
      <w:r w:rsidR="00F54CDC">
        <w:rPr>
          <w:bCs/>
          <w:iCs/>
          <w:sz w:val="28"/>
          <w:szCs w:val="28"/>
        </w:rPr>
        <w:br/>
      </w:r>
      <w:r w:rsidR="00936BD8">
        <w:rPr>
          <w:bCs/>
          <w:iCs/>
          <w:sz w:val="28"/>
          <w:szCs w:val="28"/>
        </w:rPr>
        <w:t>20</w:t>
      </w:r>
      <w:r>
        <w:rPr>
          <w:bCs/>
          <w:iCs/>
          <w:sz w:val="28"/>
          <w:szCs w:val="28"/>
        </w:rPr>
        <w:t>173 руб. (в 1,8 раза выше уровня 2020 года).</w:t>
      </w:r>
    </w:p>
    <w:p w:rsidR="006A3F66" w:rsidRPr="006A3F66" w:rsidRDefault="006A3F66" w:rsidP="006A3F66"/>
    <w:p w:rsidR="009A6725" w:rsidRPr="00D521E7" w:rsidRDefault="006A3F66" w:rsidP="009A6725">
      <w:pPr>
        <w:pStyle w:val="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ТРУД И ЗАНЯТОСТЬ</w:t>
      </w:r>
    </w:p>
    <w:p w:rsidR="00BE5273" w:rsidRDefault="0067325A" w:rsidP="00BE5273">
      <w:pPr>
        <w:pStyle w:val="ac"/>
        <w:spacing w:after="0"/>
        <w:ind w:firstLine="709"/>
        <w:jc w:val="both"/>
        <w:rPr>
          <w:sz w:val="28"/>
          <w:szCs w:val="28"/>
        </w:rPr>
      </w:pPr>
      <w:r w:rsidRPr="00CB1D53">
        <w:rPr>
          <w:sz w:val="28"/>
          <w:szCs w:val="28"/>
        </w:rPr>
        <w:t>По оценке к концу 2020 года</w:t>
      </w:r>
      <w:r>
        <w:rPr>
          <w:sz w:val="28"/>
          <w:szCs w:val="28"/>
        </w:rPr>
        <w:t xml:space="preserve"> </w:t>
      </w:r>
      <w:r w:rsidRPr="00CB1D53">
        <w:rPr>
          <w:sz w:val="28"/>
          <w:szCs w:val="28"/>
        </w:rPr>
        <w:t xml:space="preserve">уровень регистрируемой безработицы может </w:t>
      </w:r>
      <w:r w:rsidR="005D1602">
        <w:rPr>
          <w:sz w:val="28"/>
          <w:szCs w:val="28"/>
        </w:rPr>
        <w:t xml:space="preserve">составить </w:t>
      </w:r>
      <w:r>
        <w:rPr>
          <w:sz w:val="28"/>
          <w:szCs w:val="28"/>
        </w:rPr>
        <w:t>2,5 проц.</w:t>
      </w:r>
      <w:r w:rsidRPr="00CB1D53">
        <w:rPr>
          <w:sz w:val="28"/>
          <w:szCs w:val="28"/>
        </w:rPr>
        <w:t xml:space="preserve"> при численности официально зарегистрированных безработных не более 26,0 </w:t>
      </w:r>
      <w:r>
        <w:rPr>
          <w:sz w:val="28"/>
          <w:szCs w:val="28"/>
        </w:rPr>
        <w:t>тыс. человек</w:t>
      </w:r>
      <w:r w:rsidRPr="00CB1D5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B1D53">
        <w:rPr>
          <w:sz w:val="28"/>
          <w:szCs w:val="28"/>
        </w:rPr>
        <w:t xml:space="preserve">По мере снятия карантинных ограничений </w:t>
      </w:r>
      <w:r w:rsidR="00F54CDC">
        <w:rPr>
          <w:sz w:val="28"/>
          <w:szCs w:val="28"/>
        </w:rPr>
        <w:br/>
      </w:r>
      <w:r w:rsidRPr="00CB1D53">
        <w:rPr>
          <w:sz w:val="28"/>
          <w:szCs w:val="28"/>
        </w:rPr>
        <w:t xml:space="preserve">в регионе </w:t>
      </w:r>
      <w:r>
        <w:rPr>
          <w:sz w:val="28"/>
          <w:szCs w:val="28"/>
        </w:rPr>
        <w:t xml:space="preserve">можно ожидать, </w:t>
      </w:r>
      <w:r w:rsidRPr="00CB1D53">
        <w:rPr>
          <w:sz w:val="28"/>
          <w:szCs w:val="28"/>
        </w:rPr>
        <w:t xml:space="preserve">что уровень общей безработицы в среднем за 2020 год </w:t>
      </w:r>
      <w:r>
        <w:rPr>
          <w:sz w:val="28"/>
          <w:szCs w:val="28"/>
        </w:rPr>
        <w:t xml:space="preserve">будет не более 5,6 проц. </w:t>
      </w:r>
      <w:r w:rsidR="00F54CDC">
        <w:rPr>
          <w:sz w:val="28"/>
          <w:szCs w:val="28"/>
        </w:rPr>
        <w:br/>
      </w:r>
      <w:r w:rsidRPr="00CB1D53">
        <w:rPr>
          <w:sz w:val="28"/>
          <w:szCs w:val="28"/>
        </w:rPr>
        <w:t>при численност</w:t>
      </w:r>
      <w:r>
        <w:rPr>
          <w:sz w:val="28"/>
          <w:szCs w:val="28"/>
        </w:rPr>
        <w:t>и</w:t>
      </w:r>
      <w:r w:rsidRPr="00CB1D53">
        <w:rPr>
          <w:sz w:val="28"/>
          <w:szCs w:val="28"/>
        </w:rPr>
        <w:t xml:space="preserve"> безработных в среднем за 2020 год порядка 54,8 тыс. человек. </w:t>
      </w:r>
    </w:p>
    <w:p w:rsidR="002E4B53" w:rsidRPr="000D0EFF" w:rsidRDefault="002E4B53" w:rsidP="002E4B53">
      <w:pPr>
        <w:pStyle w:val="ac"/>
        <w:spacing w:after="0"/>
        <w:ind w:firstLine="709"/>
        <w:contextualSpacing/>
        <w:jc w:val="both"/>
        <w:rPr>
          <w:sz w:val="28"/>
          <w:szCs w:val="28"/>
        </w:rPr>
      </w:pPr>
      <w:r w:rsidRPr="000D0EFF">
        <w:rPr>
          <w:sz w:val="28"/>
          <w:szCs w:val="28"/>
        </w:rPr>
        <w:t>Прогноз</w:t>
      </w:r>
      <w:r w:rsidR="00133CB6">
        <w:rPr>
          <w:sz w:val="28"/>
          <w:szCs w:val="28"/>
        </w:rPr>
        <w:t xml:space="preserve"> рынка </w:t>
      </w:r>
      <w:r w:rsidR="00133CB6" w:rsidRPr="00F54CDC">
        <w:rPr>
          <w:sz w:val="28"/>
          <w:szCs w:val="28"/>
        </w:rPr>
        <w:t xml:space="preserve">труда по </w:t>
      </w:r>
      <w:r w:rsidR="005D1602" w:rsidRPr="00F54CDC">
        <w:rPr>
          <w:sz w:val="28"/>
          <w:szCs w:val="28"/>
        </w:rPr>
        <w:t xml:space="preserve">консервативному </w:t>
      </w:r>
      <w:r w:rsidRPr="00F54CDC">
        <w:rPr>
          <w:sz w:val="28"/>
          <w:szCs w:val="28"/>
        </w:rPr>
        <w:t>варианту</w:t>
      </w:r>
      <w:r w:rsidRPr="00133CB6">
        <w:rPr>
          <w:b/>
          <w:sz w:val="28"/>
          <w:szCs w:val="28"/>
        </w:rPr>
        <w:t xml:space="preserve"> </w:t>
      </w:r>
      <w:r w:rsidRPr="000D0EFF">
        <w:rPr>
          <w:sz w:val="28"/>
          <w:szCs w:val="28"/>
        </w:rPr>
        <w:t>основан</w:t>
      </w:r>
      <w:r w:rsidR="00133CB6">
        <w:rPr>
          <w:sz w:val="28"/>
          <w:szCs w:val="28"/>
        </w:rPr>
        <w:t xml:space="preserve"> на предпосылке </w:t>
      </w:r>
      <w:r w:rsidRPr="000D0EFF">
        <w:rPr>
          <w:sz w:val="28"/>
          <w:szCs w:val="28"/>
        </w:rPr>
        <w:t>о менее благоприятной санитарно-эпидемиологической ситуации, затяжном восстановлении региональной экономики и структурном замедлении темпов роста в среднесрочной перспективе из-за последст</w:t>
      </w:r>
      <w:r w:rsidR="00133CB6">
        <w:rPr>
          <w:sz w:val="28"/>
          <w:szCs w:val="28"/>
        </w:rPr>
        <w:t>вий распространения новой корона</w:t>
      </w:r>
      <w:r w:rsidRPr="000D0EFF">
        <w:rPr>
          <w:sz w:val="28"/>
          <w:szCs w:val="28"/>
        </w:rPr>
        <w:t>вирусной инфекции.</w:t>
      </w:r>
    </w:p>
    <w:p w:rsidR="002E4B53" w:rsidRPr="000D0EFF" w:rsidRDefault="002E4B53" w:rsidP="002E4B53">
      <w:pPr>
        <w:pStyle w:val="ac"/>
        <w:spacing w:after="0"/>
        <w:ind w:firstLine="709"/>
        <w:contextualSpacing/>
        <w:jc w:val="both"/>
        <w:rPr>
          <w:sz w:val="28"/>
          <w:szCs w:val="28"/>
        </w:rPr>
      </w:pPr>
      <w:r w:rsidRPr="000D0EFF">
        <w:rPr>
          <w:sz w:val="28"/>
          <w:szCs w:val="28"/>
        </w:rPr>
        <w:t>Планируемое значение показателя «уровень безработицы» (по методологии МОТ) за период 2021 – 2026 год, составит 4,7</w:t>
      </w:r>
      <w:r w:rsidR="00133CB6">
        <w:rPr>
          <w:sz w:val="28"/>
          <w:szCs w:val="28"/>
        </w:rPr>
        <w:t xml:space="preserve"> проц</w:t>
      </w:r>
      <w:r w:rsidR="00F54CDC">
        <w:rPr>
          <w:sz w:val="28"/>
          <w:szCs w:val="28"/>
        </w:rPr>
        <w:t>. В 2027 – 2030 годах</w:t>
      </w:r>
      <w:r w:rsidRPr="000D0EFF">
        <w:rPr>
          <w:sz w:val="28"/>
          <w:szCs w:val="28"/>
        </w:rPr>
        <w:t xml:space="preserve"> при улучшении ситуации на рынке труда региона, ожидается сокращение показателя 0,1</w:t>
      </w:r>
      <w:r w:rsidR="00133CB6">
        <w:rPr>
          <w:sz w:val="28"/>
          <w:szCs w:val="28"/>
        </w:rPr>
        <w:t xml:space="preserve"> проц</w:t>
      </w:r>
      <w:r w:rsidRPr="000D0EFF">
        <w:rPr>
          <w:sz w:val="28"/>
          <w:szCs w:val="28"/>
        </w:rPr>
        <w:t>. К 2035 году значение данного показателя составит 4,4</w:t>
      </w:r>
      <w:r w:rsidR="00133CB6">
        <w:rPr>
          <w:sz w:val="28"/>
          <w:szCs w:val="28"/>
        </w:rPr>
        <w:t xml:space="preserve"> проц</w:t>
      </w:r>
      <w:r w:rsidRPr="000D0EFF">
        <w:rPr>
          <w:sz w:val="28"/>
          <w:szCs w:val="28"/>
        </w:rPr>
        <w:t xml:space="preserve">. </w:t>
      </w:r>
    </w:p>
    <w:p w:rsidR="002E4B53" w:rsidRPr="000D0EFF" w:rsidRDefault="002E4B53" w:rsidP="002E4B53">
      <w:pPr>
        <w:pStyle w:val="ac"/>
        <w:spacing w:after="0"/>
        <w:ind w:firstLine="709"/>
        <w:contextualSpacing/>
        <w:jc w:val="both"/>
        <w:rPr>
          <w:sz w:val="28"/>
          <w:szCs w:val="28"/>
        </w:rPr>
      </w:pPr>
      <w:r w:rsidRPr="000D0EFF">
        <w:rPr>
          <w:sz w:val="28"/>
          <w:szCs w:val="28"/>
        </w:rPr>
        <w:t>Численность безработных (по методологии МОТ) в период с 2021-202</w:t>
      </w:r>
      <w:r>
        <w:rPr>
          <w:sz w:val="28"/>
          <w:szCs w:val="28"/>
        </w:rPr>
        <w:t>5</w:t>
      </w:r>
      <w:r w:rsidRPr="000D0EFF">
        <w:rPr>
          <w:sz w:val="28"/>
          <w:szCs w:val="28"/>
        </w:rPr>
        <w:t xml:space="preserve"> год составит </w:t>
      </w:r>
      <w:r>
        <w:rPr>
          <w:sz w:val="28"/>
          <w:szCs w:val="28"/>
        </w:rPr>
        <w:t>в среднем 46,6</w:t>
      </w:r>
      <w:r w:rsidRPr="000D0EFF">
        <w:rPr>
          <w:sz w:val="28"/>
          <w:szCs w:val="28"/>
        </w:rPr>
        <w:t xml:space="preserve"> тыс. человек. В 202</w:t>
      </w:r>
      <w:r>
        <w:rPr>
          <w:sz w:val="28"/>
          <w:szCs w:val="28"/>
        </w:rPr>
        <w:t>6</w:t>
      </w:r>
      <w:r w:rsidRPr="000D0EFF">
        <w:rPr>
          <w:sz w:val="28"/>
          <w:szCs w:val="28"/>
        </w:rPr>
        <w:t xml:space="preserve"> – 20</w:t>
      </w:r>
      <w:r>
        <w:rPr>
          <w:sz w:val="28"/>
          <w:szCs w:val="28"/>
        </w:rPr>
        <w:t>29</w:t>
      </w:r>
      <w:r w:rsidRPr="000D0EFF">
        <w:rPr>
          <w:sz w:val="28"/>
          <w:szCs w:val="28"/>
        </w:rPr>
        <w:t xml:space="preserve"> году ожидается </w:t>
      </w:r>
      <w:r>
        <w:rPr>
          <w:sz w:val="28"/>
          <w:szCs w:val="28"/>
        </w:rPr>
        <w:t xml:space="preserve">незначительное </w:t>
      </w:r>
      <w:r w:rsidRPr="000D0EFF">
        <w:rPr>
          <w:sz w:val="28"/>
          <w:szCs w:val="28"/>
        </w:rPr>
        <w:t xml:space="preserve">ежегодное </w:t>
      </w:r>
      <w:r>
        <w:rPr>
          <w:sz w:val="28"/>
          <w:szCs w:val="28"/>
        </w:rPr>
        <w:t>увеличение</w:t>
      </w:r>
      <w:r w:rsidRPr="000D0EFF">
        <w:rPr>
          <w:sz w:val="28"/>
          <w:szCs w:val="28"/>
        </w:rPr>
        <w:t xml:space="preserve"> численности безработн</w:t>
      </w:r>
      <w:r w:rsidR="00133CB6">
        <w:rPr>
          <w:sz w:val="28"/>
          <w:szCs w:val="28"/>
        </w:rPr>
        <w:t xml:space="preserve">ых граждан </w:t>
      </w:r>
      <w:r w:rsidR="00133CB6">
        <w:rPr>
          <w:sz w:val="28"/>
          <w:szCs w:val="28"/>
        </w:rPr>
        <w:br/>
        <w:t xml:space="preserve">(по методологии МОТ) </w:t>
      </w:r>
      <w:r w:rsidRPr="000D0EFF">
        <w:rPr>
          <w:sz w:val="28"/>
          <w:szCs w:val="28"/>
        </w:rPr>
        <w:t>в среднем на 0,</w:t>
      </w:r>
      <w:r>
        <w:rPr>
          <w:sz w:val="28"/>
          <w:szCs w:val="28"/>
        </w:rPr>
        <w:t>2</w:t>
      </w:r>
      <w:r w:rsidRPr="000D0EFF">
        <w:rPr>
          <w:sz w:val="28"/>
          <w:szCs w:val="28"/>
        </w:rPr>
        <w:t xml:space="preserve"> тыс. человек. В 20</w:t>
      </w:r>
      <w:r>
        <w:rPr>
          <w:sz w:val="28"/>
          <w:szCs w:val="28"/>
        </w:rPr>
        <w:t>30</w:t>
      </w:r>
      <w:r w:rsidRPr="000D0EFF">
        <w:rPr>
          <w:sz w:val="28"/>
          <w:szCs w:val="28"/>
        </w:rPr>
        <w:t xml:space="preserve"> – 203</w:t>
      </w:r>
      <w:r>
        <w:rPr>
          <w:sz w:val="28"/>
          <w:szCs w:val="28"/>
        </w:rPr>
        <w:t>5</w:t>
      </w:r>
      <w:r w:rsidRPr="000D0EFF">
        <w:rPr>
          <w:sz w:val="28"/>
          <w:szCs w:val="28"/>
        </w:rPr>
        <w:t xml:space="preserve"> году ожидается </w:t>
      </w:r>
      <w:r>
        <w:rPr>
          <w:sz w:val="28"/>
          <w:szCs w:val="28"/>
        </w:rPr>
        <w:t>снижение ч</w:t>
      </w:r>
      <w:r w:rsidRPr="000D0EFF">
        <w:rPr>
          <w:sz w:val="28"/>
          <w:szCs w:val="28"/>
        </w:rPr>
        <w:t>исленности безработных граждан (по методологии МОТ) в среднем на 0,</w:t>
      </w:r>
      <w:r>
        <w:rPr>
          <w:sz w:val="28"/>
          <w:szCs w:val="28"/>
        </w:rPr>
        <w:t>2</w:t>
      </w:r>
      <w:r w:rsidRPr="000D0EFF">
        <w:rPr>
          <w:sz w:val="28"/>
          <w:szCs w:val="28"/>
        </w:rPr>
        <w:t xml:space="preserve"> тыс. человек. К 2035 году численность безработных граждан </w:t>
      </w:r>
      <w:r w:rsidR="00133CB6">
        <w:rPr>
          <w:sz w:val="28"/>
          <w:szCs w:val="28"/>
        </w:rPr>
        <w:br/>
      </w:r>
      <w:r w:rsidRPr="000D0EFF">
        <w:rPr>
          <w:sz w:val="28"/>
          <w:szCs w:val="28"/>
        </w:rPr>
        <w:t>(по методологии МОТ) составит 4</w:t>
      </w:r>
      <w:r>
        <w:rPr>
          <w:sz w:val="28"/>
          <w:szCs w:val="28"/>
        </w:rPr>
        <w:t>5</w:t>
      </w:r>
      <w:r w:rsidRPr="000D0EFF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0D0EFF">
        <w:rPr>
          <w:sz w:val="28"/>
          <w:szCs w:val="28"/>
        </w:rPr>
        <w:t xml:space="preserve"> тыс. человек.</w:t>
      </w:r>
    </w:p>
    <w:p w:rsidR="002E4B53" w:rsidRPr="000D0EFF" w:rsidRDefault="002E4B53" w:rsidP="002E4B53">
      <w:pPr>
        <w:pStyle w:val="ac"/>
        <w:spacing w:after="0"/>
        <w:ind w:firstLine="709"/>
        <w:contextualSpacing/>
        <w:jc w:val="both"/>
        <w:rPr>
          <w:sz w:val="28"/>
          <w:szCs w:val="28"/>
        </w:rPr>
      </w:pPr>
      <w:r w:rsidRPr="000D0EFF">
        <w:rPr>
          <w:sz w:val="28"/>
          <w:szCs w:val="28"/>
        </w:rPr>
        <w:t>Показатель «уровень регистрируемой безработицы» п</w:t>
      </w:r>
      <w:r w:rsidR="00133CB6">
        <w:rPr>
          <w:sz w:val="28"/>
          <w:szCs w:val="28"/>
        </w:rPr>
        <w:t xml:space="preserve">рогнозируется </w:t>
      </w:r>
      <w:r w:rsidRPr="000D0EFF">
        <w:rPr>
          <w:sz w:val="28"/>
          <w:szCs w:val="28"/>
        </w:rPr>
        <w:t xml:space="preserve">в конце 2021 - 2022 года не выше </w:t>
      </w:r>
      <w:r w:rsidR="00133CB6">
        <w:rPr>
          <w:sz w:val="28"/>
          <w:szCs w:val="28"/>
        </w:rPr>
        <w:br/>
      </w:r>
      <w:r w:rsidRPr="000D0EFF">
        <w:rPr>
          <w:sz w:val="28"/>
          <w:szCs w:val="28"/>
        </w:rPr>
        <w:t>0,7</w:t>
      </w:r>
      <w:r w:rsidR="00133CB6">
        <w:rPr>
          <w:sz w:val="28"/>
          <w:szCs w:val="28"/>
        </w:rPr>
        <w:t>0 проц.</w:t>
      </w:r>
      <w:r w:rsidRPr="000D0EFF">
        <w:rPr>
          <w:sz w:val="28"/>
          <w:szCs w:val="28"/>
        </w:rPr>
        <w:t xml:space="preserve"> - 0,80</w:t>
      </w:r>
      <w:r w:rsidR="00133CB6">
        <w:rPr>
          <w:sz w:val="28"/>
          <w:szCs w:val="28"/>
        </w:rPr>
        <w:t xml:space="preserve"> проц.</w:t>
      </w:r>
      <w:r w:rsidRPr="000D0EFF">
        <w:rPr>
          <w:sz w:val="28"/>
          <w:szCs w:val="28"/>
        </w:rPr>
        <w:t xml:space="preserve">, за период с 2023-2026 года </w:t>
      </w:r>
      <w:r w:rsidR="00133CB6">
        <w:rPr>
          <w:sz w:val="28"/>
          <w:szCs w:val="28"/>
        </w:rPr>
        <w:t>не выше 0,58 проц. - 0,60 проц.</w:t>
      </w:r>
      <w:r w:rsidRPr="000D0EFF">
        <w:rPr>
          <w:sz w:val="28"/>
          <w:szCs w:val="28"/>
        </w:rPr>
        <w:t>, за пер</w:t>
      </w:r>
      <w:r w:rsidR="00F54CDC">
        <w:rPr>
          <w:sz w:val="28"/>
          <w:szCs w:val="28"/>
        </w:rPr>
        <w:t>иод 2027-2031 года не выше 0,40 проц. - 0,55 проц.</w:t>
      </w:r>
      <w:r w:rsidRPr="000D0EFF">
        <w:rPr>
          <w:sz w:val="28"/>
          <w:szCs w:val="28"/>
        </w:rPr>
        <w:t xml:space="preserve">, </w:t>
      </w:r>
      <w:r w:rsidR="00133CB6">
        <w:rPr>
          <w:sz w:val="28"/>
          <w:szCs w:val="28"/>
        </w:rPr>
        <w:t xml:space="preserve">Таким образом, </w:t>
      </w:r>
      <w:r w:rsidRPr="000D0EFF">
        <w:rPr>
          <w:sz w:val="28"/>
          <w:szCs w:val="28"/>
        </w:rPr>
        <w:t>к концу 2035 года планируемое значение показателя составит 0,35</w:t>
      </w:r>
      <w:r w:rsidR="00133CB6">
        <w:rPr>
          <w:sz w:val="28"/>
          <w:szCs w:val="28"/>
        </w:rPr>
        <w:t xml:space="preserve"> проц</w:t>
      </w:r>
      <w:r w:rsidRPr="000D0EFF">
        <w:rPr>
          <w:sz w:val="28"/>
          <w:szCs w:val="28"/>
        </w:rPr>
        <w:t xml:space="preserve">. </w:t>
      </w:r>
    </w:p>
    <w:p w:rsidR="002E4B53" w:rsidRPr="000D0EFF" w:rsidRDefault="002E4B53" w:rsidP="002E4B53">
      <w:pPr>
        <w:pStyle w:val="ac"/>
        <w:spacing w:after="0"/>
        <w:ind w:firstLine="709"/>
        <w:contextualSpacing/>
        <w:jc w:val="both"/>
        <w:rPr>
          <w:sz w:val="28"/>
          <w:szCs w:val="28"/>
        </w:rPr>
      </w:pPr>
      <w:r w:rsidRPr="000D0EFF">
        <w:rPr>
          <w:sz w:val="28"/>
          <w:szCs w:val="28"/>
        </w:rPr>
        <w:t>Численность официально зарегистрированных в службе занятости безработных граждан прогнозируется в конце 2021-202</w:t>
      </w:r>
      <w:r>
        <w:rPr>
          <w:sz w:val="28"/>
          <w:szCs w:val="28"/>
        </w:rPr>
        <w:t>4</w:t>
      </w:r>
      <w:r w:rsidRPr="000D0EFF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6,0</w:t>
      </w:r>
      <w:r w:rsidRPr="000D0EFF">
        <w:rPr>
          <w:sz w:val="28"/>
          <w:szCs w:val="28"/>
        </w:rPr>
        <w:t xml:space="preserve"> тыс. человек, начиная с 2025-20</w:t>
      </w:r>
      <w:r>
        <w:rPr>
          <w:sz w:val="28"/>
          <w:szCs w:val="28"/>
        </w:rPr>
        <w:t>31</w:t>
      </w:r>
      <w:r w:rsidRPr="000D0EFF">
        <w:rPr>
          <w:sz w:val="28"/>
          <w:szCs w:val="28"/>
        </w:rPr>
        <w:t xml:space="preserve"> года, планируется ежегодное сокращение численности </w:t>
      </w:r>
      <w:r w:rsidRPr="000D0EFF">
        <w:rPr>
          <w:sz w:val="28"/>
          <w:szCs w:val="28"/>
        </w:rPr>
        <w:lastRenderedPageBreak/>
        <w:t>официально зарегистрированных в службе занятости безработных граждан на конец года в среднем на 0,</w:t>
      </w:r>
      <w:r>
        <w:rPr>
          <w:sz w:val="28"/>
          <w:szCs w:val="28"/>
        </w:rPr>
        <w:t>2</w:t>
      </w:r>
      <w:r w:rsidRPr="000D0EFF">
        <w:rPr>
          <w:sz w:val="28"/>
          <w:szCs w:val="28"/>
        </w:rPr>
        <w:t xml:space="preserve"> тыс. человек. К концу 2035 года данный показатель составит 3,</w:t>
      </w:r>
      <w:r>
        <w:rPr>
          <w:sz w:val="28"/>
          <w:szCs w:val="28"/>
        </w:rPr>
        <w:t>6</w:t>
      </w:r>
      <w:r w:rsidRPr="000D0EFF">
        <w:rPr>
          <w:sz w:val="28"/>
          <w:szCs w:val="28"/>
        </w:rPr>
        <w:t xml:space="preserve"> тыс. человек.</w:t>
      </w:r>
    </w:p>
    <w:p w:rsidR="002E4B53" w:rsidRPr="000D0EFF" w:rsidRDefault="00133CB6" w:rsidP="002E4B53">
      <w:pPr>
        <w:pStyle w:val="ac"/>
        <w:spacing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рынка труда по </w:t>
      </w:r>
      <w:r w:rsidR="00F95D6B" w:rsidRPr="00F54CDC">
        <w:rPr>
          <w:sz w:val="28"/>
          <w:szCs w:val="28"/>
        </w:rPr>
        <w:t xml:space="preserve">базовому </w:t>
      </w:r>
      <w:r w:rsidR="002E4B53" w:rsidRPr="00F54CDC">
        <w:rPr>
          <w:sz w:val="28"/>
          <w:szCs w:val="28"/>
        </w:rPr>
        <w:t>варианту</w:t>
      </w:r>
      <w:r w:rsidR="002E4B53" w:rsidRPr="00133CB6">
        <w:rPr>
          <w:b/>
          <w:sz w:val="28"/>
          <w:szCs w:val="28"/>
        </w:rPr>
        <w:t xml:space="preserve"> </w:t>
      </w:r>
      <w:r w:rsidR="002E4B53" w:rsidRPr="000D0EFF">
        <w:rPr>
          <w:sz w:val="28"/>
          <w:szCs w:val="28"/>
        </w:rPr>
        <w:t xml:space="preserve">опирается на позитивные ожидания в развитии всех сфер экономики региона, а также в части развития рынка труда (сохранение стабильности на рынке труда региона при некотором снижении безработицы). </w:t>
      </w:r>
    </w:p>
    <w:p w:rsidR="002E4B53" w:rsidRPr="000D0EFF" w:rsidRDefault="002E4B53" w:rsidP="002E4B53">
      <w:pPr>
        <w:pStyle w:val="ac"/>
        <w:spacing w:after="0"/>
        <w:ind w:firstLine="708"/>
        <w:contextualSpacing/>
        <w:jc w:val="both"/>
        <w:rPr>
          <w:sz w:val="28"/>
          <w:szCs w:val="28"/>
        </w:rPr>
      </w:pPr>
      <w:r w:rsidRPr="000D0EFF">
        <w:rPr>
          <w:sz w:val="28"/>
          <w:szCs w:val="28"/>
        </w:rPr>
        <w:t>В 2021-2023 годах прогнозируется постепенное снижение показателя «уровень безработицы» (по методологии МОТ) в среднем за год, соответственно, с 3,9</w:t>
      </w:r>
      <w:r w:rsidR="00133CB6">
        <w:rPr>
          <w:sz w:val="28"/>
          <w:szCs w:val="28"/>
        </w:rPr>
        <w:t xml:space="preserve"> проц. </w:t>
      </w:r>
      <w:r w:rsidRPr="000D0EFF">
        <w:rPr>
          <w:sz w:val="28"/>
          <w:szCs w:val="28"/>
        </w:rPr>
        <w:t>до 3,8</w:t>
      </w:r>
      <w:r w:rsidR="00133CB6">
        <w:rPr>
          <w:sz w:val="28"/>
          <w:szCs w:val="28"/>
        </w:rPr>
        <w:t xml:space="preserve"> проц</w:t>
      </w:r>
      <w:r w:rsidRPr="000D0EFF">
        <w:rPr>
          <w:sz w:val="28"/>
          <w:szCs w:val="28"/>
        </w:rPr>
        <w:t xml:space="preserve">. Численность безработных (по методологии МОТ) </w:t>
      </w:r>
      <w:r w:rsidR="00133CB6">
        <w:rPr>
          <w:sz w:val="28"/>
          <w:szCs w:val="28"/>
        </w:rPr>
        <w:br/>
      </w:r>
      <w:r w:rsidRPr="000D0EFF">
        <w:rPr>
          <w:sz w:val="28"/>
          <w:szCs w:val="28"/>
        </w:rPr>
        <w:t>в среднем за год сократится с 3</w:t>
      </w:r>
      <w:r>
        <w:rPr>
          <w:sz w:val="28"/>
          <w:szCs w:val="28"/>
        </w:rPr>
        <w:t>8</w:t>
      </w:r>
      <w:r w:rsidRPr="000D0EFF">
        <w:rPr>
          <w:sz w:val="28"/>
          <w:szCs w:val="28"/>
        </w:rPr>
        <w:t>,4 тыс. человек в 2021 году до 3</w:t>
      </w:r>
      <w:r>
        <w:rPr>
          <w:sz w:val="28"/>
          <w:szCs w:val="28"/>
        </w:rPr>
        <w:t>7</w:t>
      </w:r>
      <w:r w:rsidRPr="000D0EFF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0D0EFF">
        <w:rPr>
          <w:sz w:val="28"/>
          <w:szCs w:val="28"/>
        </w:rPr>
        <w:t xml:space="preserve"> тыс. человек в 2023 году. </w:t>
      </w:r>
    </w:p>
    <w:p w:rsidR="002E4B53" w:rsidRPr="000D0EFF" w:rsidRDefault="002E4B53" w:rsidP="002E4B53">
      <w:pPr>
        <w:pStyle w:val="ac"/>
        <w:spacing w:after="0"/>
        <w:ind w:firstLine="709"/>
        <w:contextualSpacing/>
        <w:jc w:val="both"/>
        <w:rPr>
          <w:sz w:val="28"/>
          <w:szCs w:val="28"/>
        </w:rPr>
      </w:pPr>
      <w:r w:rsidRPr="000D0EFF">
        <w:rPr>
          <w:sz w:val="28"/>
          <w:szCs w:val="28"/>
        </w:rPr>
        <w:t>В 2021-2023 годах прогнозируется сокращение показателя «уровень регистрируемой безработицы» с 0,40</w:t>
      </w:r>
      <w:r w:rsidR="00133CB6">
        <w:rPr>
          <w:sz w:val="28"/>
          <w:szCs w:val="28"/>
        </w:rPr>
        <w:t xml:space="preserve"> проц.</w:t>
      </w:r>
      <w:r w:rsidRPr="000D0EFF">
        <w:rPr>
          <w:sz w:val="28"/>
          <w:szCs w:val="28"/>
        </w:rPr>
        <w:t xml:space="preserve"> </w:t>
      </w:r>
      <w:r w:rsidR="00133CB6">
        <w:rPr>
          <w:sz w:val="28"/>
          <w:szCs w:val="28"/>
        </w:rPr>
        <w:br/>
      </w:r>
      <w:r w:rsidRPr="000D0EFF">
        <w:rPr>
          <w:sz w:val="28"/>
          <w:szCs w:val="28"/>
        </w:rPr>
        <w:t>в конце 2021 года до 0,39</w:t>
      </w:r>
      <w:r w:rsidR="00133CB6">
        <w:rPr>
          <w:sz w:val="28"/>
          <w:szCs w:val="28"/>
        </w:rPr>
        <w:t xml:space="preserve"> проц.</w:t>
      </w:r>
      <w:r w:rsidRPr="000D0EFF">
        <w:rPr>
          <w:sz w:val="28"/>
          <w:szCs w:val="28"/>
        </w:rPr>
        <w:t xml:space="preserve"> в конце 2023 года.</w:t>
      </w:r>
    </w:p>
    <w:p w:rsidR="002E4B53" w:rsidRPr="000D0EFF" w:rsidRDefault="002E4B53" w:rsidP="002E4B53">
      <w:pPr>
        <w:pStyle w:val="ac"/>
        <w:spacing w:after="0"/>
        <w:ind w:firstLine="709"/>
        <w:contextualSpacing/>
        <w:jc w:val="both"/>
        <w:rPr>
          <w:sz w:val="28"/>
          <w:szCs w:val="28"/>
        </w:rPr>
      </w:pPr>
      <w:r w:rsidRPr="000D0EFF">
        <w:rPr>
          <w:sz w:val="28"/>
          <w:szCs w:val="28"/>
        </w:rPr>
        <w:t xml:space="preserve">По показателю численность официально зарегистрированных в службе занятости безработных граждан прогнозируется снижение с </w:t>
      </w:r>
      <w:r>
        <w:rPr>
          <w:sz w:val="28"/>
          <w:szCs w:val="28"/>
        </w:rPr>
        <w:t>3</w:t>
      </w:r>
      <w:r w:rsidRPr="000D0EFF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0D0EFF">
        <w:rPr>
          <w:sz w:val="28"/>
          <w:szCs w:val="28"/>
        </w:rPr>
        <w:t xml:space="preserve"> тыс</w:t>
      </w:r>
      <w:r w:rsidR="00133CB6">
        <w:rPr>
          <w:sz w:val="28"/>
          <w:szCs w:val="28"/>
        </w:rPr>
        <w:t xml:space="preserve">. человек </w:t>
      </w:r>
      <w:r w:rsidRPr="000D0EFF">
        <w:rPr>
          <w:sz w:val="28"/>
          <w:szCs w:val="28"/>
        </w:rPr>
        <w:t xml:space="preserve">в конце 2021 года до </w:t>
      </w:r>
      <w:r>
        <w:rPr>
          <w:sz w:val="28"/>
          <w:szCs w:val="28"/>
        </w:rPr>
        <w:t>3</w:t>
      </w:r>
      <w:r w:rsidRPr="000D0EFF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0D0EFF">
        <w:rPr>
          <w:sz w:val="28"/>
          <w:szCs w:val="28"/>
        </w:rPr>
        <w:t xml:space="preserve"> тыс. человек в конце 202</w:t>
      </w:r>
      <w:r>
        <w:rPr>
          <w:sz w:val="28"/>
          <w:szCs w:val="28"/>
        </w:rPr>
        <w:t>4</w:t>
      </w:r>
      <w:r w:rsidRPr="000D0EFF">
        <w:rPr>
          <w:sz w:val="28"/>
          <w:szCs w:val="28"/>
        </w:rPr>
        <w:t xml:space="preserve"> года.</w:t>
      </w:r>
    </w:p>
    <w:p w:rsidR="000177F4" w:rsidRDefault="000177F4" w:rsidP="000177F4">
      <w:pPr>
        <w:pStyle w:val="24"/>
        <w:shd w:val="clear" w:color="auto" w:fill="FFFFFF"/>
        <w:spacing w:after="0"/>
        <w:ind w:firstLine="0"/>
        <w:rPr>
          <w:color w:val="FF0000"/>
          <w:szCs w:val="28"/>
        </w:rPr>
      </w:pPr>
    </w:p>
    <w:p w:rsidR="004B087B" w:rsidRPr="004B087B" w:rsidRDefault="004B087B" w:rsidP="004B087B">
      <w:pPr>
        <w:pStyle w:val="1"/>
        <w:jc w:val="center"/>
        <w:rPr>
          <w:i w:val="0"/>
          <w:sz w:val="28"/>
          <w:szCs w:val="28"/>
        </w:rPr>
      </w:pPr>
      <w:r w:rsidRPr="004B087B">
        <w:rPr>
          <w:i w:val="0"/>
          <w:sz w:val="28"/>
          <w:szCs w:val="28"/>
        </w:rPr>
        <w:t>ГОСУДАРСТВЕННЫЕ ПРОГРАММЫ ЛЕНИНГРАДСКОЙ ОБЛАСТИ</w:t>
      </w:r>
    </w:p>
    <w:p w:rsidR="004B087B" w:rsidRPr="007D4D69" w:rsidRDefault="004B087B" w:rsidP="004B087B">
      <w:pPr>
        <w:ind w:firstLine="720"/>
        <w:jc w:val="both"/>
        <w:rPr>
          <w:color w:val="000000" w:themeColor="text1"/>
          <w:sz w:val="28"/>
          <w:szCs w:val="28"/>
        </w:rPr>
      </w:pPr>
      <w:r w:rsidRPr="007D4D69">
        <w:rPr>
          <w:color w:val="000000" w:themeColor="text1"/>
          <w:sz w:val="28"/>
          <w:szCs w:val="28"/>
        </w:rPr>
        <w:t>В Ленинградской области утверждено 18 государственных программ, из них 16 государственных программ реализуется до 2024 года, две государственные программы – до 2025 и 2029 годов.</w:t>
      </w:r>
    </w:p>
    <w:p w:rsidR="004B087B" w:rsidRPr="007D4D69" w:rsidRDefault="004B087B" w:rsidP="004B087B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D4D69">
        <w:rPr>
          <w:color w:val="000000" w:themeColor="text1"/>
          <w:sz w:val="28"/>
          <w:szCs w:val="28"/>
        </w:rPr>
        <w:t>Основные приоритеты и цели государственной политики в сферах реализации государственных программ определены федеральными и региональными документами стратегического планирования, а также иными правовыми актами Президента и Правительства Российской Федерации, правовыми актами Правительства Ленинградской области.</w:t>
      </w:r>
      <w:proofErr w:type="gramEnd"/>
    </w:p>
    <w:p w:rsidR="004B087B" w:rsidRDefault="004B087B" w:rsidP="004B087B">
      <w:pPr>
        <w:jc w:val="right"/>
        <w:rPr>
          <w:color w:val="000000" w:themeColor="text1"/>
          <w:sz w:val="28"/>
          <w:szCs w:val="28"/>
        </w:rPr>
      </w:pPr>
    </w:p>
    <w:p w:rsidR="004B087B" w:rsidRPr="007D4D69" w:rsidRDefault="004B087B" w:rsidP="004B087B">
      <w:pPr>
        <w:jc w:val="right"/>
        <w:rPr>
          <w:color w:val="000000" w:themeColor="text1"/>
          <w:sz w:val="28"/>
          <w:szCs w:val="28"/>
        </w:rPr>
      </w:pPr>
      <w:r w:rsidRPr="007D4D69">
        <w:rPr>
          <w:color w:val="000000" w:themeColor="text1"/>
          <w:sz w:val="28"/>
          <w:szCs w:val="28"/>
        </w:rPr>
        <w:t xml:space="preserve">Таблица 3 </w:t>
      </w:r>
    </w:p>
    <w:p w:rsidR="004B087B" w:rsidRDefault="004B087B" w:rsidP="004B087B">
      <w:pPr>
        <w:jc w:val="center"/>
        <w:rPr>
          <w:color w:val="000000" w:themeColor="text1"/>
          <w:sz w:val="28"/>
          <w:szCs w:val="28"/>
        </w:rPr>
      </w:pPr>
      <w:r w:rsidRPr="007D4D69">
        <w:rPr>
          <w:color w:val="000000" w:themeColor="text1"/>
          <w:sz w:val="28"/>
          <w:szCs w:val="28"/>
        </w:rPr>
        <w:t>Перечень государственных программ Ленинградской области</w:t>
      </w:r>
    </w:p>
    <w:p w:rsidR="004B087B" w:rsidRPr="007D4D69" w:rsidRDefault="004B087B" w:rsidP="004B087B">
      <w:pPr>
        <w:jc w:val="center"/>
        <w:rPr>
          <w:color w:val="000000" w:themeColor="text1"/>
          <w:sz w:val="28"/>
          <w:szCs w:val="28"/>
        </w:rPr>
      </w:pPr>
    </w:p>
    <w:tbl>
      <w:tblPr>
        <w:tblStyle w:val="af"/>
        <w:tblW w:w="14601" w:type="dxa"/>
        <w:tblInd w:w="108" w:type="dxa"/>
        <w:tblLook w:val="04A0" w:firstRow="1" w:lastRow="0" w:firstColumn="1" w:lastColumn="0" w:noHBand="0" w:noVBand="1"/>
      </w:tblPr>
      <w:tblGrid>
        <w:gridCol w:w="10348"/>
        <w:gridCol w:w="4253"/>
      </w:tblGrid>
      <w:tr w:rsidR="004B087B" w:rsidRPr="007D4D69" w:rsidTr="004B087B">
        <w:trPr>
          <w:trHeight w:val="63"/>
          <w:tblHeader/>
        </w:trPr>
        <w:tc>
          <w:tcPr>
            <w:tcW w:w="10348" w:type="dxa"/>
            <w:vAlign w:val="center"/>
          </w:tcPr>
          <w:p w:rsidR="004B087B" w:rsidRPr="007D4D69" w:rsidRDefault="004B087B" w:rsidP="004B087B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7D4D69">
              <w:rPr>
                <w:color w:val="000000" w:themeColor="text1"/>
                <w:sz w:val="27"/>
                <w:szCs w:val="27"/>
              </w:rPr>
              <w:t>Наименование государственной программы</w:t>
            </w:r>
          </w:p>
        </w:tc>
        <w:tc>
          <w:tcPr>
            <w:tcW w:w="4253" w:type="dxa"/>
            <w:vAlign w:val="center"/>
          </w:tcPr>
          <w:p w:rsidR="004B087B" w:rsidRPr="007D4D69" w:rsidRDefault="004B087B" w:rsidP="004B087B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7D4D69">
              <w:rPr>
                <w:color w:val="000000" w:themeColor="text1"/>
                <w:sz w:val="27"/>
                <w:szCs w:val="27"/>
              </w:rPr>
              <w:t>Срок реализации</w:t>
            </w:r>
            <w:r>
              <w:rPr>
                <w:color w:val="000000" w:themeColor="text1"/>
                <w:sz w:val="27"/>
                <w:szCs w:val="27"/>
              </w:rPr>
              <w:t xml:space="preserve"> </w:t>
            </w:r>
            <w:r w:rsidRPr="007D4D69">
              <w:rPr>
                <w:color w:val="000000" w:themeColor="text1"/>
                <w:sz w:val="27"/>
                <w:szCs w:val="27"/>
              </w:rPr>
              <w:t>(годы)</w:t>
            </w:r>
          </w:p>
        </w:tc>
      </w:tr>
      <w:tr w:rsidR="004B087B" w:rsidRPr="007D4D69" w:rsidTr="00381F3C">
        <w:tc>
          <w:tcPr>
            <w:tcW w:w="10348" w:type="dxa"/>
          </w:tcPr>
          <w:p w:rsidR="004B087B" w:rsidRPr="007D4D69" w:rsidRDefault="004B087B" w:rsidP="00381F3C">
            <w:pPr>
              <w:rPr>
                <w:color w:val="000000" w:themeColor="text1"/>
                <w:sz w:val="27"/>
                <w:szCs w:val="27"/>
              </w:rPr>
            </w:pPr>
            <w:r w:rsidRPr="007D4D69">
              <w:rPr>
                <w:color w:val="000000" w:themeColor="text1"/>
                <w:sz w:val="27"/>
                <w:szCs w:val="27"/>
              </w:rPr>
              <w:t>Развитие здравоохранения в Ленинградской области</w:t>
            </w:r>
          </w:p>
        </w:tc>
        <w:tc>
          <w:tcPr>
            <w:tcW w:w="4253" w:type="dxa"/>
          </w:tcPr>
          <w:p w:rsidR="004B087B" w:rsidRPr="007D4D69" w:rsidRDefault="004B087B" w:rsidP="00381F3C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7D4D69">
              <w:rPr>
                <w:color w:val="000000" w:themeColor="text1"/>
                <w:sz w:val="27"/>
                <w:szCs w:val="27"/>
              </w:rPr>
              <w:t>2018 – 2024</w:t>
            </w:r>
          </w:p>
        </w:tc>
      </w:tr>
      <w:tr w:rsidR="004B087B" w:rsidRPr="007D4D69" w:rsidTr="00381F3C">
        <w:tc>
          <w:tcPr>
            <w:tcW w:w="10348" w:type="dxa"/>
          </w:tcPr>
          <w:p w:rsidR="004B087B" w:rsidRPr="007D4D69" w:rsidRDefault="004B087B" w:rsidP="00381F3C">
            <w:pPr>
              <w:rPr>
                <w:color w:val="000000" w:themeColor="text1"/>
                <w:sz w:val="27"/>
                <w:szCs w:val="27"/>
              </w:rPr>
            </w:pPr>
            <w:r w:rsidRPr="007D4D69">
              <w:rPr>
                <w:color w:val="000000" w:themeColor="text1"/>
                <w:sz w:val="27"/>
                <w:szCs w:val="27"/>
              </w:rPr>
              <w:t>Современное образование Ленинградской области</w:t>
            </w:r>
          </w:p>
        </w:tc>
        <w:tc>
          <w:tcPr>
            <w:tcW w:w="4253" w:type="dxa"/>
          </w:tcPr>
          <w:p w:rsidR="004B087B" w:rsidRPr="007D4D69" w:rsidRDefault="004B087B" w:rsidP="00381F3C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7D4D69">
              <w:rPr>
                <w:color w:val="000000" w:themeColor="text1"/>
                <w:sz w:val="27"/>
                <w:szCs w:val="27"/>
              </w:rPr>
              <w:t>2018 – 2025</w:t>
            </w:r>
          </w:p>
        </w:tc>
      </w:tr>
      <w:tr w:rsidR="004B087B" w:rsidRPr="007D4D69" w:rsidTr="00381F3C">
        <w:tc>
          <w:tcPr>
            <w:tcW w:w="10348" w:type="dxa"/>
          </w:tcPr>
          <w:p w:rsidR="004B087B" w:rsidRPr="007D4D69" w:rsidRDefault="004B087B" w:rsidP="00381F3C">
            <w:pPr>
              <w:rPr>
                <w:color w:val="000000" w:themeColor="text1"/>
                <w:sz w:val="27"/>
                <w:szCs w:val="27"/>
              </w:rPr>
            </w:pPr>
            <w:r w:rsidRPr="007D4D69">
              <w:rPr>
                <w:color w:val="000000" w:themeColor="text1"/>
                <w:sz w:val="27"/>
                <w:szCs w:val="27"/>
              </w:rPr>
              <w:t>Социальная поддержка отдельных категорий граждан в Ленинградской области</w:t>
            </w:r>
          </w:p>
        </w:tc>
        <w:tc>
          <w:tcPr>
            <w:tcW w:w="4253" w:type="dxa"/>
          </w:tcPr>
          <w:p w:rsidR="004B087B" w:rsidRPr="007D4D69" w:rsidRDefault="004B087B" w:rsidP="00381F3C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7D4D69">
              <w:rPr>
                <w:color w:val="000000" w:themeColor="text1"/>
                <w:sz w:val="27"/>
                <w:szCs w:val="27"/>
              </w:rPr>
              <w:t>2019 – 2024</w:t>
            </w:r>
          </w:p>
        </w:tc>
      </w:tr>
      <w:tr w:rsidR="004B087B" w:rsidRPr="007D4D69" w:rsidTr="00381F3C">
        <w:tc>
          <w:tcPr>
            <w:tcW w:w="10348" w:type="dxa"/>
          </w:tcPr>
          <w:p w:rsidR="004B087B" w:rsidRPr="007D4D69" w:rsidRDefault="004B087B" w:rsidP="00381F3C">
            <w:pPr>
              <w:rPr>
                <w:color w:val="000000" w:themeColor="text1"/>
                <w:sz w:val="27"/>
                <w:szCs w:val="27"/>
              </w:rPr>
            </w:pPr>
            <w:r w:rsidRPr="007D4D69">
              <w:rPr>
                <w:color w:val="000000" w:themeColor="text1"/>
                <w:sz w:val="27"/>
                <w:szCs w:val="27"/>
              </w:rPr>
              <w:t>Развитие физической культуры и спорта в Ленинградской области</w:t>
            </w:r>
          </w:p>
        </w:tc>
        <w:tc>
          <w:tcPr>
            <w:tcW w:w="4253" w:type="dxa"/>
          </w:tcPr>
          <w:p w:rsidR="004B087B" w:rsidRPr="007D4D69" w:rsidRDefault="004B087B" w:rsidP="00381F3C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7D4D69">
              <w:rPr>
                <w:color w:val="000000" w:themeColor="text1"/>
                <w:sz w:val="27"/>
                <w:szCs w:val="27"/>
              </w:rPr>
              <w:t>2019 – 2024</w:t>
            </w:r>
          </w:p>
        </w:tc>
      </w:tr>
      <w:tr w:rsidR="004B087B" w:rsidRPr="007D4D69" w:rsidTr="00381F3C">
        <w:tc>
          <w:tcPr>
            <w:tcW w:w="10348" w:type="dxa"/>
          </w:tcPr>
          <w:p w:rsidR="004B087B" w:rsidRPr="007D4D69" w:rsidRDefault="004B087B" w:rsidP="00381F3C">
            <w:pPr>
              <w:rPr>
                <w:color w:val="000000" w:themeColor="text1"/>
                <w:sz w:val="27"/>
                <w:szCs w:val="27"/>
              </w:rPr>
            </w:pPr>
            <w:r w:rsidRPr="007D4D69">
              <w:rPr>
                <w:color w:val="000000" w:themeColor="text1"/>
                <w:sz w:val="27"/>
                <w:szCs w:val="27"/>
              </w:rPr>
              <w:t>Развитие культуры в Ленинградской области</w:t>
            </w:r>
          </w:p>
        </w:tc>
        <w:tc>
          <w:tcPr>
            <w:tcW w:w="4253" w:type="dxa"/>
          </w:tcPr>
          <w:p w:rsidR="004B087B" w:rsidRPr="007D4D69" w:rsidRDefault="004B087B" w:rsidP="00381F3C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7D4D69">
              <w:rPr>
                <w:color w:val="000000" w:themeColor="text1"/>
                <w:sz w:val="27"/>
                <w:szCs w:val="27"/>
              </w:rPr>
              <w:t>2018 – 2024</w:t>
            </w:r>
          </w:p>
        </w:tc>
      </w:tr>
      <w:tr w:rsidR="004B087B" w:rsidRPr="007D4D69" w:rsidTr="00381F3C">
        <w:tc>
          <w:tcPr>
            <w:tcW w:w="10348" w:type="dxa"/>
          </w:tcPr>
          <w:p w:rsidR="004B087B" w:rsidRPr="007D4D69" w:rsidRDefault="004B087B" w:rsidP="00271DED">
            <w:pPr>
              <w:rPr>
                <w:color w:val="000000" w:themeColor="text1"/>
                <w:sz w:val="27"/>
                <w:szCs w:val="27"/>
              </w:rPr>
            </w:pPr>
            <w:r w:rsidRPr="007D4D69">
              <w:rPr>
                <w:color w:val="000000" w:themeColor="text1"/>
                <w:sz w:val="27"/>
                <w:szCs w:val="27"/>
              </w:rPr>
              <w:t>Безопасность Ленинградской области</w:t>
            </w:r>
          </w:p>
        </w:tc>
        <w:tc>
          <w:tcPr>
            <w:tcW w:w="4253" w:type="dxa"/>
          </w:tcPr>
          <w:p w:rsidR="004B087B" w:rsidRPr="007D4D69" w:rsidRDefault="004B087B" w:rsidP="00271DED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7D4D69">
              <w:rPr>
                <w:color w:val="000000" w:themeColor="text1"/>
                <w:sz w:val="27"/>
                <w:szCs w:val="27"/>
              </w:rPr>
              <w:t>2018 – 2024</w:t>
            </w:r>
          </w:p>
        </w:tc>
      </w:tr>
      <w:tr w:rsidR="004B087B" w:rsidRPr="007D4D69" w:rsidTr="00381F3C">
        <w:tc>
          <w:tcPr>
            <w:tcW w:w="10348" w:type="dxa"/>
          </w:tcPr>
          <w:p w:rsidR="004B087B" w:rsidRPr="007D4D69" w:rsidRDefault="004B087B" w:rsidP="00381F3C">
            <w:pPr>
              <w:rPr>
                <w:color w:val="000000" w:themeColor="text1"/>
                <w:sz w:val="27"/>
                <w:szCs w:val="27"/>
              </w:rPr>
            </w:pPr>
            <w:r w:rsidRPr="007D4D69">
              <w:rPr>
                <w:color w:val="000000" w:themeColor="text1"/>
                <w:sz w:val="27"/>
                <w:szCs w:val="27"/>
              </w:rPr>
              <w:lastRenderedPageBreak/>
              <w:t xml:space="preserve">Формирование городской среды и обеспечение качественным жильем граждан </w:t>
            </w:r>
            <w:r w:rsidRPr="007D4D69">
              <w:rPr>
                <w:color w:val="000000" w:themeColor="text1"/>
                <w:sz w:val="27"/>
                <w:szCs w:val="27"/>
              </w:rPr>
              <w:br/>
              <w:t>на территории Ленинградской области</w:t>
            </w:r>
          </w:p>
        </w:tc>
        <w:tc>
          <w:tcPr>
            <w:tcW w:w="4253" w:type="dxa"/>
          </w:tcPr>
          <w:p w:rsidR="004B087B" w:rsidRPr="007D4D69" w:rsidRDefault="004B087B" w:rsidP="00381F3C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7D4D69">
              <w:rPr>
                <w:color w:val="000000" w:themeColor="text1"/>
                <w:sz w:val="27"/>
                <w:szCs w:val="27"/>
              </w:rPr>
              <w:t>2019 – 2024</w:t>
            </w:r>
          </w:p>
        </w:tc>
      </w:tr>
      <w:tr w:rsidR="004B087B" w:rsidRPr="007D4D69" w:rsidTr="00381F3C">
        <w:tc>
          <w:tcPr>
            <w:tcW w:w="10348" w:type="dxa"/>
          </w:tcPr>
          <w:p w:rsidR="004B087B" w:rsidRPr="007D4D69" w:rsidRDefault="004B087B" w:rsidP="00381F3C">
            <w:pPr>
              <w:rPr>
                <w:color w:val="000000" w:themeColor="text1"/>
                <w:sz w:val="27"/>
                <w:szCs w:val="27"/>
              </w:rPr>
            </w:pPr>
            <w:r w:rsidRPr="007D4D69">
              <w:rPr>
                <w:color w:val="000000" w:themeColor="text1"/>
                <w:sz w:val="27"/>
                <w:szCs w:val="27"/>
              </w:rPr>
              <w:t xml:space="preserve">Обеспечение устойчивого функционирования и развития коммунальной                              и инженерной инфраструктуры и повышение </w:t>
            </w:r>
            <w:proofErr w:type="spellStart"/>
            <w:r w:rsidRPr="007D4D69">
              <w:rPr>
                <w:color w:val="000000" w:themeColor="text1"/>
                <w:sz w:val="27"/>
                <w:szCs w:val="27"/>
              </w:rPr>
              <w:t>энергоэффективности</w:t>
            </w:r>
            <w:proofErr w:type="spellEnd"/>
            <w:r w:rsidRPr="007D4D69">
              <w:rPr>
                <w:color w:val="000000" w:themeColor="text1"/>
                <w:sz w:val="27"/>
                <w:szCs w:val="27"/>
              </w:rPr>
              <w:t xml:space="preserve">                                    в Ленинградской области</w:t>
            </w:r>
          </w:p>
        </w:tc>
        <w:tc>
          <w:tcPr>
            <w:tcW w:w="4253" w:type="dxa"/>
          </w:tcPr>
          <w:p w:rsidR="004B087B" w:rsidRPr="007D4D69" w:rsidRDefault="004B087B" w:rsidP="00381F3C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7D4D69">
              <w:rPr>
                <w:color w:val="000000" w:themeColor="text1"/>
                <w:sz w:val="27"/>
                <w:szCs w:val="27"/>
              </w:rPr>
              <w:t>2019 – 2029</w:t>
            </w:r>
          </w:p>
        </w:tc>
      </w:tr>
      <w:tr w:rsidR="004B087B" w:rsidRPr="007D4D69" w:rsidTr="00381F3C">
        <w:tc>
          <w:tcPr>
            <w:tcW w:w="10348" w:type="dxa"/>
          </w:tcPr>
          <w:p w:rsidR="004B087B" w:rsidRPr="007D4D69" w:rsidRDefault="004B087B" w:rsidP="00381F3C">
            <w:pPr>
              <w:rPr>
                <w:color w:val="000000" w:themeColor="text1"/>
                <w:sz w:val="27"/>
                <w:szCs w:val="27"/>
              </w:rPr>
            </w:pPr>
            <w:r w:rsidRPr="007D4D69">
              <w:rPr>
                <w:color w:val="000000" w:themeColor="text1"/>
                <w:sz w:val="27"/>
                <w:szCs w:val="27"/>
              </w:rPr>
              <w:t>Охрана окружающей среды Ленинградской области</w:t>
            </w:r>
          </w:p>
        </w:tc>
        <w:tc>
          <w:tcPr>
            <w:tcW w:w="4253" w:type="dxa"/>
          </w:tcPr>
          <w:p w:rsidR="004B087B" w:rsidRPr="007D4D69" w:rsidRDefault="004B087B" w:rsidP="00381F3C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7D4D69">
              <w:rPr>
                <w:color w:val="000000" w:themeColor="text1"/>
                <w:sz w:val="27"/>
                <w:szCs w:val="27"/>
              </w:rPr>
              <w:t>2019 – 2024</w:t>
            </w:r>
          </w:p>
        </w:tc>
      </w:tr>
      <w:tr w:rsidR="004B087B" w:rsidRPr="007D4D69" w:rsidTr="00381F3C">
        <w:tc>
          <w:tcPr>
            <w:tcW w:w="10348" w:type="dxa"/>
          </w:tcPr>
          <w:p w:rsidR="004B087B" w:rsidRPr="007D4D69" w:rsidRDefault="004B087B" w:rsidP="00381F3C">
            <w:pPr>
              <w:rPr>
                <w:color w:val="000000" w:themeColor="text1"/>
                <w:sz w:val="27"/>
                <w:szCs w:val="27"/>
              </w:rPr>
            </w:pPr>
            <w:r w:rsidRPr="007D4D69">
              <w:rPr>
                <w:color w:val="000000" w:themeColor="text1"/>
                <w:sz w:val="27"/>
                <w:szCs w:val="27"/>
              </w:rPr>
              <w:t>Цифровое развитие Ленинградской области</w:t>
            </w:r>
          </w:p>
        </w:tc>
        <w:tc>
          <w:tcPr>
            <w:tcW w:w="4253" w:type="dxa"/>
          </w:tcPr>
          <w:p w:rsidR="004B087B" w:rsidRPr="007D4D69" w:rsidRDefault="004B087B" w:rsidP="00381F3C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7D4D69">
              <w:rPr>
                <w:color w:val="000000" w:themeColor="text1"/>
                <w:sz w:val="27"/>
                <w:szCs w:val="27"/>
              </w:rPr>
              <w:t>2020 – 2024</w:t>
            </w:r>
          </w:p>
        </w:tc>
      </w:tr>
      <w:tr w:rsidR="004B087B" w:rsidRPr="007D4D69" w:rsidTr="00381F3C">
        <w:tc>
          <w:tcPr>
            <w:tcW w:w="10348" w:type="dxa"/>
          </w:tcPr>
          <w:p w:rsidR="004B087B" w:rsidRPr="007D4D69" w:rsidRDefault="004B087B" w:rsidP="00381F3C">
            <w:pPr>
              <w:rPr>
                <w:color w:val="000000" w:themeColor="text1"/>
                <w:sz w:val="27"/>
                <w:szCs w:val="27"/>
              </w:rPr>
            </w:pPr>
            <w:r w:rsidRPr="007D4D69">
              <w:rPr>
                <w:color w:val="000000" w:themeColor="text1"/>
                <w:sz w:val="27"/>
                <w:szCs w:val="27"/>
              </w:rPr>
              <w:t>Стимулирование экономической активности Ленинградской области</w:t>
            </w:r>
          </w:p>
        </w:tc>
        <w:tc>
          <w:tcPr>
            <w:tcW w:w="4253" w:type="dxa"/>
          </w:tcPr>
          <w:p w:rsidR="004B087B" w:rsidRPr="007D4D69" w:rsidRDefault="004B087B" w:rsidP="00381F3C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7D4D69">
              <w:rPr>
                <w:color w:val="000000" w:themeColor="text1"/>
                <w:sz w:val="27"/>
                <w:szCs w:val="27"/>
              </w:rPr>
              <w:t>2018 – 2024</w:t>
            </w:r>
          </w:p>
        </w:tc>
      </w:tr>
      <w:tr w:rsidR="004B087B" w:rsidRPr="007D4D69" w:rsidTr="00381F3C">
        <w:tc>
          <w:tcPr>
            <w:tcW w:w="10348" w:type="dxa"/>
          </w:tcPr>
          <w:p w:rsidR="004B087B" w:rsidRPr="007D4D69" w:rsidRDefault="004B087B" w:rsidP="00381F3C">
            <w:pPr>
              <w:rPr>
                <w:color w:val="000000" w:themeColor="text1"/>
                <w:sz w:val="27"/>
                <w:szCs w:val="27"/>
              </w:rPr>
            </w:pPr>
            <w:r w:rsidRPr="007D4D69">
              <w:rPr>
                <w:color w:val="000000" w:themeColor="text1"/>
                <w:sz w:val="27"/>
                <w:szCs w:val="27"/>
              </w:rPr>
              <w:t>Развитие транспортной системы Ленинградской области</w:t>
            </w:r>
          </w:p>
        </w:tc>
        <w:tc>
          <w:tcPr>
            <w:tcW w:w="4253" w:type="dxa"/>
          </w:tcPr>
          <w:p w:rsidR="004B087B" w:rsidRPr="007D4D69" w:rsidRDefault="004B087B" w:rsidP="00381F3C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7D4D69">
              <w:rPr>
                <w:color w:val="000000" w:themeColor="text1"/>
                <w:sz w:val="27"/>
                <w:szCs w:val="27"/>
              </w:rPr>
              <w:t>2018 – 2024</w:t>
            </w:r>
          </w:p>
        </w:tc>
      </w:tr>
      <w:tr w:rsidR="004B087B" w:rsidRPr="007D4D69" w:rsidTr="00381F3C">
        <w:tc>
          <w:tcPr>
            <w:tcW w:w="10348" w:type="dxa"/>
          </w:tcPr>
          <w:p w:rsidR="004B087B" w:rsidRPr="007D4D69" w:rsidRDefault="004B087B" w:rsidP="00381F3C">
            <w:pPr>
              <w:rPr>
                <w:color w:val="000000" w:themeColor="text1"/>
                <w:sz w:val="27"/>
                <w:szCs w:val="27"/>
              </w:rPr>
            </w:pPr>
            <w:r w:rsidRPr="007D4D69">
              <w:rPr>
                <w:color w:val="000000" w:themeColor="text1"/>
                <w:sz w:val="27"/>
                <w:szCs w:val="27"/>
              </w:rPr>
              <w:t>Развитие сельского хозяйства Ленинградской области</w:t>
            </w:r>
          </w:p>
        </w:tc>
        <w:tc>
          <w:tcPr>
            <w:tcW w:w="4253" w:type="dxa"/>
          </w:tcPr>
          <w:p w:rsidR="004B087B" w:rsidRPr="007D4D69" w:rsidRDefault="004B087B" w:rsidP="00381F3C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7D4D69">
              <w:rPr>
                <w:color w:val="000000" w:themeColor="text1"/>
                <w:sz w:val="27"/>
                <w:szCs w:val="27"/>
              </w:rPr>
              <w:t>2018 – 2024</w:t>
            </w:r>
          </w:p>
        </w:tc>
      </w:tr>
      <w:tr w:rsidR="004B087B" w:rsidRPr="007D4D69" w:rsidTr="00381F3C">
        <w:tc>
          <w:tcPr>
            <w:tcW w:w="10348" w:type="dxa"/>
          </w:tcPr>
          <w:p w:rsidR="004B087B" w:rsidRPr="007D4D69" w:rsidRDefault="004B087B" w:rsidP="00381F3C">
            <w:pPr>
              <w:rPr>
                <w:color w:val="000000" w:themeColor="text1"/>
                <w:sz w:val="27"/>
                <w:szCs w:val="27"/>
              </w:rPr>
            </w:pPr>
            <w:r w:rsidRPr="007D4D69">
              <w:rPr>
                <w:color w:val="000000" w:themeColor="text1"/>
                <w:sz w:val="27"/>
                <w:szCs w:val="27"/>
              </w:rPr>
              <w:t xml:space="preserve">Управление государственными финансами и государственным долгом </w:t>
            </w:r>
            <w:r w:rsidRPr="007D4D69">
              <w:rPr>
                <w:color w:val="000000" w:themeColor="text1"/>
                <w:sz w:val="27"/>
                <w:szCs w:val="27"/>
              </w:rPr>
              <w:br/>
              <w:t>Ленинградской области</w:t>
            </w:r>
          </w:p>
        </w:tc>
        <w:tc>
          <w:tcPr>
            <w:tcW w:w="4253" w:type="dxa"/>
          </w:tcPr>
          <w:p w:rsidR="004B087B" w:rsidRPr="007D4D69" w:rsidRDefault="004B087B" w:rsidP="00381F3C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7D4D69">
              <w:rPr>
                <w:color w:val="000000" w:themeColor="text1"/>
                <w:sz w:val="27"/>
                <w:szCs w:val="27"/>
              </w:rPr>
              <w:t>2018 – 2024</w:t>
            </w:r>
          </w:p>
        </w:tc>
      </w:tr>
      <w:tr w:rsidR="004B087B" w:rsidRPr="007D4D69" w:rsidTr="00381F3C">
        <w:tc>
          <w:tcPr>
            <w:tcW w:w="10348" w:type="dxa"/>
          </w:tcPr>
          <w:p w:rsidR="004B087B" w:rsidRPr="007D4D69" w:rsidRDefault="004B087B" w:rsidP="00381F3C">
            <w:pPr>
              <w:rPr>
                <w:color w:val="000000" w:themeColor="text1"/>
                <w:sz w:val="27"/>
                <w:szCs w:val="27"/>
              </w:rPr>
            </w:pPr>
            <w:r w:rsidRPr="007D4D69">
              <w:rPr>
                <w:color w:val="000000" w:themeColor="text1"/>
                <w:sz w:val="27"/>
                <w:szCs w:val="27"/>
              </w:rPr>
              <w:t>Устойчивое общественное развитие в Ленинградской области</w:t>
            </w:r>
          </w:p>
        </w:tc>
        <w:tc>
          <w:tcPr>
            <w:tcW w:w="4253" w:type="dxa"/>
          </w:tcPr>
          <w:p w:rsidR="004B087B" w:rsidRPr="007D4D69" w:rsidRDefault="004B087B" w:rsidP="00381F3C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7D4D69">
              <w:rPr>
                <w:color w:val="000000" w:themeColor="text1"/>
                <w:sz w:val="27"/>
                <w:szCs w:val="27"/>
              </w:rPr>
              <w:t>2018 – 2024</w:t>
            </w:r>
          </w:p>
        </w:tc>
      </w:tr>
      <w:tr w:rsidR="004B087B" w:rsidRPr="007D4D69" w:rsidTr="00381F3C">
        <w:tc>
          <w:tcPr>
            <w:tcW w:w="10348" w:type="dxa"/>
          </w:tcPr>
          <w:p w:rsidR="004B087B" w:rsidRPr="007D4D69" w:rsidRDefault="004B087B" w:rsidP="00381F3C">
            <w:pPr>
              <w:rPr>
                <w:color w:val="000000" w:themeColor="text1"/>
                <w:sz w:val="27"/>
                <w:szCs w:val="27"/>
              </w:rPr>
            </w:pPr>
            <w:r w:rsidRPr="007D4D69">
              <w:rPr>
                <w:color w:val="000000" w:themeColor="text1"/>
                <w:sz w:val="27"/>
                <w:szCs w:val="27"/>
              </w:rPr>
              <w:t>Содействие занятости населения Ленинградской области</w:t>
            </w:r>
          </w:p>
        </w:tc>
        <w:tc>
          <w:tcPr>
            <w:tcW w:w="4253" w:type="dxa"/>
          </w:tcPr>
          <w:p w:rsidR="004B087B" w:rsidRPr="007D4D69" w:rsidRDefault="004B087B" w:rsidP="00381F3C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7D4D69">
              <w:rPr>
                <w:color w:val="000000" w:themeColor="text1"/>
                <w:sz w:val="27"/>
                <w:szCs w:val="27"/>
              </w:rPr>
              <w:t>2016 – 2024</w:t>
            </w:r>
          </w:p>
        </w:tc>
      </w:tr>
      <w:tr w:rsidR="004B087B" w:rsidRPr="007D4D69" w:rsidTr="00381F3C">
        <w:tc>
          <w:tcPr>
            <w:tcW w:w="10348" w:type="dxa"/>
          </w:tcPr>
          <w:p w:rsidR="004B087B" w:rsidRPr="007D4D69" w:rsidRDefault="004B087B" w:rsidP="00381F3C">
            <w:pPr>
              <w:rPr>
                <w:color w:val="000000" w:themeColor="text1"/>
                <w:sz w:val="27"/>
                <w:szCs w:val="27"/>
              </w:rPr>
            </w:pPr>
            <w:r w:rsidRPr="007D4D69">
              <w:rPr>
                <w:color w:val="000000" w:themeColor="text1"/>
                <w:sz w:val="27"/>
                <w:szCs w:val="27"/>
              </w:rPr>
              <w:t>Комплексное развитие сельских территорий Ленинградской области</w:t>
            </w:r>
          </w:p>
        </w:tc>
        <w:tc>
          <w:tcPr>
            <w:tcW w:w="4253" w:type="dxa"/>
          </w:tcPr>
          <w:p w:rsidR="004B087B" w:rsidRPr="007D4D69" w:rsidRDefault="004B087B" w:rsidP="00381F3C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7D4D69">
              <w:rPr>
                <w:color w:val="000000" w:themeColor="text1"/>
                <w:sz w:val="27"/>
                <w:szCs w:val="27"/>
              </w:rPr>
              <w:t>2020 – 2024</w:t>
            </w:r>
          </w:p>
        </w:tc>
      </w:tr>
      <w:tr w:rsidR="004B087B" w:rsidRPr="007D4D69" w:rsidTr="00381F3C">
        <w:tc>
          <w:tcPr>
            <w:tcW w:w="10348" w:type="dxa"/>
          </w:tcPr>
          <w:p w:rsidR="004B087B" w:rsidRPr="007D4D69" w:rsidRDefault="004B087B" w:rsidP="00381F3C">
            <w:pPr>
              <w:rPr>
                <w:color w:val="000000" w:themeColor="text1"/>
                <w:sz w:val="27"/>
                <w:szCs w:val="27"/>
              </w:rPr>
            </w:pPr>
            <w:r w:rsidRPr="007D4D69">
              <w:rPr>
                <w:color w:val="000000" w:themeColor="text1"/>
                <w:sz w:val="27"/>
                <w:szCs w:val="27"/>
              </w:rPr>
              <w:t>Развитие внутреннего и въездного туризма в Ленинградской области</w:t>
            </w:r>
          </w:p>
        </w:tc>
        <w:tc>
          <w:tcPr>
            <w:tcW w:w="4253" w:type="dxa"/>
          </w:tcPr>
          <w:p w:rsidR="004B087B" w:rsidRPr="007D4D69" w:rsidRDefault="004B087B" w:rsidP="00381F3C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7D4D69">
              <w:rPr>
                <w:color w:val="000000" w:themeColor="text1"/>
                <w:sz w:val="27"/>
                <w:szCs w:val="27"/>
              </w:rPr>
              <w:t>2020 – 2024</w:t>
            </w:r>
          </w:p>
        </w:tc>
      </w:tr>
    </w:tbl>
    <w:p w:rsidR="004B087B" w:rsidRPr="007D4D69" w:rsidRDefault="004B087B" w:rsidP="004B087B">
      <w:pPr>
        <w:ind w:firstLine="709"/>
        <w:jc w:val="both"/>
        <w:rPr>
          <w:color w:val="000000" w:themeColor="text1"/>
          <w:sz w:val="28"/>
          <w:szCs w:val="28"/>
        </w:rPr>
      </w:pPr>
    </w:p>
    <w:p w:rsidR="004B087B" w:rsidRPr="00DD0B30" w:rsidRDefault="004B087B" w:rsidP="000177F4">
      <w:pPr>
        <w:pStyle w:val="24"/>
        <w:shd w:val="clear" w:color="auto" w:fill="FFFFFF"/>
        <w:spacing w:after="0"/>
        <w:ind w:firstLine="0"/>
        <w:rPr>
          <w:color w:val="FF0000"/>
          <w:szCs w:val="28"/>
        </w:rPr>
      </w:pPr>
    </w:p>
    <w:sectPr w:rsidR="004B087B" w:rsidRPr="00DD0B30" w:rsidSect="00E9214A">
      <w:headerReference w:type="default" r:id="rId9"/>
      <w:headerReference w:type="first" r:id="rId10"/>
      <w:pgSz w:w="16838" w:h="11906" w:orient="landscape"/>
      <w:pgMar w:top="1135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873" w:rsidRDefault="00913873" w:rsidP="00F77777">
      <w:r>
        <w:separator/>
      </w:r>
    </w:p>
  </w:endnote>
  <w:endnote w:type="continuationSeparator" w:id="0">
    <w:p w:rsidR="00913873" w:rsidRDefault="00913873" w:rsidP="00F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873" w:rsidRDefault="00913873" w:rsidP="00F77777">
      <w:r>
        <w:separator/>
      </w:r>
    </w:p>
  </w:footnote>
  <w:footnote w:type="continuationSeparator" w:id="0">
    <w:p w:rsidR="00913873" w:rsidRDefault="00913873" w:rsidP="00F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F70" w:rsidRDefault="00913873">
    <w:pPr>
      <w:pStyle w:val="a3"/>
      <w:jc w:val="center"/>
    </w:pPr>
    <w:sdt>
      <w:sdtPr>
        <w:id w:val="-887179636"/>
      </w:sdtPr>
      <w:sdtEndPr/>
      <w:sdtContent>
        <w:r w:rsidR="00474F70">
          <w:fldChar w:fldCharType="begin"/>
        </w:r>
        <w:r w:rsidR="00474F70">
          <w:instrText>PAGE   \* MERGEFORMAT</w:instrText>
        </w:r>
        <w:r w:rsidR="00474F70">
          <w:fldChar w:fldCharType="separate"/>
        </w:r>
        <w:r w:rsidR="004B087B">
          <w:rPr>
            <w:noProof/>
          </w:rPr>
          <w:t>25</w:t>
        </w:r>
        <w:r w:rsidR="00474F70">
          <w:rPr>
            <w:noProof/>
          </w:rPr>
          <w:fldChar w:fldCharType="end"/>
        </w:r>
      </w:sdtContent>
    </w:sdt>
  </w:p>
  <w:p w:rsidR="00474F70" w:rsidRDefault="00474F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F70" w:rsidRDefault="00474F70">
    <w:pPr>
      <w:pStyle w:val="a3"/>
      <w:jc w:val="center"/>
    </w:pPr>
  </w:p>
  <w:p w:rsidR="00474F70" w:rsidRDefault="00474F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A5A0BA8"/>
    <w:lvl w:ilvl="0">
      <w:numFmt w:val="bullet"/>
      <w:lvlText w:val="*"/>
      <w:lvlJc w:val="left"/>
    </w:lvl>
  </w:abstractNum>
  <w:abstractNum w:abstractNumId="1">
    <w:nsid w:val="00BB2FCC"/>
    <w:multiLevelType w:val="hybridMultilevel"/>
    <w:tmpl w:val="DD604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569FD"/>
    <w:multiLevelType w:val="hybridMultilevel"/>
    <w:tmpl w:val="983013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13350A"/>
    <w:multiLevelType w:val="hybridMultilevel"/>
    <w:tmpl w:val="DF5A2082"/>
    <w:lvl w:ilvl="0" w:tplc="0896DF6A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B281D92"/>
    <w:multiLevelType w:val="hybridMultilevel"/>
    <w:tmpl w:val="66B2388A"/>
    <w:lvl w:ilvl="0" w:tplc="FCEC94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2A719B"/>
    <w:multiLevelType w:val="hybridMultilevel"/>
    <w:tmpl w:val="8646D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F0639"/>
    <w:multiLevelType w:val="hybridMultilevel"/>
    <w:tmpl w:val="CE0C1BB0"/>
    <w:lvl w:ilvl="0" w:tplc="D4EC13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BFD0DCC"/>
    <w:multiLevelType w:val="hybridMultilevel"/>
    <w:tmpl w:val="FDDEF8BA"/>
    <w:lvl w:ilvl="0" w:tplc="FCEC94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CA12421"/>
    <w:multiLevelType w:val="hybridMultilevel"/>
    <w:tmpl w:val="98A8FD80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80590D"/>
    <w:multiLevelType w:val="multilevel"/>
    <w:tmpl w:val="860C0A92"/>
    <w:lvl w:ilvl="0">
      <w:start w:val="1"/>
      <w:numFmt w:val="decimal"/>
      <w:lvlText w:val="%1."/>
      <w:lvlJc w:val="left"/>
      <w:pPr>
        <w:ind w:left="9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10">
    <w:nsid w:val="12CA7D30"/>
    <w:multiLevelType w:val="hybridMultilevel"/>
    <w:tmpl w:val="ED3A5AA4"/>
    <w:lvl w:ilvl="0" w:tplc="BBFE96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30D2099"/>
    <w:multiLevelType w:val="hybridMultilevel"/>
    <w:tmpl w:val="2904D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0D24F0"/>
    <w:multiLevelType w:val="hybridMultilevel"/>
    <w:tmpl w:val="9C9458AC"/>
    <w:lvl w:ilvl="0" w:tplc="FCEC94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6196528"/>
    <w:multiLevelType w:val="hybridMultilevel"/>
    <w:tmpl w:val="EFB4610E"/>
    <w:lvl w:ilvl="0" w:tplc="D4EC13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6FA3137"/>
    <w:multiLevelType w:val="hybridMultilevel"/>
    <w:tmpl w:val="A9C46FFA"/>
    <w:lvl w:ilvl="0" w:tplc="FCEC94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8471FCA"/>
    <w:multiLevelType w:val="hybridMultilevel"/>
    <w:tmpl w:val="B68485D0"/>
    <w:lvl w:ilvl="0" w:tplc="03288A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1A8B0BA0"/>
    <w:multiLevelType w:val="hybridMultilevel"/>
    <w:tmpl w:val="64D6EEBE"/>
    <w:lvl w:ilvl="0" w:tplc="FCEC94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76A3579"/>
    <w:multiLevelType w:val="hybridMultilevel"/>
    <w:tmpl w:val="436CEB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9D875AB"/>
    <w:multiLevelType w:val="hybridMultilevel"/>
    <w:tmpl w:val="1E6A1618"/>
    <w:lvl w:ilvl="0" w:tplc="35707E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173A8A"/>
    <w:multiLevelType w:val="hybridMultilevel"/>
    <w:tmpl w:val="1D2EE578"/>
    <w:lvl w:ilvl="0" w:tplc="FCEC94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025103"/>
    <w:multiLevelType w:val="hybridMultilevel"/>
    <w:tmpl w:val="56662094"/>
    <w:lvl w:ilvl="0" w:tplc="FCEC94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ABF6D3F"/>
    <w:multiLevelType w:val="hybridMultilevel"/>
    <w:tmpl w:val="A4D4C372"/>
    <w:lvl w:ilvl="0" w:tplc="FCEC9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387FB5"/>
    <w:multiLevelType w:val="hybridMultilevel"/>
    <w:tmpl w:val="B8E0F49E"/>
    <w:lvl w:ilvl="0" w:tplc="2A567B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EBC7858"/>
    <w:multiLevelType w:val="hybridMultilevel"/>
    <w:tmpl w:val="0E96E924"/>
    <w:lvl w:ilvl="0" w:tplc="31D2BE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4460DD"/>
    <w:multiLevelType w:val="hybridMultilevel"/>
    <w:tmpl w:val="9E440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E52BCD"/>
    <w:multiLevelType w:val="hybridMultilevel"/>
    <w:tmpl w:val="283CFC32"/>
    <w:lvl w:ilvl="0" w:tplc="5148A5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301683"/>
    <w:multiLevelType w:val="hybridMultilevel"/>
    <w:tmpl w:val="C17C3348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27">
    <w:nsid w:val="4B996454"/>
    <w:multiLevelType w:val="hybridMultilevel"/>
    <w:tmpl w:val="31168014"/>
    <w:lvl w:ilvl="0" w:tplc="533ED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BF00849"/>
    <w:multiLevelType w:val="hybridMultilevel"/>
    <w:tmpl w:val="7A08E08A"/>
    <w:lvl w:ilvl="0" w:tplc="5C42B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C5A533D"/>
    <w:multiLevelType w:val="hybridMultilevel"/>
    <w:tmpl w:val="423EA012"/>
    <w:lvl w:ilvl="0" w:tplc="42D8E90A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D4222C1"/>
    <w:multiLevelType w:val="hybridMultilevel"/>
    <w:tmpl w:val="CD9C9846"/>
    <w:lvl w:ilvl="0" w:tplc="9C76091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5374556C"/>
    <w:multiLevelType w:val="multilevel"/>
    <w:tmpl w:val="C4E28E30"/>
    <w:lvl w:ilvl="0">
      <w:start w:val="1"/>
      <w:numFmt w:val="decimal"/>
      <w:lvlText w:val="%1)"/>
      <w:lvlJc w:val="left"/>
      <w:pPr>
        <w:ind w:left="9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32">
    <w:nsid w:val="53FA64F6"/>
    <w:multiLevelType w:val="hybridMultilevel"/>
    <w:tmpl w:val="14A0AF38"/>
    <w:lvl w:ilvl="0" w:tplc="4AA03F3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C73000"/>
    <w:multiLevelType w:val="hybridMultilevel"/>
    <w:tmpl w:val="7ED077A2"/>
    <w:lvl w:ilvl="0" w:tplc="0896DF6A">
      <w:numFmt w:val="bullet"/>
      <w:lvlText w:val="•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7CC746A"/>
    <w:multiLevelType w:val="hybridMultilevel"/>
    <w:tmpl w:val="8DCEC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FDB2BA0"/>
    <w:multiLevelType w:val="hybridMultilevel"/>
    <w:tmpl w:val="2580E17C"/>
    <w:lvl w:ilvl="0" w:tplc="EF1220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A82214"/>
    <w:multiLevelType w:val="hybridMultilevel"/>
    <w:tmpl w:val="2B70D0BC"/>
    <w:lvl w:ilvl="0" w:tplc="FCEC94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84B414D"/>
    <w:multiLevelType w:val="hybridMultilevel"/>
    <w:tmpl w:val="C9EE4D9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8">
    <w:nsid w:val="6B864842"/>
    <w:multiLevelType w:val="hybridMultilevel"/>
    <w:tmpl w:val="7D98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62319D"/>
    <w:multiLevelType w:val="hybridMultilevel"/>
    <w:tmpl w:val="094A9D3C"/>
    <w:lvl w:ilvl="0" w:tplc="FCEC94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F281CB7"/>
    <w:multiLevelType w:val="hybridMultilevel"/>
    <w:tmpl w:val="99969CD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5457F0"/>
    <w:multiLevelType w:val="hybridMultilevel"/>
    <w:tmpl w:val="A0124ECE"/>
    <w:lvl w:ilvl="0" w:tplc="FCEC9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D7279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8"/>
  </w:num>
  <w:num w:numId="2">
    <w:abstractNumId w:val="3"/>
  </w:num>
  <w:num w:numId="3">
    <w:abstractNumId w:val="33"/>
  </w:num>
  <w:num w:numId="4">
    <w:abstractNumId w:val="37"/>
  </w:num>
  <w:num w:numId="5">
    <w:abstractNumId w:val="30"/>
  </w:num>
  <w:num w:numId="6">
    <w:abstractNumId w:val="19"/>
  </w:num>
  <w:num w:numId="7">
    <w:abstractNumId w:val="7"/>
  </w:num>
  <w:num w:numId="8">
    <w:abstractNumId w:val="20"/>
  </w:num>
  <w:num w:numId="9">
    <w:abstractNumId w:val="14"/>
  </w:num>
  <w:num w:numId="10">
    <w:abstractNumId w:val="39"/>
  </w:num>
  <w:num w:numId="11">
    <w:abstractNumId w:val="22"/>
  </w:num>
  <w:num w:numId="12">
    <w:abstractNumId w:val="27"/>
  </w:num>
  <w:num w:numId="13">
    <w:abstractNumId w:val="12"/>
  </w:num>
  <w:num w:numId="14">
    <w:abstractNumId w:val="41"/>
  </w:num>
  <w:num w:numId="15">
    <w:abstractNumId w:val="21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36"/>
  </w:num>
  <w:num w:numId="19">
    <w:abstractNumId w:val="28"/>
  </w:num>
  <w:num w:numId="20">
    <w:abstractNumId w:val="25"/>
  </w:num>
  <w:num w:numId="21">
    <w:abstractNumId w:val="15"/>
  </w:num>
  <w:num w:numId="22">
    <w:abstractNumId w:val="4"/>
  </w:num>
  <w:num w:numId="23">
    <w:abstractNumId w:val="2"/>
  </w:num>
  <w:num w:numId="24">
    <w:abstractNumId w:val="29"/>
  </w:num>
  <w:num w:numId="25">
    <w:abstractNumId w:val="9"/>
  </w:num>
  <w:num w:numId="26">
    <w:abstractNumId w:val="6"/>
  </w:num>
  <w:num w:numId="27">
    <w:abstractNumId w:val="13"/>
  </w:num>
  <w:num w:numId="28">
    <w:abstractNumId w:val="34"/>
  </w:num>
  <w:num w:numId="29">
    <w:abstractNumId w:val="31"/>
  </w:num>
  <w:num w:numId="30">
    <w:abstractNumId w:val="40"/>
  </w:num>
  <w:num w:numId="31">
    <w:abstractNumId w:val="42"/>
  </w:num>
  <w:num w:numId="32">
    <w:abstractNumId w:val="8"/>
  </w:num>
  <w:num w:numId="33">
    <w:abstractNumId w:val="32"/>
  </w:num>
  <w:num w:numId="34">
    <w:abstractNumId w:val="5"/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10"/>
  </w:num>
  <w:num w:numId="38">
    <w:abstractNumId w:val="26"/>
  </w:num>
  <w:num w:numId="39">
    <w:abstractNumId w:val="24"/>
  </w:num>
  <w:num w:numId="40">
    <w:abstractNumId w:val="11"/>
  </w:num>
  <w:num w:numId="41">
    <w:abstractNumId w:val="17"/>
  </w:num>
  <w:num w:numId="42">
    <w:abstractNumId w:val="23"/>
  </w:num>
  <w:num w:numId="43">
    <w:abstractNumId w:val="35"/>
  </w:num>
  <w:num w:numId="44">
    <w:abstractNumId w:val="1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533fa49a-323a-48ea-857d-d9dbe1aebd09"/>
  </w:docVars>
  <w:rsids>
    <w:rsidRoot w:val="0085636C"/>
    <w:rsid w:val="000121FA"/>
    <w:rsid w:val="000171FC"/>
    <w:rsid w:val="000177F4"/>
    <w:rsid w:val="00035B5A"/>
    <w:rsid w:val="0004296C"/>
    <w:rsid w:val="00043138"/>
    <w:rsid w:val="00047054"/>
    <w:rsid w:val="000635A4"/>
    <w:rsid w:val="00076F55"/>
    <w:rsid w:val="00076FC1"/>
    <w:rsid w:val="00082058"/>
    <w:rsid w:val="000A3B41"/>
    <w:rsid w:val="000A68F1"/>
    <w:rsid w:val="000A7050"/>
    <w:rsid w:val="00101C82"/>
    <w:rsid w:val="00101D88"/>
    <w:rsid w:val="0010333F"/>
    <w:rsid w:val="00110501"/>
    <w:rsid w:val="001251B7"/>
    <w:rsid w:val="00126744"/>
    <w:rsid w:val="00133CB6"/>
    <w:rsid w:val="00136A22"/>
    <w:rsid w:val="00136CE0"/>
    <w:rsid w:val="00137DD1"/>
    <w:rsid w:val="00141582"/>
    <w:rsid w:val="001530A6"/>
    <w:rsid w:val="00160FEB"/>
    <w:rsid w:val="00162D89"/>
    <w:rsid w:val="00174BAA"/>
    <w:rsid w:val="001862F8"/>
    <w:rsid w:val="00195490"/>
    <w:rsid w:val="00197A57"/>
    <w:rsid w:val="00197D7D"/>
    <w:rsid w:val="001A376B"/>
    <w:rsid w:val="001A6AF0"/>
    <w:rsid w:val="001D03E7"/>
    <w:rsid w:val="001D0C17"/>
    <w:rsid w:val="001D2630"/>
    <w:rsid w:val="001E2CB2"/>
    <w:rsid w:val="001F03D4"/>
    <w:rsid w:val="001F1F9F"/>
    <w:rsid w:val="0020295F"/>
    <w:rsid w:val="00204E4C"/>
    <w:rsid w:val="00205284"/>
    <w:rsid w:val="00212ED5"/>
    <w:rsid w:val="00215EB4"/>
    <w:rsid w:val="00227C16"/>
    <w:rsid w:val="00240919"/>
    <w:rsid w:val="00250580"/>
    <w:rsid w:val="00252289"/>
    <w:rsid w:val="00254C5D"/>
    <w:rsid w:val="00264C56"/>
    <w:rsid w:val="00275CA4"/>
    <w:rsid w:val="00277E45"/>
    <w:rsid w:val="00283CF7"/>
    <w:rsid w:val="002861E1"/>
    <w:rsid w:val="00290283"/>
    <w:rsid w:val="00292483"/>
    <w:rsid w:val="00296777"/>
    <w:rsid w:val="002A2C69"/>
    <w:rsid w:val="002A58C7"/>
    <w:rsid w:val="002B2B77"/>
    <w:rsid w:val="002C3EF4"/>
    <w:rsid w:val="002C576F"/>
    <w:rsid w:val="002D5B97"/>
    <w:rsid w:val="002E4B53"/>
    <w:rsid w:val="002E61FE"/>
    <w:rsid w:val="002F7C85"/>
    <w:rsid w:val="00301E86"/>
    <w:rsid w:val="00305BA7"/>
    <w:rsid w:val="00307309"/>
    <w:rsid w:val="00312CA5"/>
    <w:rsid w:val="00325755"/>
    <w:rsid w:val="00332A0D"/>
    <w:rsid w:val="00337BD6"/>
    <w:rsid w:val="00346C78"/>
    <w:rsid w:val="00362BE4"/>
    <w:rsid w:val="00362E98"/>
    <w:rsid w:val="003C660D"/>
    <w:rsid w:val="003D4770"/>
    <w:rsid w:val="003E1D44"/>
    <w:rsid w:val="003E4625"/>
    <w:rsid w:val="00400436"/>
    <w:rsid w:val="00411EB3"/>
    <w:rsid w:val="004130AD"/>
    <w:rsid w:val="004149B3"/>
    <w:rsid w:val="00415B81"/>
    <w:rsid w:val="00415B86"/>
    <w:rsid w:val="0042640D"/>
    <w:rsid w:val="00426CED"/>
    <w:rsid w:val="0043327F"/>
    <w:rsid w:val="00433525"/>
    <w:rsid w:val="00452100"/>
    <w:rsid w:val="004535C2"/>
    <w:rsid w:val="00454EAB"/>
    <w:rsid w:val="004574ED"/>
    <w:rsid w:val="00457D6E"/>
    <w:rsid w:val="00474F70"/>
    <w:rsid w:val="00483FDF"/>
    <w:rsid w:val="004905D6"/>
    <w:rsid w:val="00495036"/>
    <w:rsid w:val="004A518F"/>
    <w:rsid w:val="004B087B"/>
    <w:rsid w:val="004B7B5D"/>
    <w:rsid w:val="004C18C3"/>
    <w:rsid w:val="004C519B"/>
    <w:rsid w:val="004D0707"/>
    <w:rsid w:val="004E1356"/>
    <w:rsid w:val="004F4F22"/>
    <w:rsid w:val="004F7C8B"/>
    <w:rsid w:val="004F7F29"/>
    <w:rsid w:val="00521536"/>
    <w:rsid w:val="0052273C"/>
    <w:rsid w:val="00523D6C"/>
    <w:rsid w:val="0052415E"/>
    <w:rsid w:val="00536A7A"/>
    <w:rsid w:val="0053725E"/>
    <w:rsid w:val="00542A1D"/>
    <w:rsid w:val="0056510C"/>
    <w:rsid w:val="0058163F"/>
    <w:rsid w:val="0058675A"/>
    <w:rsid w:val="005A00C4"/>
    <w:rsid w:val="005A2DB5"/>
    <w:rsid w:val="005C18CD"/>
    <w:rsid w:val="005D1602"/>
    <w:rsid w:val="005D17A6"/>
    <w:rsid w:val="005D568C"/>
    <w:rsid w:val="005E2241"/>
    <w:rsid w:val="005E6432"/>
    <w:rsid w:val="006003B5"/>
    <w:rsid w:val="00601F71"/>
    <w:rsid w:val="00601FAF"/>
    <w:rsid w:val="0062158E"/>
    <w:rsid w:val="006300A2"/>
    <w:rsid w:val="0063075C"/>
    <w:rsid w:val="006334FC"/>
    <w:rsid w:val="00634E1B"/>
    <w:rsid w:val="00656827"/>
    <w:rsid w:val="00660F72"/>
    <w:rsid w:val="0066147F"/>
    <w:rsid w:val="0067325A"/>
    <w:rsid w:val="00684113"/>
    <w:rsid w:val="00687364"/>
    <w:rsid w:val="0069038A"/>
    <w:rsid w:val="006A3F66"/>
    <w:rsid w:val="006A526C"/>
    <w:rsid w:val="006B78DF"/>
    <w:rsid w:val="006C4A9F"/>
    <w:rsid w:val="006D4FBE"/>
    <w:rsid w:val="006D64A0"/>
    <w:rsid w:val="006E2B1D"/>
    <w:rsid w:val="006E2BA5"/>
    <w:rsid w:val="006E3165"/>
    <w:rsid w:val="006E3445"/>
    <w:rsid w:val="006E3F42"/>
    <w:rsid w:val="006F40BC"/>
    <w:rsid w:val="006F72A2"/>
    <w:rsid w:val="00720AA6"/>
    <w:rsid w:val="0072224C"/>
    <w:rsid w:val="00732D37"/>
    <w:rsid w:val="0073670D"/>
    <w:rsid w:val="00755CE2"/>
    <w:rsid w:val="00760406"/>
    <w:rsid w:val="007609DE"/>
    <w:rsid w:val="00761037"/>
    <w:rsid w:val="0076383E"/>
    <w:rsid w:val="0076446F"/>
    <w:rsid w:val="007706B4"/>
    <w:rsid w:val="007734E7"/>
    <w:rsid w:val="0077428C"/>
    <w:rsid w:val="007742EA"/>
    <w:rsid w:val="00792982"/>
    <w:rsid w:val="0079719A"/>
    <w:rsid w:val="007A2EA4"/>
    <w:rsid w:val="007A48FA"/>
    <w:rsid w:val="007C2272"/>
    <w:rsid w:val="007C4A5C"/>
    <w:rsid w:val="007C62C5"/>
    <w:rsid w:val="007C7C9B"/>
    <w:rsid w:val="007F2213"/>
    <w:rsid w:val="00801279"/>
    <w:rsid w:val="00806C8A"/>
    <w:rsid w:val="00810BA0"/>
    <w:rsid w:val="008115C8"/>
    <w:rsid w:val="00812164"/>
    <w:rsid w:val="00814A77"/>
    <w:rsid w:val="00816CBD"/>
    <w:rsid w:val="00820C6F"/>
    <w:rsid w:val="00823E8F"/>
    <w:rsid w:val="00825923"/>
    <w:rsid w:val="0083320D"/>
    <w:rsid w:val="00836108"/>
    <w:rsid w:val="00837827"/>
    <w:rsid w:val="008401D3"/>
    <w:rsid w:val="00840E0D"/>
    <w:rsid w:val="008457FF"/>
    <w:rsid w:val="00851887"/>
    <w:rsid w:val="00855113"/>
    <w:rsid w:val="00856001"/>
    <w:rsid w:val="0085636C"/>
    <w:rsid w:val="008567C2"/>
    <w:rsid w:val="008700F1"/>
    <w:rsid w:val="00890DE9"/>
    <w:rsid w:val="008A51FC"/>
    <w:rsid w:val="008B009E"/>
    <w:rsid w:val="008B0B9A"/>
    <w:rsid w:val="008B617E"/>
    <w:rsid w:val="008D0C74"/>
    <w:rsid w:val="008E53F8"/>
    <w:rsid w:val="008E5A21"/>
    <w:rsid w:val="008E7A2B"/>
    <w:rsid w:val="008E7F44"/>
    <w:rsid w:val="00904966"/>
    <w:rsid w:val="009056EA"/>
    <w:rsid w:val="00913873"/>
    <w:rsid w:val="00915F91"/>
    <w:rsid w:val="00917392"/>
    <w:rsid w:val="00936B5B"/>
    <w:rsid w:val="00936BD8"/>
    <w:rsid w:val="00937B3C"/>
    <w:rsid w:val="009436E7"/>
    <w:rsid w:val="00987798"/>
    <w:rsid w:val="00990253"/>
    <w:rsid w:val="009A6725"/>
    <w:rsid w:val="009B55E2"/>
    <w:rsid w:val="009C6923"/>
    <w:rsid w:val="009D19EB"/>
    <w:rsid w:val="009E252E"/>
    <w:rsid w:val="00A016AF"/>
    <w:rsid w:val="00A228BF"/>
    <w:rsid w:val="00A30883"/>
    <w:rsid w:val="00A506BC"/>
    <w:rsid w:val="00A5266F"/>
    <w:rsid w:val="00A5438E"/>
    <w:rsid w:val="00A55E86"/>
    <w:rsid w:val="00A576BE"/>
    <w:rsid w:val="00A839C1"/>
    <w:rsid w:val="00A90EDD"/>
    <w:rsid w:val="00A91189"/>
    <w:rsid w:val="00AA1859"/>
    <w:rsid w:val="00AA6888"/>
    <w:rsid w:val="00AB0145"/>
    <w:rsid w:val="00AB0D1B"/>
    <w:rsid w:val="00AB1119"/>
    <w:rsid w:val="00AD2F4D"/>
    <w:rsid w:val="00AD3BC2"/>
    <w:rsid w:val="00AD7029"/>
    <w:rsid w:val="00AF2CAC"/>
    <w:rsid w:val="00AF5416"/>
    <w:rsid w:val="00B06DAB"/>
    <w:rsid w:val="00B12385"/>
    <w:rsid w:val="00B14D95"/>
    <w:rsid w:val="00B16CFA"/>
    <w:rsid w:val="00B176C6"/>
    <w:rsid w:val="00B20387"/>
    <w:rsid w:val="00B2532B"/>
    <w:rsid w:val="00B3450A"/>
    <w:rsid w:val="00B3641D"/>
    <w:rsid w:val="00B4587D"/>
    <w:rsid w:val="00B45C7E"/>
    <w:rsid w:val="00B47253"/>
    <w:rsid w:val="00B70630"/>
    <w:rsid w:val="00B976BB"/>
    <w:rsid w:val="00BA460D"/>
    <w:rsid w:val="00BC1472"/>
    <w:rsid w:val="00BE5273"/>
    <w:rsid w:val="00BE6055"/>
    <w:rsid w:val="00BE65C4"/>
    <w:rsid w:val="00C00267"/>
    <w:rsid w:val="00C0511C"/>
    <w:rsid w:val="00C1187F"/>
    <w:rsid w:val="00C219C9"/>
    <w:rsid w:val="00C24DC1"/>
    <w:rsid w:val="00C31A7D"/>
    <w:rsid w:val="00C356D4"/>
    <w:rsid w:val="00C403E7"/>
    <w:rsid w:val="00C438AA"/>
    <w:rsid w:val="00C55628"/>
    <w:rsid w:val="00C56512"/>
    <w:rsid w:val="00C5675E"/>
    <w:rsid w:val="00C60B19"/>
    <w:rsid w:val="00C80F5A"/>
    <w:rsid w:val="00C8110B"/>
    <w:rsid w:val="00C85213"/>
    <w:rsid w:val="00C950FC"/>
    <w:rsid w:val="00CA0471"/>
    <w:rsid w:val="00CA256B"/>
    <w:rsid w:val="00CA52D0"/>
    <w:rsid w:val="00CB4BD5"/>
    <w:rsid w:val="00CC184B"/>
    <w:rsid w:val="00CC28E2"/>
    <w:rsid w:val="00CC5A8B"/>
    <w:rsid w:val="00CD3AE9"/>
    <w:rsid w:val="00CD7532"/>
    <w:rsid w:val="00CE09A8"/>
    <w:rsid w:val="00CE4E30"/>
    <w:rsid w:val="00CE7957"/>
    <w:rsid w:val="00CF32C1"/>
    <w:rsid w:val="00D117AB"/>
    <w:rsid w:val="00D13323"/>
    <w:rsid w:val="00D2158D"/>
    <w:rsid w:val="00D23AB2"/>
    <w:rsid w:val="00D41218"/>
    <w:rsid w:val="00D4150D"/>
    <w:rsid w:val="00D43AB1"/>
    <w:rsid w:val="00D449BA"/>
    <w:rsid w:val="00D46007"/>
    <w:rsid w:val="00D510C0"/>
    <w:rsid w:val="00D521E7"/>
    <w:rsid w:val="00D52385"/>
    <w:rsid w:val="00D56000"/>
    <w:rsid w:val="00D56293"/>
    <w:rsid w:val="00D618C4"/>
    <w:rsid w:val="00D61EAB"/>
    <w:rsid w:val="00D61F6F"/>
    <w:rsid w:val="00D717CC"/>
    <w:rsid w:val="00D76E5E"/>
    <w:rsid w:val="00DA2531"/>
    <w:rsid w:val="00DB576B"/>
    <w:rsid w:val="00DD0B30"/>
    <w:rsid w:val="00DD6AED"/>
    <w:rsid w:val="00DE4A5A"/>
    <w:rsid w:val="00DE6EDF"/>
    <w:rsid w:val="00DF16DA"/>
    <w:rsid w:val="00E02986"/>
    <w:rsid w:val="00E04B96"/>
    <w:rsid w:val="00E25648"/>
    <w:rsid w:val="00E311ED"/>
    <w:rsid w:val="00E34F80"/>
    <w:rsid w:val="00E4036F"/>
    <w:rsid w:val="00E51F2A"/>
    <w:rsid w:val="00E546A7"/>
    <w:rsid w:val="00E64B9D"/>
    <w:rsid w:val="00E7136D"/>
    <w:rsid w:val="00E7170E"/>
    <w:rsid w:val="00E9214A"/>
    <w:rsid w:val="00EC1D8F"/>
    <w:rsid w:val="00ED0BBF"/>
    <w:rsid w:val="00ED3794"/>
    <w:rsid w:val="00EE6DD2"/>
    <w:rsid w:val="00EF2A30"/>
    <w:rsid w:val="00F0452A"/>
    <w:rsid w:val="00F13060"/>
    <w:rsid w:val="00F4430F"/>
    <w:rsid w:val="00F54CDC"/>
    <w:rsid w:val="00F57EFF"/>
    <w:rsid w:val="00F66AEF"/>
    <w:rsid w:val="00F66DA4"/>
    <w:rsid w:val="00F7053E"/>
    <w:rsid w:val="00F77777"/>
    <w:rsid w:val="00F81201"/>
    <w:rsid w:val="00F93B26"/>
    <w:rsid w:val="00F94AE3"/>
    <w:rsid w:val="00F95D6B"/>
    <w:rsid w:val="00FC5A2D"/>
    <w:rsid w:val="00FC614F"/>
    <w:rsid w:val="00FD1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6725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link w:val="20"/>
    <w:unhideWhenUsed/>
    <w:qFormat/>
    <w:rsid w:val="009A672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A67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72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A672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A672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F777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7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F777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7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52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2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rsid w:val="002C3EF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C3E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117AB"/>
    <w:pPr>
      <w:ind w:left="720"/>
      <w:contextualSpacing/>
    </w:pPr>
  </w:style>
  <w:style w:type="paragraph" w:styleId="ac">
    <w:name w:val="Body Text"/>
    <w:basedOn w:val="a"/>
    <w:link w:val="ad"/>
    <w:unhideWhenUsed/>
    <w:rsid w:val="007A48FA"/>
    <w:pPr>
      <w:spacing w:after="120"/>
    </w:pPr>
  </w:style>
  <w:style w:type="character" w:customStyle="1" w:styleId="ad">
    <w:name w:val="Основной текст Знак"/>
    <w:basedOn w:val="a0"/>
    <w:link w:val="ac"/>
    <w:rsid w:val="007A48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сновной текст 24"/>
    <w:basedOn w:val="a"/>
    <w:qFormat/>
    <w:rsid w:val="007A48FA"/>
    <w:pPr>
      <w:widowControl w:val="0"/>
      <w:spacing w:after="60"/>
      <w:ind w:firstLine="720"/>
      <w:jc w:val="both"/>
    </w:pPr>
    <w:rPr>
      <w:sz w:val="28"/>
      <w:szCs w:val="20"/>
    </w:rPr>
  </w:style>
  <w:style w:type="character" w:styleId="ae">
    <w:name w:val="Hyperlink"/>
    <w:uiPriority w:val="99"/>
    <w:rsid w:val="009A6725"/>
    <w:rPr>
      <w:color w:val="0000FF"/>
      <w:u w:val="single"/>
    </w:rPr>
  </w:style>
  <w:style w:type="table" w:styleId="af">
    <w:name w:val="Table Grid"/>
    <w:basedOn w:val="a1"/>
    <w:uiPriority w:val="59"/>
    <w:rsid w:val="009A6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9A67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A6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9A6725"/>
    <w:pPr>
      <w:widowControl w:val="0"/>
      <w:spacing w:after="60"/>
      <w:ind w:firstLine="720"/>
      <w:jc w:val="both"/>
    </w:pPr>
    <w:rPr>
      <w:sz w:val="28"/>
      <w:szCs w:val="20"/>
    </w:rPr>
  </w:style>
  <w:style w:type="character" w:styleId="af0">
    <w:name w:val="page number"/>
    <w:basedOn w:val="a0"/>
    <w:rsid w:val="009A6725"/>
  </w:style>
  <w:style w:type="paragraph" w:customStyle="1" w:styleId="11">
    <w:name w:val="Знак Знак1 Знак"/>
    <w:basedOn w:val="a"/>
    <w:rsid w:val="009A67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1">
    <w:name w:val="Основной текст с отступом 21"/>
    <w:basedOn w:val="a"/>
    <w:rsid w:val="009A6725"/>
    <w:pPr>
      <w:ind w:left="142"/>
      <w:jc w:val="both"/>
    </w:pPr>
    <w:rPr>
      <w:sz w:val="20"/>
      <w:szCs w:val="20"/>
      <w:lang w:val="en-US"/>
    </w:rPr>
  </w:style>
  <w:style w:type="paragraph" w:customStyle="1" w:styleId="2110">
    <w:name w:val="Знак2 Знак Знак Знак1 Знак Знак1"/>
    <w:basedOn w:val="a"/>
    <w:rsid w:val="009A67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1"/>
    <w:basedOn w:val="a"/>
    <w:rsid w:val="009A67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9A67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rmal (Web)"/>
    <w:basedOn w:val="a"/>
    <w:rsid w:val="009A6725"/>
    <w:pPr>
      <w:spacing w:before="100" w:beforeAutospacing="1" w:after="100" w:afterAutospacing="1"/>
    </w:pPr>
    <w:rPr>
      <w:color w:val="000000"/>
    </w:rPr>
  </w:style>
  <w:style w:type="paragraph" w:customStyle="1" w:styleId="13">
    <w:name w:val="Обычный1"/>
    <w:rsid w:val="009A6725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Noeeu">
    <w:name w:val="Noeeu"/>
    <w:rsid w:val="009A67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1">
    <w:name w:val="Знак2 Знак Знак Знак1 Знак Знак1 Знак Знак Знак"/>
    <w:basedOn w:val="a"/>
    <w:rsid w:val="009A67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Title"/>
    <w:basedOn w:val="a"/>
    <w:link w:val="af4"/>
    <w:qFormat/>
    <w:rsid w:val="009A6725"/>
    <w:pPr>
      <w:jc w:val="center"/>
    </w:pPr>
    <w:rPr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9A67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9A672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A6725"/>
    <w:rPr>
      <w:rFonts w:ascii="Times New Roman" w:eastAsia="Times New Roman" w:hAnsi="Times New Roman" w:cs="Times New Roman"/>
      <w:sz w:val="16"/>
      <w:szCs w:val="16"/>
    </w:rPr>
  </w:style>
  <w:style w:type="paragraph" w:customStyle="1" w:styleId="af5">
    <w:name w:val="Знак Знак Знак Знак Знак"/>
    <w:basedOn w:val="a"/>
    <w:rsid w:val="009A67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6">
    <w:name w:val="Знак Знак Знак"/>
    <w:basedOn w:val="a"/>
    <w:rsid w:val="009A67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semiHidden/>
    <w:rsid w:val="009A6725"/>
    <w:pPr>
      <w:ind w:firstLine="709"/>
      <w:jc w:val="both"/>
    </w:pPr>
    <w:rPr>
      <w:sz w:val="28"/>
      <w:szCs w:val="20"/>
    </w:rPr>
  </w:style>
  <w:style w:type="paragraph" w:customStyle="1" w:styleId="caaieiaie1">
    <w:name w:val="caaieiaie 1"/>
    <w:basedOn w:val="a"/>
    <w:next w:val="a"/>
    <w:rsid w:val="009A6725"/>
    <w:pPr>
      <w:keepNext/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customStyle="1" w:styleId="14">
    <w:name w:val="Обычный +14 Знак"/>
    <w:link w:val="140"/>
    <w:rsid w:val="009A6725"/>
    <w:rPr>
      <w:sz w:val="28"/>
      <w:szCs w:val="24"/>
      <w:lang w:eastAsia="ru-RU"/>
    </w:rPr>
  </w:style>
  <w:style w:type="paragraph" w:customStyle="1" w:styleId="140">
    <w:name w:val="Обычный +14"/>
    <w:basedOn w:val="a"/>
    <w:link w:val="14"/>
    <w:rsid w:val="009A6725"/>
    <w:pPr>
      <w:ind w:firstLine="709"/>
      <w:jc w:val="both"/>
    </w:pPr>
    <w:rPr>
      <w:rFonts w:asciiTheme="minorHAnsi" w:eastAsiaTheme="minorHAnsi" w:hAnsiTheme="minorHAnsi" w:cstheme="minorBidi"/>
      <w:sz w:val="28"/>
    </w:rPr>
  </w:style>
  <w:style w:type="character" w:styleId="af7">
    <w:name w:val="Strong"/>
    <w:qFormat/>
    <w:rsid w:val="009A6725"/>
    <w:rPr>
      <w:b/>
      <w:bCs/>
    </w:rPr>
  </w:style>
  <w:style w:type="paragraph" w:customStyle="1" w:styleId="15">
    <w:name w:val="Знак Знак1 Знак Знак Знак"/>
    <w:basedOn w:val="a"/>
    <w:rsid w:val="009A67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3">
    <w:name w:val="Body Text 2"/>
    <w:basedOn w:val="a"/>
    <w:link w:val="25"/>
    <w:rsid w:val="009A672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9A6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9A672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A6725"/>
    <w:rPr>
      <w:rFonts w:ascii="Times New Roman" w:eastAsia="Times New Roman" w:hAnsi="Times New Roman" w:cs="Times New Roman"/>
      <w:sz w:val="16"/>
      <w:szCs w:val="16"/>
    </w:rPr>
  </w:style>
  <w:style w:type="paragraph" w:customStyle="1" w:styleId="af8">
    <w:name w:val="Знак"/>
    <w:basedOn w:val="a"/>
    <w:rsid w:val="009A6725"/>
    <w:rPr>
      <w:rFonts w:ascii="Verdana" w:hAnsi="Verdana" w:cs="Verdana"/>
      <w:sz w:val="20"/>
      <w:szCs w:val="20"/>
      <w:lang w:val="en-US" w:eastAsia="en-US"/>
    </w:rPr>
  </w:style>
  <w:style w:type="paragraph" w:customStyle="1" w:styleId="141">
    <w:name w:val="Обычный +14 Знак Знак"/>
    <w:basedOn w:val="a"/>
    <w:rsid w:val="009A6725"/>
    <w:pPr>
      <w:ind w:firstLine="709"/>
      <w:jc w:val="both"/>
    </w:pPr>
    <w:rPr>
      <w:sz w:val="28"/>
      <w:szCs w:val="20"/>
    </w:rPr>
  </w:style>
  <w:style w:type="character" w:customStyle="1" w:styleId="142">
    <w:name w:val="Обычный+14 Знак Знак"/>
    <w:link w:val="143"/>
    <w:rsid w:val="009A6725"/>
    <w:rPr>
      <w:sz w:val="28"/>
      <w:szCs w:val="28"/>
      <w:lang w:eastAsia="ru-RU"/>
    </w:rPr>
  </w:style>
  <w:style w:type="paragraph" w:customStyle="1" w:styleId="143">
    <w:name w:val="Обычный+14 Знак"/>
    <w:basedOn w:val="a"/>
    <w:link w:val="142"/>
    <w:rsid w:val="009A6725"/>
    <w:pPr>
      <w:suppressAutoHyphens/>
      <w:ind w:firstLine="709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6">
    <w:name w:val="Знак Знак1"/>
    <w:semiHidden/>
    <w:locked/>
    <w:rsid w:val="009A6725"/>
    <w:rPr>
      <w:sz w:val="28"/>
      <w:lang w:val="ru-RU" w:eastAsia="ru-RU" w:bidi="ar-SA"/>
    </w:rPr>
  </w:style>
  <w:style w:type="table" w:customStyle="1" w:styleId="17">
    <w:name w:val="Сетка таблицы1"/>
    <w:basedOn w:val="a1"/>
    <w:next w:val="af"/>
    <w:uiPriority w:val="59"/>
    <w:rsid w:val="009A67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A67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9A67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9">
    <w:name w:val="Message Header"/>
    <w:basedOn w:val="a"/>
    <w:link w:val="afa"/>
    <w:rsid w:val="009A6725"/>
    <w:pPr>
      <w:spacing w:before="40" w:after="40" w:line="140" w:lineRule="exact"/>
    </w:pPr>
    <w:rPr>
      <w:rFonts w:ascii="Arial" w:hAnsi="Arial"/>
      <w:i/>
      <w:sz w:val="14"/>
      <w:szCs w:val="20"/>
    </w:rPr>
  </w:style>
  <w:style w:type="character" w:customStyle="1" w:styleId="afa">
    <w:name w:val="Шапка Знак"/>
    <w:basedOn w:val="a0"/>
    <w:link w:val="af9"/>
    <w:rsid w:val="009A6725"/>
    <w:rPr>
      <w:rFonts w:ascii="Arial" w:eastAsia="Times New Roman" w:hAnsi="Arial" w:cs="Times New Roman"/>
      <w:i/>
      <w:sz w:val="14"/>
      <w:szCs w:val="20"/>
    </w:rPr>
  </w:style>
  <w:style w:type="paragraph" w:customStyle="1" w:styleId="220">
    <w:name w:val="Основной текст 22"/>
    <w:basedOn w:val="a"/>
    <w:rsid w:val="009A6725"/>
    <w:pPr>
      <w:widowControl w:val="0"/>
      <w:spacing w:after="60"/>
      <w:ind w:firstLine="720"/>
      <w:jc w:val="both"/>
    </w:pPr>
    <w:rPr>
      <w:sz w:val="28"/>
      <w:szCs w:val="20"/>
    </w:rPr>
  </w:style>
  <w:style w:type="paragraph" w:styleId="afb">
    <w:name w:val="Document Map"/>
    <w:basedOn w:val="a"/>
    <w:link w:val="afc"/>
    <w:rsid w:val="009A6725"/>
    <w:rPr>
      <w:rFonts w:ascii="Tahoma" w:hAnsi="Tahoma"/>
      <w:sz w:val="16"/>
      <w:szCs w:val="16"/>
    </w:rPr>
  </w:style>
  <w:style w:type="character" w:customStyle="1" w:styleId="afc">
    <w:name w:val="Схема документа Знак"/>
    <w:basedOn w:val="a0"/>
    <w:link w:val="afb"/>
    <w:rsid w:val="009A6725"/>
    <w:rPr>
      <w:rFonts w:ascii="Tahoma" w:eastAsia="Times New Roman" w:hAnsi="Tahoma" w:cs="Times New Roman"/>
      <w:sz w:val="16"/>
      <w:szCs w:val="16"/>
    </w:rPr>
  </w:style>
  <w:style w:type="paragraph" w:customStyle="1" w:styleId="230">
    <w:name w:val="Основной текст 23"/>
    <w:basedOn w:val="a"/>
    <w:rsid w:val="009A6725"/>
    <w:pPr>
      <w:spacing w:after="60"/>
      <w:ind w:firstLine="720"/>
      <w:jc w:val="both"/>
    </w:pPr>
    <w:rPr>
      <w:sz w:val="28"/>
      <w:szCs w:val="20"/>
    </w:rPr>
  </w:style>
  <w:style w:type="paragraph" w:customStyle="1" w:styleId="221">
    <w:name w:val="Основной текст с отступом 22"/>
    <w:basedOn w:val="a"/>
    <w:rsid w:val="009A6725"/>
    <w:pPr>
      <w:ind w:left="142"/>
      <w:jc w:val="both"/>
    </w:pPr>
    <w:rPr>
      <w:sz w:val="20"/>
      <w:szCs w:val="20"/>
      <w:lang w:val="en-US"/>
    </w:rPr>
  </w:style>
  <w:style w:type="paragraph" w:styleId="afd">
    <w:name w:val="footnote text"/>
    <w:basedOn w:val="a"/>
    <w:link w:val="afe"/>
    <w:uiPriority w:val="99"/>
    <w:rsid w:val="009A6725"/>
    <w:rPr>
      <w:rFonts w:ascii="Arial" w:hAnsi="Arial"/>
      <w:bCs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9A6725"/>
    <w:rPr>
      <w:rFonts w:ascii="Arial" w:eastAsia="Times New Roman" w:hAnsi="Arial" w:cs="Times New Roman"/>
      <w:bCs/>
      <w:sz w:val="20"/>
      <w:szCs w:val="20"/>
    </w:rPr>
  </w:style>
  <w:style w:type="character" w:styleId="aff">
    <w:name w:val="footnote reference"/>
    <w:uiPriority w:val="99"/>
    <w:rsid w:val="009A6725"/>
    <w:rPr>
      <w:vertAlign w:val="superscript"/>
    </w:rPr>
  </w:style>
  <w:style w:type="character" w:customStyle="1" w:styleId="apple-converted-space">
    <w:name w:val="apple-converted-space"/>
    <w:rsid w:val="009A6725"/>
  </w:style>
  <w:style w:type="paragraph" w:styleId="aff0">
    <w:name w:val="No Spacing"/>
    <w:qFormat/>
    <w:rsid w:val="009A672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onsPlusTitle">
    <w:name w:val="ConsPlusTitle"/>
    <w:rsid w:val="009A67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1">
    <w:name w:val="annotation reference"/>
    <w:uiPriority w:val="99"/>
    <w:unhideWhenUsed/>
    <w:rsid w:val="009A6725"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rsid w:val="009A6725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9A6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unhideWhenUsed/>
    <w:rsid w:val="009A6725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sid w:val="009A67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6">
    <w:name w:val="Знак Знак2 Знак Знак"/>
    <w:basedOn w:val="a"/>
    <w:rsid w:val="009A67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Emphasis"/>
    <w:uiPriority w:val="20"/>
    <w:qFormat/>
    <w:rsid w:val="009A6725"/>
    <w:rPr>
      <w:rFonts w:cs="Times New Roman"/>
      <w:i/>
      <w:iCs/>
    </w:rPr>
  </w:style>
  <w:style w:type="paragraph" w:styleId="aff7">
    <w:name w:val="TOC Heading"/>
    <w:basedOn w:val="1"/>
    <w:next w:val="a"/>
    <w:uiPriority w:val="39"/>
    <w:semiHidden/>
    <w:unhideWhenUsed/>
    <w:qFormat/>
    <w:rsid w:val="009A6725"/>
    <w:pPr>
      <w:keepLines/>
      <w:spacing w:before="480" w:line="276" w:lineRule="auto"/>
      <w:outlineLvl w:val="9"/>
    </w:pPr>
    <w:rPr>
      <w:rFonts w:ascii="Cambria" w:hAnsi="Cambria"/>
      <w:b/>
      <w:bCs/>
      <w:i w:val="0"/>
      <w:iCs w:val="0"/>
      <w:color w:val="365F91"/>
      <w:sz w:val="28"/>
      <w:szCs w:val="28"/>
    </w:rPr>
  </w:style>
  <w:style w:type="paragraph" w:styleId="18">
    <w:name w:val="toc 1"/>
    <w:basedOn w:val="a"/>
    <w:next w:val="a"/>
    <w:autoRedefine/>
    <w:uiPriority w:val="39"/>
    <w:rsid w:val="009A6725"/>
  </w:style>
  <w:style w:type="paragraph" w:styleId="35">
    <w:name w:val="toc 3"/>
    <w:basedOn w:val="a"/>
    <w:next w:val="a"/>
    <w:autoRedefine/>
    <w:uiPriority w:val="39"/>
    <w:rsid w:val="009A6725"/>
    <w:pPr>
      <w:ind w:left="480"/>
    </w:pPr>
  </w:style>
  <w:style w:type="paragraph" w:styleId="27">
    <w:name w:val="toc 2"/>
    <w:basedOn w:val="a"/>
    <w:next w:val="a"/>
    <w:autoRedefine/>
    <w:uiPriority w:val="39"/>
    <w:rsid w:val="009A6725"/>
    <w:pPr>
      <w:ind w:left="240"/>
    </w:pPr>
  </w:style>
  <w:style w:type="character" w:customStyle="1" w:styleId="fontstyle01">
    <w:name w:val="fontstyle01"/>
    <w:rsid w:val="009A672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9">
    <w:name w:val="Абзац списка1"/>
    <w:basedOn w:val="a"/>
    <w:rsid w:val="009A6725"/>
    <w:pPr>
      <w:ind w:left="720"/>
      <w:contextualSpacing/>
    </w:pPr>
    <w:rPr>
      <w:rFonts w:eastAsia="Calibri"/>
      <w:szCs w:val="20"/>
    </w:rPr>
  </w:style>
  <w:style w:type="character" w:styleId="aff8">
    <w:name w:val="Subtle Emphasis"/>
    <w:uiPriority w:val="19"/>
    <w:qFormat/>
    <w:rsid w:val="009A6725"/>
    <w:rPr>
      <w:i/>
      <w:iCs/>
      <w:color w:val="808080"/>
    </w:rPr>
  </w:style>
  <w:style w:type="paragraph" w:customStyle="1" w:styleId="paragraph">
    <w:name w:val="paragraph"/>
    <w:basedOn w:val="a"/>
    <w:rsid w:val="00C1187F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C1187F"/>
  </w:style>
  <w:style w:type="character" w:customStyle="1" w:styleId="eop">
    <w:name w:val="eop"/>
    <w:basedOn w:val="a0"/>
    <w:rsid w:val="00C1187F"/>
  </w:style>
  <w:style w:type="character" w:customStyle="1" w:styleId="spellingerror">
    <w:name w:val="spellingerror"/>
    <w:basedOn w:val="a0"/>
    <w:rsid w:val="00C1187F"/>
  </w:style>
  <w:style w:type="paragraph" w:customStyle="1" w:styleId="Default">
    <w:name w:val="Default"/>
    <w:rsid w:val="00CA25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ac"/>
    <w:qFormat/>
    <w:rsid w:val="009A6725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link w:val="ad"/>
    <w:unhideWhenUsed/>
    <w:qFormat/>
    <w:rsid w:val="009A672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24"/>
    <w:qFormat/>
    <w:rsid w:val="009A67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header"/>
    <w:basedOn w:val="a"/>
    <w:link w:val="20"/>
    <w:uiPriority w:val="99"/>
    <w:unhideWhenUsed/>
    <w:rsid w:val="00F77777"/>
    <w:pPr>
      <w:tabs>
        <w:tab w:val="center" w:pos="4677"/>
        <w:tab w:val="right" w:pos="9355"/>
      </w:tabs>
    </w:pPr>
  </w:style>
  <w:style w:type="character" w:customStyle="1" w:styleId="20">
    <w:name w:val="Верхний колонтитул Знак"/>
    <w:basedOn w:val="a0"/>
    <w:link w:val="10"/>
    <w:uiPriority w:val="99"/>
    <w:rsid w:val="00F77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footer"/>
    <w:basedOn w:val="a"/>
    <w:link w:val="a3"/>
    <w:unhideWhenUsed/>
    <w:rsid w:val="00F7777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a0"/>
    <w:link w:val="30"/>
    <w:rsid w:val="00F77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52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2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rsid w:val="002C3EF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2C3E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17AB"/>
    <w:pPr>
      <w:ind w:left="720"/>
      <w:contextualSpacing/>
    </w:pPr>
  </w:style>
  <w:style w:type="paragraph" w:styleId="a9">
    <w:name w:val="Body Text"/>
    <w:basedOn w:val="a"/>
    <w:link w:val="aa"/>
    <w:unhideWhenUsed/>
    <w:rsid w:val="007A48FA"/>
    <w:pPr>
      <w:spacing w:after="120"/>
    </w:pPr>
  </w:style>
  <w:style w:type="character" w:customStyle="1" w:styleId="aa">
    <w:name w:val="Основной текст Знак"/>
    <w:basedOn w:val="a0"/>
    <w:link w:val="a9"/>
    <w:rsid w:val="007A48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Основной текст 24"/>
    <w:basedOn w:val="a"/>
    <w:rsid w:val="007A48FA"/>
    <w:pPr>
      <w:widowControl w:val="0"/>
      <w:spacing w:after="60"/>
      <w:ind w:firstLine="720"/>
      <w:jc w:val="both"/>
    </w:pPr>
    <w:rPr>
      <w:sz w:val="28"/>
      <w:szCs w:val="20"/>
    </w:rPr>
  </w:style>
  <w:style w:type="character" w:customStyle="1" w:styleId="ac">
    <w:name w:val="Заголовок 1 Знак"/>
    <w:basedOn w:val="a0"/>
    <w:link w:val="1"/>
    <w:rsid w:val="009A672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d">
    <w:name w:val="Заголовок 2 Знак"/>
    <w:basedOn w:val="a0"/>
    <w:link w:val="2"/>
    <w:rsid w:val="009A672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24">
    <w:name w:val="Заголовок 3 Знак"/>
    <w:basedOn w:val="a0"/>
    <w:link w:val="3"/>
    <w:rsid w:val="009A672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e">
    <w:name w:val="Hyperlink"/>
    <w:uiPriority w:val="99"/>
    <w:rsid w:val="009A6725"/>
    <w:rPr>
      <w:color w:val="0000FF"/>
      <w:u w:val="single"/>
    </w:rPr>
  </w:style>
  <w:style w:type="table" w:styleId="af">
    <w:name w:val="Table Grid"/>
    <w:basedOn w:val="a1"/>
    <w:uiPriority w:val="59"/>
    <w:rsid w:val="009A6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9A67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A6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9A6725"/>
    <w:pPr>
      <w:widowControl w:val="0"/>
      <w:spacing w:after="60"/>
      <w:ind w:firstLine="720"/>
      <w:jc w:val="both"/>
    </w:pPr>
    <w:rPr>
      <w:sz w:val="28"/>
      <w:szCs w:val="20"/>
    </w:rPr>
  </w:style>
  <w:style w:type="character" w:styleId="af0">
    <w:name w:val="page number"/>
    <w:basedOn w:val="a0"/>
    <w:rsid w:val="009A6725"/>
  </w:style>
  <w:style w:type="paragraph" w:customStyle="1" w:styleId="11">
    <w:name w:val="Знак Знак1 Знак"/>
    <w:basedOn w:val="a"/>
    <w:rsid w:val="009A67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1">
    <w:name w:val="Основной текст с отступом 21"/>
    <w:basedOn w:val="a"/>
    <w:rsid w:val="009A6725"/>
    <w:pPr>
      <w:ind w:left="142"/>
      <w:jc w:val="both"/>
    </w:pPr>
    <w:rPr>
      <w:sz w:val="20"/>
      <w:szCs w:val="20"/>
      <w:lang w:val="en-US"/>
    </w:rPr>
  </w:style>
  <w:style w:type="paragraph" w:customStyle="1" w:styleId="2110">
    <w:name w:val="Знак2 Знак Знак Знак1 Знак Знак1"/>
    <w:basedOn w:val="a"/>
    <w:rsid w:val="009A67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1"/>
    <w:basedOn w:val="a"/>
    <w:rsid w:val="009A67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9A67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rmal (Web)"/>
    <w:basedOn w:val="a"/>
    <w:rsid w:val="009A6725"/>
    <w:pPr>
      <w:spacing w:before="100" w:beforeAutospacing="1" w:after="100" w:afterAutospacing="1"/>
    </w:pPr>
    <w:rPr>
      <w:color w:val="000000"/>
    </w:rPr>
  </w:style>
  <w:style w:type="paragraph" w:customStyle="1" w:styleId="13">
    <w:name w:val="Обычный1"/>
    <w:rsid w:val="009A6725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Noeeu">
    <w:name w:val="Noeeu"/>
    <w:rsid w:val="009A67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1">
    <w:name w:val="Знак2 Знак Знак Знак1 Знак Знак1 Знак Знак Знак"/>
    <w:basedOn w:val="a"/>
    <w:rsid w:val="009A67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Title"/>
    <w:basedOn w:val="a"/>
    <w:link w:val="af4"/>
    <w:qFormat/>
    <w:rsid w:val="009A6725"/>
    <w:pPr>
      <w:jc w:val="center"/>
    </w:pPr>
    <w:rPr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9A67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9A6725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9A672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5">
    <w:name w:val="Знак Знак Знак Знак Знак"/>
    <w:basedOn w:val="a"/>
    <w:rsid w:val="009A67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6">
    <w:name w:val="Знак Знак Знак"/>
    <w:basedOn w:val="a"/>
    <w:rsid w:val="009A67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semiHidden/>
    <w:rsid w:val="009A6725"/>
    <w:pPr>
      <w:ind w:firstLine="709"/>
      <w:jc w:val="both"/>
    </w:pPr>
    <w:rPr>
      <w:sz w:val="28"/>
      <w:szCs w:val="20"/>
    </w:rPr>
  </w:style>
  <w:style w:type="paragraph" w:customStyle="1" w:styleId="caaieiaie1">
    <w:name w:val="caaieiaie 1"/>
    <w:basedOn w:val="a"/>
    <w:next w:val="a"/>
    <w:rsid w:val="009A6725"/>
    <w:pPr>
      <w:keepNext/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customStyle="1" w:styleId="14">
    <w:name w:val="Обычный +14 Знак"/>
    <w:link w:val="140"/>
    <w:rsid w:val="009A6725"/>
    <w:rPr>
      <w:sz w:val="28"/>
      <w:szCs w:val="24"/>
      <w:lang w:eastAsia="ru-RU"/>
    </w:rPr>
  </w:style>
  <w:style w:type="paragraph" w:customStyle="1" w:styleId="140">
    <w:name w:val="Обычный +14"/>
    <w:basedOn w:val="a"/>
    <w:link w:val="14"/>
    <w:rsid w:val="009A6725"/>
    <w:pPr>
      <w:ind w:firstLine="709"/>
      <w:jc w:val="both"/>
    </w:pPr>
    <w:rPr>
      <w:rFonts w:asciiTheme="minorHAnsi" w:eastAsiaTheme="minorHAnsi" w:hAnsiTheme="minorHAnsi" w:cstheme="minorBidi"/>
      <w:sz w:val="28"/>
    </w:rPr>
  </w:style>
  <w:style w:type="character" w:styleId="af7">
    <w:name w:val="Strong"/>
    <w:qFormat/>
    <w:rsid w:val="009A6725"/>
    <w:rPr>
      <w:b/>
      <w:bCs/>
    </w:rPr>
  </w:style>
  <w:style w:type="paragraph" w:customStyle="1" w:styleId="15">
    <w:name w:val="Знак Знак1 Знак Знак Знак"/>
    <w:basedOn w:val="a"/>
    <w:rsid w:val="009A67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3">
    <w:name w:val="Body Text 2"/>
    <w:basedOn w:val="a"/>
    <w:link w:val="25"/>
    <w:rsid w:val="009A672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9A6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9A672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9A672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8">
    <w:name w:val="Знак"/>
    <w:basedOn w:val="a"/>
    <w:rsid w:val="009A6725"/>
    <w:rPr>
      <w:rFonts w:ascii="Verdana" w:hAnsi="Verdana" w:cs="Verdana"/>
      <w:sz w:val="20"/>
      <w:szCs w:val="20"/>
      <w:lang w:val="en-US" w:eastAsia="en-US"/>
    </w:rPr>
  </w:style>
  <w:style w:type="paragraph" w:customStyle="1" w:styleId="141">
    <w:name w:val="Обычный +14 Знак Знак"/>
    <w:basedOn w:val="a"/>
    <w:rsid w:val="009A6725"/>
    <w:pPr>
      <w:ind w:firstLine="709"/>
      <w:jc w:val="both"/>
    </w:pPr>
    <w:rPr>
      <w:sz w:val="28"/>
      <w:szCs w:val="20"/>
    </w:rPr>
  </w:style>
  <w:style w:type="character" w:customStyle="1" w:styleId="142">
    <w:name w:val="Обычный+14 Знак Знак"/>
    <w:link w:val="143"/>
    <w:rsid w:val="009A6725"/>
    <w:rPr>
      <w:sz w:val="28"/>
      <w:szCs w:val="28"/>
      <w:lang w:eastAsia="ru-RU"/>
    </w:rPr>
  </w:style>
  <w:style w:type="paragraph" w:customStyle="1" w:styleId="143">
    <w:name w:val="Обычный+14 Знак"/>
    <w:basedOn w:val="a"/>
    <w:link w:val="142"/>
    <w:rsid w:val="009A6725"/>
    <w:pPr>
      <w:suppressAutoHyphens/>
      <w:ind w:firstLine="709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6">
    <w:name w:val="Знак Знак1"/>
    <w:semiHidden/>
    <w:locked/>
    <w:rsid w:val="009A6725"/>
    <w:rPr>
      <w:sz w:val="28"/>
      <w:lang w:val="ru-RU" w:eastAsia="ru-RU" w:bidi="ar-SA"/>
    </w:rPr>
  </w:style>
  <w:style w:type="table" w:customStyle="1" w:styleId="17">
    <w:name w:val="Сетка таблицы1"/>
    <w:basedOn w:val="a1"/>
    <w:next w:val="af"/>
    <w:uiPriority w:val="59"/>
    <w:rsid w:val="009A67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A67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9A67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9">
    <w:name w:val="Message Header"/>
    <w:basedOn w:val="a"/>
    <w:link w:val="afa"/>
    <w:rsid w:val="009A6725"/>
    <w:pPr>
      <w:spacing w:before="40" w:after="40" w:line="140" w:lineRule="exact"/>
    </w:pPr>
    <w:rPr>
      <w:rFonts w:ascii="Arial" w:hAnsi="Arial"/>
      <w:i/>
      <w:sz w:val="14"/>
      <w:szCs w:val="20"/>
      <w:lang w:val="x-none" w:eastAsia="x-none"/>
    </w:rPr>
  </w:style>
  <w:style w:type="character" w:customStyle="1" w:styleId="afa">
    <w:name w:val="Шапка Знак"/>
    <w:basedOn w:val="a0"/>
    <w:link w:val="af9"/>
    <w:rsid w:val="009A6725"/>
    <w:rPr>
      <w:rFonts w:ascii="Arial" w:eastAsia="Times New Roman" w:hAnsi="Arial" w:cs="Times New Roman"/>
      <w:i/>
      <w:sz w:val="14"/>
      <w:szCs w:val="20"/>
      <w:lang w:val="x-none" w:eastAsia="x-none"/>
    </w:rPr>
  </w:style>
  <w:style w:type="paragraph" w:customStyle="1" w:styleId="220">
    <w:name w:val="Основной текст 22"/>
    <w:basedOn w:val="a"/>
    <w:rsid w:val="009A6725"/>
    <w:pPr>
      <w:widowControl w:val="0"/>
      <w:spacing w:after="60"/>
      <w:ind w:firstLine="720"/>
      <w:jc w:val="both"/>
    </w:pPr>
    <w:rPr>
      <w:sz w:val="28"/>
      <w:szCs w:val="20"/>
    </w:rPr>
  </w:style>
  <w:style w:type="paragraph" w:styleId="afb">
    <w:name w:val="Document Map"/>
    <w:basedOn w:val="a"/>
    <w:link w:val="afc"/>
    <w:rsid w:val="009A67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Схема документа Знак"/>
    <w:basedOn w:val="a0"/>
    <w:link w:val="afb"/>
    <w:rsid w:val="009A672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230">
    <w:name w:val="Основной текст 23"/>
    <w:basedOn w:val="a"/>
    <w:rsid w:val="009A6725"/>
    <w:pPr>
      <w:spacing w:after="60"/>
      <w:ind w:firstLine="720"/>
      <w:jc w:val="both"/>
    </w:pPr>
    <w:rPr>
      <w:sz w:val="28"/>
      <w:szCs w:val="20"/>
    </w:rPr>
  </w:style>
  <w:style w:type="paragraph" w:customStyle="1" w:styleId="221">
    <w:name w:val="Основной текст с отступом 22"/>
    <w:basedOn w:val="a"/>
    <w:rsid w:val="009A6725"/>
    <w:pPr>
      <w:ind w:left="142"/>
      <w:jc w:val="both"/>
    </w:pPr>
    <w:rPr>
      <w:sz w:val="20"/>
      <w:szCs w:val="20"/>
      <w:lang w:val="en-US"/>
    </w:rPr>
  </w:style>
  <w:style w:type="paragraph" w:styleId="afd">
    <w:name w:val="footnote text"/>
    <w:basedOn w:val="a"/>
    <w:link w:val="afe"/>
    <w:uiPriority w:val="99"/>
    <w:rsid w:val="009A6725"/>
    <w:rPr>
      <w:rFonts w:ascii="Arial" w:hAnsi="Arial"/>
      <w:bCs/>
      <w:sz w:val="20"/>
      <w:szCs w:val="20"/>
      <w:lang w:val="x-none" w:eastAsia="x-none"/>
    </w:rPr>
  </w:style>
  <w:style w:type="character" w:customStyle="1" w:styleId="afe">
    <w:name w:val="Текст сноски Знак"/>
    <w:basedOn w:val="a0"/>
    <w:link w:val="afd"/>
    <w:uiPriority w:val="99"/>
    <w:rsid w:val="009A6725"/>
    <w:rPr>
      <w:rFonts w:ascii="Arial" w:eastAsia="Times New Roman" w:hAnsi="Arial" w:cs="Times New Roman"/>
      <w:bCs/>
      <w:sz w:val="20"/>
      <w:szCs w:val="20"/>
      <w:lang w:val="x-none" w:eastAsia="x-none"/>
    </w:rPr>
  </w:style>
  <w:style w:type="character" w:styleId="aff">
    <w:name w:val="footnote reference"/>
    <w:uiPriority w:val="99"/>
    <w:rsid w:val="009A6725"/>
    <w:rPr>
      <w:vertAlign w:val="superscript"/>
    </w:rPr>
  </w:style>
  <w:style w:type="character" w:customStyle="1" w:styleId="apple-converted-space">
    <w:name w:val="apple-converted-space"/>
    <w:rsid w:val="009A6725"/>
  </w:style>
  <w:style w:type="paragraph" w:styleId="aff0">
    <w:name w:val="No Spacing"/>
    <w:qFormat/>
    <w:rsid w:val="009A672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onsPlusTitle">
    <w:name w:val="ConsPlusTitle"/>
    <w:rsid w:val="009A67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1">
    <w:name w:val="annotation reference"/>
    <w:uiPriority w:val="99"/>
    <w:unhideWhenUsed/>
    <w:rsid w:val="009A6725"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rsid w:val="009A6725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9A6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unhideWhenUsed/>
    <w:rsid w:val="009A6725"/>
    <w:rPr>
      <w:b/>
      <w:bCs/>
      <w:lang w:val="x-none" w:eastAsia="x-none"/>
    </w:rPr>
  </w:style>
  <w:style w:type="character" w:customStyle="1" w:styleId="aff5">
    <w:name w:val="Тема примечания Знак"/>
    <w:basedOn w:val="aff3"/>
    <w:link w:val="aff4"/>
    <w:uiPriority w:val="99"/>
    <w:rsid w:val="009A672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26">
    <w:name w:val="Знак Знак2 Знак Знак"/>
    <w:basedOn w:val="a"/>
    <w:rsid w:val="009A67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Emphasis"/>
    <w:uiPriority w:val="20"/>
    <w:qFormat/>
    <w:rsid w:val="009A6725"/>
    <w:rPr>
      <w:rFonts w:cs="Times New Roman"/>
      <w:i/>
      <w:iCs/>
    </w:rPr>
  </w:style>
  <w:style w:type="paragraph" w:styleId="aff7">
    <w:name w:val="TOC Heading"/>
    <w:basedOn w:val="1"/>
    <w:next w:val="a"/>
    <w:uiPriority w:val="39"/>
    <w:semiHidden/>
    <w:unhideWhenUsed/>
    <w:qFormat/>
    <w:rsid w:val="009A6725"/>
    <w:pPr>
      <w:keepLines/>
      <w:spacing w:before="480" w:line="276" w:lineRule="auto"/>
      <w:outlineLvl w:val="9"/>
    </w:pPr>
    <w:rPr>
      <w:rFonts w:ascii="Cambria" w:hAnsi="Cambria"/>
      <w:b/>
      <w:bCs/>
      <w:i w:val="0"/>
      <w:iCs w:val="0"/>
      <w:color w:val="365F91"/>
      <w:sz w:val="28"/>
      <w:szCs w:val="28"/>
    </w:rPr>
  </w:style>
  <w:style w:type="paragraph" w:styleId="18">
    <w:name w:val="toc 1"/>
    <w:basedOn w:val="a"/>
    <w:next w:val="a"/>
    <w:autoRedefine/>
    <w:uiPriority w:val="39"/>
    <w:rsid w:val="009A6725"/>
  </w:style>
  <w:style w:type="paragraph" w:styleId="35">
    <w:name w:val="toc 3"/>
    <w:basedOn w:val="a"/>
    <w:next w:val="a"/>
    <w:autoRedefine/>
    <w:uiPriority w:val="39"/>
    <w:rsid w:val="009A6725"/>
    <w:pPr>
      <w:ind w:left="480"/>
    </w:pPr>
  </w:style>
  <w:style w:type="paragraph" w:styleId="27">
    <w:name w:val="toc 2"/>
    <w:basedOn w:val="a"/>
    <w:next w:val="a"/>
    <w:autoRedefine/>
    <w:uiPriority w:val="39"/>
    <w:rsid w:val="009A6725"/>
    <w:pPr>
      <w:ind w:left="240"/>
    </w:pPr>
  </w:style>
  <w:style w:type="character" w:customStyle="1" w:styleId="fontstyle01">
    <w:name w:val="fontstyle01"/>
    <w:rsid w:val="009A672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9">
    <w:name w:val="Абзац списка1"/>
    <w:basedOn w:val="a"/>
    <w:rsid w:val="009A6725"/>
    <w:pPr>
      <w:ind w:left="720"/>
      <w:contextualSpacing/>
    </w:pPr>
    <w:rPr>
      <w:rFonts w:eastAsia="Calibri"/>
      <w:szCs w:val="20"/>
    </w:rPr>
  </w:style>
  <w:style w:type="character" w:styleId="aff8">
    <w:name w:val="Subtle Emphasis"/>
    <w:uiPriority w:val="19"/>
    <w:qFormat/>
    <w:rsid w:val="009A6725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692EC-05F9-453F-B0D2-8BC0EB763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27</Pages>
  <Words>11491</Words>
  <Characters>65503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Волкова</dc:creator>
  <cp:lastModifiedBy>Юлия Вячеславовна Ковалёва</cp:lastModifiedBy>
  <cp:revision>17</cp:revision>
  <cp:lastPrinted>2020-12-26T11:32:00Z</cp:lastPrinted>
  <dcterms:created xsi:type="dcterms:W3CDTF">2020-12-26T08:03:00Z</dcterms:created>
  <dcterms:modified xsi:type="dcterms:W3CDTF">2020-12-28T07:12:00Z</dcterms:modified>
</cp:coreProperties>
</file>