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F" w:rsidRDefault="00BB04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04DF" w:rsidRDefault="00BB04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B04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4DF" w:rsidRDefault="00BB04DF">
            <w:pPr>
              <w:pStyle w:val="ConsPlusNormal"/>
            </w:pPr>
            <w:r>
              <w:t>16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04DF" w:rsidRDefault="00BB04DF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BB04DF" w:rsidRDefault="00BB0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4DF" w:rsidRDefault="00BB04DF">
      <w:pPr>
        <w:pStyle w:val="ConsPlusNormal"/>
        <w:jc w:val="both"/>
      </w:pPr>
    </w:p>
    <w:p w:rsidR="00BB04DF" w:rsidRDefault="00BB04DF">
      <w:pPr>
        <w:pStyle w:val="ConsPlusTitle"/>
        <w:jc w:val="center"/>
      </w:pPr>
      <w:r>
        <w:t>ЛЕНИНГРАДСКАЯ ОБЛАСТЬ</w:t>
      </w:r>
    </w:p>
    <w:p w:rsidR="00BB04DF" w:rsidRDefault="00BB04DF">
      <w:pPr>
        <w:pStyle w:val="ConsPlusTitle"/>
        <w:jc w:val="center"/>
      </w:pPr>
    </w:p>
    <w:p w:rsidR="00BB04DF" w:rsidRDefault="00BB04DF">
      <w:pPr>
        <w:pStyle w:val="ConsPlusTitle"/>
        <w:jc w:val="center"/>
      </w:pPr>
      <w:r>
        <w:t>ОБЛАСТНОЙ ЗАКОН</w:t>
      </w:r>
    </w:p>
    <w:p w:rsidR="00BB04DF" w:rsidRDefault="00BB04DF">
      <w:pPr>
        <w:pStyle w:val="ConsPlusTitle"/>
        <w:jc w:val="center"/>
      </w:pPr>
    </w:p>
    <w:p w:rsidR="00BB04DF" w:rsidRDefault="00BB04DF">
      <w:pPr>
        <w:pStyle w:val="ConsPlusTitle"/>
        <w:jc w:val="center"/>
      </w:pPr>
      <w:r>
        <w:t>О ПРОВЕДЕНИИ ОЦЕНКИ РЕГУЛИРУЮЩЕГО ВОЗДЕЙСТВИЯ</w:t>
      </w:r>
    </w:p>
    <w:p w:rsidR="00BB04DF" w:rsidRDefault="00BB04DF">
      <w:pPr>
        <w:pStyle w:val="ConsPlusTitle"/>
        <w:jc w:val="center"/>
      </w:pPr>
      <w:r>
        <w:t>ПРОЕКТОВ НОРМАТИВНЫХ ПРАВОВЫХ АКТОВ ЛЕНИНГРАДСКОЙ ОБЛАСТИ</w:t>
      </w:r>
    </w:p>
    <w:p w:rsidR="00BB04DF" w:rsidRDefault="00BB04DF">
      <w:pPr>
        <w:pStyle w:val="ConsPlusTitle"/>
        <w:jc w:val="center"/>
      </w:pPr>
      <w:r>
        <w:t>И ЭКСПЕРТИЗЫ НОРМАТИВНЫХ ПРАВОВЫХ АКТОВ</w:t>
      </w:r>
    </w:p>
    <w:p w:rsidR="00BB04DF" w:rsidRDefault="00BB04DF">
      <w:pPr>
        <w:pStyle w:val="ConsPlusTitle"/>
        <w:jc w:val="center"/>
      </w:pPr>
      <w:r>
        <w:t>ЛЕНИНГРАДСКОЙ ОБЛАСТИ</w:t>
      </w:r>
    </w:p>
    <w:p w:rsidR="00BB04DF" w:rsidRDefault="00BB04DF">
      <w:pPr>
        <w:pStyle w:val="ConsPlusNormal"/>
      </w:pPr>
    </w:p>
    <w:p w:rsidR="00BB04DF" w:rsidRDefault="00BB04DF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B04DF" w:rsidRDefault="00BB04DF">
      <w:pPr>
        <w:pStyle w:val="ConsPlusNormal"/>
        <w:jc w:val="center"/>
      </w:pPr>
      <w:proofErr w:type="gramStart"/>
      <w:r>
        <w:t>28 января 2015 года)</w:t>
      </w:r>
      <w:proofErr w:type="gramEnd"/>
    </w:p>
    <w:p w:rsidR="00BB04DF" w:rsidRDefault="00BB0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0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4DF" w:rsidRDefault="00BB0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4DF" w:rsidRDefault="00BB0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06.06.2016 N 43-оз)</w:t>
            </w:r>
          </w:p>
        </w:tc>
      </w:tr>
    </w:tbl>
    <w:p w:rsidR="00BB04DF" w:rsidRDefault="00BB04DF">
      <w:pPr>
        <w:pStyle w:val="ConsPlusNormal"/>
        <w:jc w:val="center"/>
      </w:pPr>
    </w:p>
    <w:p w:rsidR="00BB04DF" w:rsidRDefault="00BB04DF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BB04DF" w:rsidRDefault="00BB04DF">
      <w:pPr>
        <w:pStyle w:val="ConsPlusNormal"/>
      </w:pPr>
    </w:p>
    <w:p w:rsidR="00BB04DF" w:rsidRDefault="00BB04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со </w:t>
      </w:r>
      <w:hyperlink r:id="rId7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возникающие при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области.</w:t>
      </w:r>
      <w:proofErr w:type="gramEnd"/>
    </w:p>
    <w:p w:rsidR="00BB04DF" w:rsidRDefault="00BB04DF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BB04DF" w:rsidRDefault="00BB04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B04DF" w:rsidRDefault="00BB04DF">
      <w:pPr>
        <w:pStyle w:val="ConsPlusNormal"/>
        <w:spacing w:before="220"/>
        <w:ind w:firstLine="540"/>
        <w:jc w:val="both"/>
      </w:pPr>
      <w:bookmarkStart w:id="0" w:name="P24"/>
      <w:bookmarkEnd w:id="0"/>
      <w:r>
        <w:t>4. Оценка регулирующего воздействия не проводится в отношении: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проектов областных законов Ленинградской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проектов областных законов Ленинградской области, регулирующих бюджетные правоотношения.</w:t>
      </w:r>
    </w:p>
    <w:p w:rsidR="00BB04DF" w:rsidRDefault="00BB04DF">
      <w:pPr>
        <w:pStyle w:val="ConsPlusNormal"/>
        <w:jc w:val="both"/>
      </w:pPr>
      <w:r>
        <w:t xml:space="preserve">(часть 4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Title"/>
        <w:ind w:firstLine="540"/>
        <w:jc w:val="both"/>
        <w:outlineLvl w:val="0"/>
      </w:pPr>
      <w:r>
        <w:lastRenderedPageBreak/>
        <w:t>Статья 2. Оценка регулирующего воздействия проектов нормативных правовых актов Ленинградской области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нормативных правовых актов Ленинградской области, устанавливающие новые или изменяющие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w:anchor="P24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</w:t>
        </w:r>
      </w:hyperlink>
      <w:r>
        <w:t xml:space="preserve"> настоящего областного закона.</w:t>
      </w:r>
    </w:p>
    <w:p w:rsidR="00BB04DF" w:rsidRDefault="00BB04DF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BB04DF" w:rsidRDefault="00BB04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этапы: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проведение публичного обсуждения проекта акта и пояснительной записки к нему с заинтересованными лицами;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составление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>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4. </w:t>
      </w:r>
      <w:proofErr w:type="gramStart"/>
      <w:r>
        <w:t>Проекты областных законов, затрагивающие вопросы осуществления предпринимательской и инвестиционной деятельности,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 собранием Ленинградской области.</w:t>
      </w:r>
      <w:proofErr w:type="gramEnd"/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Срок проведения оценки регулирующего воздействия проектов областных законов, </w:t>
      </w:r>
      <w:r>
        <w:lastRenderedPageBreak/>
        <w:t xml:space="preserve">указанных в </w:t>
      </w:r>
      <w:hyperlink w:anchor="P45" w:history="1">
        <w:r>
          <w:rPr>
            <w:color w:val="0000FF"/>
          </w:rPr>
          <w:t>абзаце первом</w:t>
        </w:r>
      </w:hyperlink>
      <w: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45" w:history="1">
        <w:r>
          <w:rPr>
            <w:color w:val="0000FF"/>
          </w:rPr>
          <w:t>абзаце первом</w:t>
        </w:r>
      </w:hyperlink>
      <w:r>
        <w:t xml:space="preserve"> настоящей части, до принятия его во втором чтении в порядке, установленном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Normal"/>
        <w:ind w:firstLine="540"/>
        <w:jc w:val="both"/>
      </w:pPr>
      <w:r>
        <w:t xml:space="preserve">1. Нормативные правовые акты Ленинградской области,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w:anchor="P24" w:history="1">
        <w:r>
          <w:rPr>
            <w:color w:val="0000FF"/>
          </w:rPr>
          <w:t>частью 4 статьи 1</w:t>
        </w:r>
      </w:hyperlink>
      <w:r>
        <w:t xml:space="preserve"> настоящего областного закона.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2.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Уполномоченным органом в порядке, установленном Правительством Ленинградской области.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формирование и утверждение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акта на официальном сайте;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проведение публичного обсуждения акта с заинтересованными лицами;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составление свода замечаний и предложений по итогам проведения экспертизы акта;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подготовка заключения об экспертизе акта и его размещение на официальном сайте.</w:t>
      </w:r>
    </w:p>
    <w:p w:rsidR="00BB04DF" w:rsidRDefault="00BB04D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</w:t>
      </w:r>
      <w:r>
        <w:lastRenderedPageBreak/>
        <w:t>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BB04DF" w:rsidRDefault="00BB04DF">
      <w:pPr>
        <w:pStyle w:val="ConsPlusNormal"/>
        <w:spacing w:before="220"/>
        <w:ind w:firstLine="540"/>
        <w:jc w:val="both"/>
      </w:pPr>
      <w: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BB04DF" w:rsidRDefault="00BB04DF">
      <w:pPr>
        <w:pStyle w:val="ConsPlusNormal"/>
        <w:ind w:firstLine="540"/>
        <w:jc w:val="both"/>
      </w:pPr>
    </w:p>
    <w:p w:rsidR="00BB04DF" w:rsidRDefault="00BB04DF">
      <w:pPr>
        <w:pStyle w:val="ConsPlusNormal"/>
        <w:jc w:val="right"/>
      </w:pPr>
      <w:r>
        <w:t>Губернатор</w:t>
      </w:r>
    </w:p>
    <w:p w:rsidR="00BB04DF" w:rsidRDefault="00BB04DF">
      <w:pPr>
        <w:pStyle w:val="ConsPlusNormal"/>
        <w:jc w:val="right"/>
      </w:pPr>
      <w:r>
        <w:t>Ленинградской области</w:t>
      </w:r>
    </w:p>
    <w:p w:rsidR="00BB04DF" w:rsidRDefault="00BB04D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B04DF" w:rsidRDefault="00BB04DF">
      <w:pPr>
        <w:pStyle w:val="ConsPlusNormal"/>
      </w:pPr>
      <w:r>
        <w:t>Санкт-Петербург</w:t>
      </w:r>
    </w:p>
    <w:p w:rsidR="00BB04DF" w:rsidRDefault="00BB04DF">
      <w:pPr>
        <w:pStyle w:val="ConsPlusNormal"/>
        <w:spacing w:before="220"/>
      </w:pPr>
      <w:r>
        <w:t>16 февраля 2015 года</w:t>
      </w:r>
    </w:p>
    <w:p w:rsidR="00BB04DF" w:rsidRDefault="00BB04DF">
      <w:pPr>
        <w:pStyle w:val="ConsPlusNormal"/>
        <w:spacing w:before="220"/>
      </w:pPr>
      <w:r>
        <w:t>N 5-оз</w:t>
      </w:r>
    </w:p>
    <w:p w:rsidR="00BB04DF" w:rsidRDefault="00BB04DF">
      <w:pPr>
        <w:pStyle w:val="ConsPlusNormal"/>
      </w:pPr>
    </w:p>
    <w:p w:rsidR="00BB04DF" w:rsidRDefault="00BB04DF">
      <w:pPr>
        <w:pStyle w:val="ConsPlusNormal"/>
      </w:pPr>
    </w:p>
    <w:p w:rsidR="00BB04DF" w:rsidRDefault="00BB0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BB04DF">
      <w:bookmarkStart w:id="2" w:name="_GoBack"/>
      <w:bookmarkEnd w:id="2"/>
    </w:p>
    <w:sectPr w:rsidR="00A65033" w:rsidSect="0027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DF"/>
    <w:rsid w:val="00037442"/>
    <w:rsid w:val="0006102C"/>
    <w:rsid w:val="000A4506"/>
    <w:rsid w:val="0018659F"/>
    <w:rsid w:val="00336248"/>
    <w:rsid w:val="00514DE2"/>
    <w:rsid w:val="0068468F"/>
    <w:rsid w:val="007355E5"/>
    <w:rsid w:val="00940001"/>
    <w:rsid w:val="00A16106"/>
    <w:rsid w:val="00BB04DF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409F19BE147C0135D1B017E600D2D34C16C3B6033077CD9A119C4FE1F71973382EE402EF247F6IEq2M" TargetMode="External"/><Relationship Id="rId13" Type="http://schemas.openxmlformats.org/officeDocument/2006/relationships/hyperlink" Target="consultantplus://offline/ref=385409F19BE147C0135D1B017E600D2D34C16C3B6033077CD9A119C4FE1F71973382EE402EF247F5IEq0M" TargetMode="External"/><Relationship Id="rId18" Type="http://schemas.openxmlformats.org/officeDocument/2006/relationships/hyperlink" Target="consultantplus://offline/ref=385409F19BE147C0135D1B017E600D2D34C16C3B6033077CD9A119C4FE1F71973382EE402EF247F5IEq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5409F19BE147C0135D04106B600D2D36C66C396D35077CD9A119C4FE1F71973382EE4327IFq3M" TargetMode="External"/><Relationship Id="rId12" Type="http://schemas.openxmlformats.org/officeDocument/2006/relationships/hyperlink" Target="consultantplus://offline/ref=385409F19BE147C0135D1B017E600D2D34C16C3B6033077CD9A119C4FE1F71973382EE402EF247F5IEq2M" TargetMode="External"/><Relationship Id="rId17" Type="http://schemas.openxmlformats.org/officeDocument/2006/relationships/hyperlink" Target="consultantplus://offline/ref=385409F19BE147C0135D1B017E600D2D34C16C3B6033077CD9A119C4FE1F71973382EE402EF247F5IEq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409F19BE147C0135D1B017E600D2D37C66A396736077CD9A119C4FE1F71973382EE402EF247F7IEq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409F19BE147C0135D1B017E600D2D34C16C3B6033077CD9A119C4FE1F71973382EE402EF247F7IEqAM" TargetMode="External"/><Relationship Id="rId11" Type="http://schemas.openxmlformats.org/officeDocument/2006/relationships/hyperlink" Target="consultantplus://offline/ref=385409F19BE147C0135D1B017E600D2D34C16C3B6033077CD9A119C4FE1F71973382EE402EF247F6IEq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5409F19BE147C0135D1B017E600D2D34C16C3B6033077CD9A119C4FE1F71973382EE402EF247F5IEq7M" TargetMode="External"/><Relationship Id="rId10" Type="http://schemas.openxmlformats.org/officeDocument/2006/relationships/hyperlink" Target="consultantplus://offline/ref=385409F19BE147C0135D1B017E600D2D34C16C3B6033077CD9A119C4FE1F71973382EE402EF247F6IEq5M" TargetMode="External"/><Relationship Id="rId19" Type="http://schemas.openxmlformats.org/officeDocument/2006/relationships/hyperlink" Target="consultantplus://offline/ref=385409F19BE147C0135D1B017E600D2D34C16C3B6033077CD9A119C4FE1F71973382EE402EF247F5IE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409F19BE147C0135D1B017E600D2D34C16C3B6033077CD9A119C4FE1F71973382EE402EF247F6IEq0M" TargetMode="External"/><Relationship Id="rId14" Type="http://schemas.openxmlformats.org/officeDocument/2006/relationships/hyperlink" Target="consultantplus://offline/ref=385409F19BE147C0135D1B017E600D2D34C16C3B6033077CD9A119C4FE1F71973382EE402EF247F5IE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2018-09-18T12:42:00Z</dcterms:created>
  <dcterms:modified xsi:type="dcterms:W3CDTF">2018-09-18T12:43:00Z</dcterms:modified>
</cp:coreProperties>
</file>