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9A21AC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D91D12">
        <w:rPr>
          <w:rFonts w:ascii="Times New Roman" w:hAnsi="Times New Roman" w:cs="Times New Roman"/>
          <w:b/>
          <w:bCs/>
          <w:sz w:val="28"/>
          <w:szCs w:val="28"/>
        </w:rPr>
        <w:t xml:space="preserve"> в 2021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76E05" w:rsidRPr="009A21AC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21AC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</w:t>
      </w:r>
      <w:r w:rsidR="00C76E05" w:rsidRPr="009A2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074FD" w:rsidRPr="009A21AC" w:rsidRDefault="00C76E05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52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91D12">
        <w:rPr>
          <w:rFonts w:ascii="Times New Roman" w:hAnsi="Times New Roman" w:cs="Times New Roman"/>
          <w:bCs/>
          <w:sz w:val="24"/>
          <w:szCs w:val="24"/>
        </w:rPr>
        <w:t>01.05</w:t>
      </w:r>
      <w:r w:rsidR="000E5CEE">
        <w:rPr>
          <w:rFonts w:ascii="Times New Roman" w:hAnsi="Times New Roman" w:cs="Times New Roman"/>
          <w:bCs/>
          <w:sz w:val="24"/>
          <w:szCs w:val="24"/>
        </w:rPr>
        <w:t>.2022</w:t>
      </w:r>
      <w:r w:rsidR="009074FD" w:rsidRPr="00144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9074FD" w:rsidRPr="009A21AC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1275"/>
        <w:gridCol w:w="1415"/>
        <w:gridCol w:w="1136"/>
        <w:gridCol w:w="1289"/>
        <w:gridCol w:w="1052"/>
      </w:tblGrid>
      <w:tr w:rsidR="009A21AC" w:rsidRPr="009A21AC" w:rsidTr="00083B51">
        <w:trPr>
          <w:trHeight w:val="317"/>
          <w:tblHeader/>
          <w:jc w:val="center"/>
        </w:trPr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9A21AC" w:rsidRPr="009A21AC" w:rsidTr="00083B51">
        <w:trPr>
          <w:trHeight w:val="548"/>
          <w:tblHeader/>
          <w:jc w:val="center"/>
        </w:trPr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9A21AC" w:rsidRPr="009A21AC" w:rsidTr="00083B51">
        <w:trPr>
          <w:trHeight w:val="563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</w:t>
            </w:r>
            <w:r w:rsidR="000E5CE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ленного производства, в % к  2020</w:t>
            </w: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3D4BB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107,6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1342C6" w:rsidRDefault="001342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1342C6" w:rsidRDefault="001342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AA1CEF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AA1C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AA1CEF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AA1C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104,6</w:t>
            </w:r>
          </w:p>
        </w:tc>
      </w:tr>
      <w:tr w:rsidR="009A21AC" w:rsidRPr="009A21AC" w:rsidTr="00083B51">
        <w:trPr>
          <w:trHeight w:val="55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7A10C6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том числе 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производства,</w:t>
            </w:r>
            <w:r w:rsidR="000E5CE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% к  2020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3D4BB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107,6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583C3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83C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31-32</w:t>
            </w:r>
            <w:r w:rsidR="009F6237" w:rsidRPr="00583C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**</w:t>
            </w:r>
            <w:r w:rsidR="00545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583C3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83C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670AB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670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913DA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913DA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104,6</w:t>
            </w:r>
          </w:p>
        </w:tc>
      </w:tr>
      <w:tr w:rsidR="009A21AC" w:rsidRPr="0005742C" w:rsidTr="00083B51">
        <w:trPr>
          <w:trHeight w:val="113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FD" w:rsidRPr="00794202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3D4BB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3D4BB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1699,0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58758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5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05742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05742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91640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05742C" w:rsidRDefault="0005742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5742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11093,1</w:t>
            </w:r>
          </w:p>
        </w:tc>
      </w:tr>
      <w:tr w:rsidR="009A21AC" w:rsidRPr="009A21AC" w:rsidTr="00083B51">
        <w:trPr>
          <w:trHeight w:val="55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том числе 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обрабатывающие производства, </w:t>
            </w:r>
            <w:r w:rsidR="00B332E4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3D4BB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1461,0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58758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5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AF3F5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AF3F5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60335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AF3F5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AF3F5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8642,9</w:t>
            </w:r>
          </w:p>
        </w:tc>
      </w:tr>
      <w:tr w:rsidR="009A21AC" w:rsidRPr="009A21AC" w:rsidTr="00083B51">
        <w:trPr>
          <w:trHeight w:val="524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794202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3D4BB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108,2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58758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5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FD4043" w:rsidP="000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7572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FD404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316,6</w:t>
            </w:r>
          </w:p>
        </w:tc>
      </w:tr>
      <w:tr w:rsidR="009A21AC" w:rsidRPr="009A21AC" w:rsidTr="00083B51">
        <w:trPr>
          <w:trHeight w:val="94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</w:t>
            </w:r>
            <w:r w:rsidR="000E5CE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йствах всех категорий, в % к 2020</w:t>
            </w: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0E5CEE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58758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8758E" w:rsidRDefault="0058758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304F86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304F8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304F86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304F8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99,5</w:t>
            </w:r>
          </w:p>
        </w:tc>
      </w:tr>
      <w:tr w:rsidR="009A21AC" w:rsidRPr="009A21AC" w:rsidTr="00083B51">
        <w:trPr>
          <w:trHeight w:val="521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BB4397" w:rsidRDefault="002531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2531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58758E" w:rsidRDefault="0058758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58758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5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BB4397" w:rsidRDefault="00CF7128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CF712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22945,4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BB4397" w:rsidRDefault="00CF7128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CF712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2297,8</w:t>
            </w:r>
          </w:p>
        </w:tc>
      </w:tr>
      <w:tr w:rsidR="009A21AC" w:rsidRPr="009A21AC" w:rsidTr="00083B51">
        <w:trPr>
          <w:trHeight w:val="521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</w:t>
            </w:r>
            <w:r w:rsidR="002531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ий в основной капитал, в % к 2020</w:t>
            </w: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BB4397" w:rsidRDefault="002531C6" w:rsidP="004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105,6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A527C" w:rsidRDefault="003A527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A527C" w:rsidRDefault="006B0E6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BB4397" w:rsidRDefault="00E620D0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E620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107,7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BB4397" w:rsidRDefault="00E620D0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E620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100,9</w:t>
            </w:r>
          </w:p>
        </w:tc>
      </w:tr>
      <w:tr w:rsidR="009A21AC" w:rsidRPr="009A21AC" w:rsidTr="00083B51">
        <w:trPr>
          <w:trHeight w:val="819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1213E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1213E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227</w:t>
            </w:r>
            <w:r w:rsidR="006360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A527C" w:rsidRDefault="003A527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A527C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B61CD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B61C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10791,6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B61CD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B61C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1192,0</w:t>
            </w:r>
          </w:p>
        </w:tc>
      </w:tr>
      <w:tr w:rsidR="009A21AC" w:rsidRPr="009A21AC" w:rsidTr="00083B51">
        <w:trPr>
          <w:trHeight w:val="318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21F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="0063604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2020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636049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6360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107,7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A527C" w:rsidRDefault="003A527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A527C" w:rsidRDefault="003A527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B61CD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B61C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B61CD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B61C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100,3</w:t>
            </w:r>
          </w:p>
        </w:tc>
      </w:tr>
      <w:tr w:rsidR="009A21AC" w:rsidRPr="009A21AC" w:rsidTr="00083B51">
        <w:trPr>
          <w:trHeight w:val="315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224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8D74E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3386,4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31BA" w:rsidRDefault="00DA31BA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31BA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4C1D9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4C1D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92,6</w:t>
            </w:r>
            <w:r w:rsidR="009049A2" w:rsidRPr="004C1D97">
              <w:rPr>
                <w:rStyle w:val="ad"/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9B674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9B67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10377,2</w:t>
            </w:r>
          </w:p>
        </w:tc>
      </w:tr>
      <w:tr w:rsidR="009A21AC" w:rsidRPr="009A21AC" w:rsidTr="00083B51">
        <w:trPr>
          <w:trHeight w:val="487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794202" w:rsidRDefault="00BA5337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2020</w:t>
            </w:r>
            <w:r w:rsidR="005F7B33"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C5EBD"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8D74E6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 w:rsidRPr="008D74E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127,0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8D67C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8D67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8D67C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8D67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4C1D9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4C1D9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9B674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9B67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113,3</w:t>
            </w:r>
          </w:p>
        </w:tc>
      </w:tr>
      <w:tr w:rsidR="009A21AC" w:rsidRPr="0004290A" w:rsidTr="00083B51">
        <w:trPr>
          <w:trHeight w:val="460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767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BA5337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569,0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31BA" w:rsidRDefault="007663B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31BA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1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48425D" w:rsidP="000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48425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39257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48425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48425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4010,3</w:t>
            </w:r>
          </w:p>
        </w:tc>
      </w:tr>
      <w:tr w:rsidR="009A21AC" w:rsidRPr="00213ECA" w:rsidTr="00083B51">
        <w:trPr>
          <w:trHeight w:val="741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</w:t>
            </w:r>
            <w:r w:rsidR="003D01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розничной торговли, в % к  2020</w:t>
            </w: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3D0188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111,0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31BA" w:rsidRDefault="00DA31BA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DA31BA" w:rsidRDefault="00DA31BA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48425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48425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9B0782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9B078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109,9</w:t>
            </w:r>
          </w:p>
        </w:tc>
      </w:tr>
      <w:tr w:rsidR="009A21AC" w:rsidRPr="006405A2" w:rsidTr="00083B51">
        <w:trPr>
          <w:trHeight w:hRule="exact" w:val="860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Индекс потребительских цен н</w:t>
            </w:r>
            <w:r w:rsidR="009C1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="00A328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товары и  услуги в декабре 2021 г., </w:t>
            </w:r>
            <w:proofErr w:type="gramStart"/>
            <w:r w:rsidR="00A328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="00A328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="00A328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="00A328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2020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  <w:r w:rsidR="00A058F6"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A3287B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108,0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2A2FD5" w:rsidRDefault="002A2FD5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2A2FD5" w:rsidRDefault="002A2FD5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6405A2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6405A2">
              <w:rPr>
                <w:rFonts w:ascii="Times New Roman" w:hAnsi="Times New Roman" w:cs="Times New Roman"/>
                <w:i/>
                <w:sz w:val="24"/>
                <w:szCs w:val="28"/>
              </w:rPr>
              <w:t>108,4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6405A2" w:rsidRDefault="006405A2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405A2">
              <w:rPr>
                <w:rFonts w:ascii="Times New Roman" w:hAnsi="Times New Roman" w:cs="Times New Roman"/>
                <w:i/>
                <w:sz w:val="24"/>
                <w:szCs w:val="28"/>
              </w:rPr>
              <w:t>108,5</w:t>
            </w:r>
          </w:p>
        </w:tc>
      </w:tr>
      <w:tr w:rsidR="009A21AC" w:rsidRPr="009A21AC" w:rsidTr="00083B51">
        <w:trPr>
          <w:trHeight w:hRule="exact" w:val="665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794202" w:rsidRDefault="005A3019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Реальные дене</w:t>
            </w:r>
            <w:r w:rsidR="00A328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жные доходы населения, в % к 2020</w:t>
            </w: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BB4397" w:rsidRDefault="00A3287B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104,2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5458DF" w:rsidRDefault="005458DF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5458DF" w:rsidRDefault="007A6054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58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BB4397" w:rsidRDefault="002174CD" w:rsidP="009B2E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2174CD">
              <w:rPr>
                <w:rFonts w:ascii="Times New Roman" w:hAnsi="Times New Roman" w:cs="Times New Roman"/>
                <w:i/>
                <w:sz w:val="24"/>
                <w:szCs w:val="28"/>
              </w:rPr>
              <w:t>103,4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BB4397" w:rsidRDefault="002174CD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2174CD">
              <w:rPr>
                <w:rFonts w:ascii="Times New Roman" w:hAnsi="Times New Roman" w:cs="Times New Roman"/>
                <w:i/>
                <w:sz w:val="24"/>
                <w:szCs w:val="28"/>
              </w:rPr>
              <w:t>103,8</w:t>
            </w:r>
          </w:p>
        </w:tc>
      </w:tr>
      <w:tr w:rsidR="009A21AC" w:rsidRPr="003B2EC4" w:rsidTr="00083B51">
        <w:trPr>
          <w:trHeight w:hRule="exact" w:val="575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B4397" w:rsidRDefault="008D74E6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8D74E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52529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B4397" w:rsidRDefault="00B53110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B4397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31E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BB4397" w:rsidRDefault="00400C7C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400C7C">
              <w:rPr>
                <w:rFonts w:ascii="Times New Roman" w:hAnsi="Times New Roman" w:cs="Times New Roman"/>
                <w:i/>
                <w:sz w:val="24"/>
                <w:szCs w:val="28"/>
              </w:rPr>
              <w:t>56545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BB4397" w:rsidRDefault="00801ABB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801ABB">
              <w:rPr>
                <w:rFonts w:ascii="Times New Roman" w:hAnsi="Times New Roman" w:cs="Times New Roman"/>
                <w:i/>
                <w:sz w:val="24"/>
                <w:szCs w:val="28"/>
              </w:rPr>
              <w:t>62921</w:t>
            </w:r>
          </w:p>
        </w:tc>
      </w:tr>
      <w:tr w:rsidR="009A21AC" w:rsidRPr="00220CAF" w:rsidTr="00083B51">
        <w:trPr>
          <w:trHeight w:hRule="exact" w:val="853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967CAC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заработная плата, </w:t>
            </w:r>
            <w:r w:rsidR="008D74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2020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B4397" w:rsidRDefault="008D74E6" w:rsidP="0048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8D74E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108,8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B4397" w:rsidRDefault="008B5A74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5A74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B4397" w:rsidRDefault="008B5A74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5A7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BB4397" w:rsidRDefault="0088731B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88731B">
              <w:rPr>
                <w:rFonts w:ascii="Times New Roman" w:hAnsi="Times New Roman" w:cs="Times New Roman"/>
                <w:i/>
                <w:sz w:val="24"/>
                <w:szCs w:val="28"/>
              </w:rPr>
              <w:t>109,8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BB4397" w:rsidRDefault="002F6BB7" w:rsidP="00FE7F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2F6BB7">
              <w:rPr>
                <w:rFonts w:ascii="Times New Roman" w:hAnsi="Times New Roman" w:cs="Times New Roman"/>
                <w:i/>
                <w:sz w:val="24"/>
                <w:szCs w:val="28"/>
              </w:rPr>
              <w:t>109,8</w:t>
            </w:r>
          </w:p>
        </w:tc>
      </w:tr>
      <w:tr w:rsidR="009A21AC" w:rsidRPr="009A21AC" w:rsidTr="00083B51">
        <w:trPr>
          <w:trHeight w:hRule="exact" w:val="1104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AF7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ти рабочей силы на 1 января 2022</w:t>
            </w: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</w:t>
            </w:r>
            <w:r w:rsidR="00A058F6"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AF7681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AF768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458DF" w:rsidRDefault="005458DF" w:rsidP="00057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3-11***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5458DF" w:rsidRDefault="005458DF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38480C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38480C">
              <w:rPr>
                <w:rFonts w:ascii="Times New Roman" w:hAnsi="Times New Roman" w:cs="Times New Roman"/>
                <w:i/>
                <w:sz w:val="24"/>
                <w:szCs w:val="28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38480C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38480C">
              <w:rPr>
                <w:rFonts w:ascii="Times New Roman" w:hAnsi="Times New Roman" w:cs="Times New Roman"/>
                <w:i/>
                <w:sz w:val="24"/>
                <w:szCs w:val="28"/>
              </w:rPr>
              <w:t>1,0</w:t>
            </w:r>
          </w:p>
        </w:tc>
      </w:tr>
      <w:tr w:rsidR="009A21AC" w:rsidRPr="009A21AC" w:rsidTr="00083B51">
        <w:trPr>
          <w:trHeight w:hRule="exact" w:val="849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</w:t>
            </w:r>
            <w:r w:rsidR="000D44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="00AF7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ных безработных на 1 января 2022</w:t>
            </w: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тыс. человек</w:t>
            </w:r>
            <w:r w:rsidR="00A058F6"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BB4397" w:rsidRDefault="00AF7681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7C5743" w:rsidRDefault="007C574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7C5743" w:rsidRDefault="007C574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2E3F5C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bookmarkStart w:id="0" w:name="OLE_LINK3"/>
            <w:r w:rsidRPr="002E3F5C">
              <w:rPr>
                <w:rFonts w:ascii="Times New Roman" w:hAnsi="Times New Roman" w:cs="Times New Roman"/>
                <w:i/>
                <w:sz w:val="24"/>
                <w:szCs w:val="28"/>
              </w:rPr>
              <w:t>776,9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BB4397" w:rsidRDefault="002E3F5C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2E3F5C">
              <w:rPr>
                <w:rFonts w:ascii="Times New Roman" w:hAnsi="Times New Roman" w:cs="Times New Roman"/>
                <w:i/>
                <w:sz w:val="24"/>
                <w:szCs w:val="28"/>
              </w:rPr>
              <w:t>73,7</w:t>
            </w:r>
          </w:p>
        </w:tc>
        <w:bookmarkEnd w:id="0"/>
      </w:tr>
      <w:tr w:rsidR="009A21AC" w:rsidRPr="00AD300B" w:rsidTr="00083B51">
        <w:trPr>
          <w:trHeight w:hRule="exact" w:val="872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794202" w:rsidRDefault="00335CA9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</w:t>
            </w:r>
            <w:r w:rsidR="00DD54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1 января 2022</w:t>
            </w: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года, тыс. 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5C016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1911,6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DD543C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D54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AD300B" w:rsidRDefault="00AD300B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145478,1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AD300B" w:rsidRDefault="00AD300B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D300B">
              <w:rPr>
                <w:rFonts w:ascii="Times New Roman" w:hAnsi="Times New Roman" w:cs="Times New Roman"/>
                <w:i/>
                <w:sz w:val="24"/>
                <w:szCs w:val="28"/>
              </w:rPr>
              <w:t>13890,1</w:t>
            </w:r>
          </w:p>
        </w:tc>
      </w:tr>
      <w:tr w:rsidR="009A21AC" w:rsidRPr="009A21AC" w:rsidTr="00083B51">
        <w:trPr>
          <w:trHeight w:hRule="exact" w:val="539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5C016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6,9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2251AE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45B01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175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BB4397" w:rsidRDefault="001404AE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1404AE">
              <w:rPr>
                <w:rFonts w:ascii="Times New Roman" w:hAnsi="Times New Roman" w:cs="Times New Roman"/>
                <w:i/>
                <w:sz w:val="24"/>
                <w:szCs w:val="28"/>
              </w:rPr>
              <w:t>9,6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BB4397" w:rsidRDefault="001404AE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1404AE">
              <w:rPr>
                <w:rFonts w:ascii="Times New Roman" w:hAnsi="Times New Roman" w:cs="Times New Roman"/>
                <w:i/>
                <w:sz w:val="24"/>
                <w:szCs w:val="28"/>
              </w:rPr>
              <w:t>8,8</w:t>
            </w:r>
          </w:p>
        </w:tc>
      </w:tr>
      <w:tr w:rsidR="009A21AC" w:rsidRPr="009A21AC" w:rsidTr="00083B51">
        <w:trPr>
          <w:trHeight w:hRule="exact" w:val="575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5C016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17,1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8915B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2375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E2375A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2375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BB4397" w:rsidRDefault="00C8112F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C8112F">
              <w:rPr>
                <w:rFonts w:ascii="Times New Roman" w:hAnsi="Times New Roman" w:cs="Times New Roman"/>
                <w:i/>
                <w:sz w:val="24"/>
                <w:szCs w:val="28"/>
              </w:rPr>
              <w:t>16,8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BB4397" w:rsidRDefault="00C8112F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C8112F">
              <w:rPr>
                <w:rFonts w:ascii="Times New Roman" w:hAnsi="Times New Roman" w:cs="Times New Roman"/>
                <w:i/>
                <w:sz w:val="24"/>
                <w:szCs w:val="28"/>
              </w:rPr>
              <w:t>17,1</w:t>
            </w:r>
          </w:p>
        </w:tc>
      </w:tr>
      <w:tr w:rsidR="009A21AC" w:rsidRPr="00D805BB" w:rsidTr="00083B51">
        <w:trPr>
          <w:trHeight w:hRule="exact" w:val="872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794202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5C0169" w:rsidRPr="005C01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ED6A4E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D6A4E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BB4397" w:rsidRDefault="00834F6A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2618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BB4397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D805BB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D805BB" w:rsidRPr="00D805BB">
              <w:rPr>
                <w:rFonts w:ascii="Times New Roman" w:hAnsi="Times New Roman" w:cs="Times New Roman"/>
                <w:i/>
                <w:sz w:val="24"/>
                <w:szCs w:val="28"/>
              </w:rPr>
              <w:t>7,2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D805BB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05BB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D805BB" w:rsidRPr="00D805BB">
              <w:rPr>
                <w:rFonts w:ascii="Times New Roman" w:hAnsi="Times New Roman" w:cs="Times New Roman"/>
                <w:i/>
                <w:sz w:val="24"/>
                <w:szCs w:val="28"/>
              </w:rPr>
              <w:t>8,3</w:t>
            </w:r>
          </w:p>
        </w:tc>
      </w:tr>
    </w:tbl>
    <w:p w:rsidR="00E97736" w:rsidRPr="009A21AC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F6" w:rsidRPr="009A21AC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9A21AC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9A21AC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9A21AC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2734" w:rsidRPr="009A21AC" w:rsidSect="00083B51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6A" w:rsidRDefault="00AA6C6A" w:rsidP="00B06000">
      <w:pPr>
        <w:spacing w:after="0" w:line="240" w:lineRule="auto"/>
      </w:pPr>
      <w:r>
        <w:separator/>
      </w:r>
    </w:p>
  </w:endnote>
  <w:endnote w:type="continuationSeparator" w:id="0">
    <w:p w:rsidR="00AA6C6A" w:rsidRDefault="00AA6C6A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6A" w:rsidRDefault="00AA6C6A" w:rsidP="00B06000">
      <w:pPr>
        <w:spacing w:after="0" w:line="240" w:lineRule="auto"/>
      </w:pPr>
      <w:r>
        <w:separator/>
      </w:r>
    </w:p>
  </w:footnote>
  <w:footnote w:type="continuationSeparator" w:id="0">
    <w:p w:rsidR="00AA6C6A" w:rsidRDefault="00AA6C6A" w:rsidP="00B06000">
      <w:pPr>
        <w:spacing w:after="0" w:line="240" w:lineRule="auto"/>
      </w:pPr>
      <w:r>
        <w:continuationSeparator/>
      </w:r>
    </w:p>
  </w:footnote>
  <w:footnote w:id="1">
    <w:p w:rsidR="009049A2" w:rsidRPr="00083B51" w:rsidRDefault="009049A2">
      <w:pPr>
        <w:pStyle w:val="ab"/>
        <w:rPr>
          <w:rFonts w:ascii="Times New Roman" w:hAnsi="Times New Roman" w:cs="Times New Roman"/>
        </w:rPr>
      </w:pPr>
      <w:r w:rsidRPr="00083B51">
        <w:rPr>
          <w:rStyle w:val="ad"/>
          <w:rFonts w:ascii="Times New Roman" w:hAnsi="Times New Roman" w:cs="Times New Roman"/>
        </w:rPr>
        <w:footnoteRef/>
      </w:r>
      <w:r w:rsidRPr="00083B51">
        <w:rPr>
          <w:rFonts w:ascii="Times New Roman" w:hAnsi="Times New Roman" w:cs="Times New Roman"/>
        </w:rPr>
        <w:t xml:space="preserve"> </w:t>
      </w:r>
      <w:proofErr w:type="gramStart"/>
      <w:r w:rsidRPr="00083B51">
        <w:rPr>
          <w:rFonts w:ascii="Times New Roman" w:hAnsi="Times New Roman" w:cs="Times New Roman"/>
        </w:rPr>
        <w:t>млн</w:t>
      </w:r>
      <w:proofErr w:type="gramEnd"/>
      <w:r w:rsidRPr="00083B51">
        <w:rPr>
          <w:rFonts w:ascii="Times New Roman" w:hAnsi="Times New Roman" w:cs="Times New Roman"/>
        </w:rPr>
        <w:t xml:space="preserve"> </w:t>
      </w:r>
      <w:proofErr w:type="spellStart"/>
      <w:r w:rsidRPr="00083B51">
        <w:rPr>
          <w:rFonts w:ascii="Times New Roman" w:hAnsi="Times New Roman" w:cs="Times New Roman"/>
        </w:rPr>
        <w:t>кв</w:t>
      </w:r>
      <w:proofErr w:type="spellEnd"/>
      <w:r w:rsidRPr="00083B51">
        <w:rPr>
          <w:rFonts w:ascii="Times New Roman" w:hAnsi="Times New Roman" w:cs="Times New Roman"/>
        </w:rPr>
        <w:t xml:space="preserve"> 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000" w:rsidRPr="00083B51" w:rsidRDefault="00B06000">
        <w:pPr>
          <w:pStyle w:val="a5"/>
          <w:jc w:val="center"/>
          <w:rPr>
            <w:rFonts w:ascii="Times New Roman" w:hAnsi="Times New Roman" w:cs="Times New Roman"/>
          </w:rPr>
        </w:pPr>
        <w:r w:rsidRPr="00083B51">
          <w:rPr>
            <w:rFonts w:ascii="Times New Roman" w:hAnsi="Times New Roman" w:cs="Times New Roman"/>
          </w:rPr>
          <w:fldChar w:fldCharType="begin"/>
        </w:r>
        <w:r w:rsidRPr="00083B51">
          <w:rPr>
            <w:rFonts w:ascii="Times New Roman" w:hAnsi="Times New Roman" w:cs="Times New Roman"/>
          </w:rPr>
          <w:instrText>PAGE   \* MERGEFORMAT</w:instrText>
        </w:r>
        <w:r w:rsidRPr="00083B51">
          <w:rPr>
            <w:rFonts w:ascii="Times New Roman" w:hAnsi="Times New Roman" w:cs="Times New Roman"/>
          </w:rPr>
          <w:fldChar w:fldCharType="separate"/>
        </w:r>
        <w:r w:rsidR="0002618A">
          <w:rPr>
            <w:rFonts w:ascii="Times New Roman" w:hAnsi="Times New Roman" w:cs="Times New Roman"/>
            <w:noProof/>
          </w:rPr>
          <w:t>2</w:t>
        </w:r>
        <w:r w:rsidRPr="00083B51">
          <w:rPr>
            <w:rFonts w:ascii="Times New Roman" w:hAnsi="Times New Roman" w:cs="Times New Roman"/>
          </w:rP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04E0E"/>
    <w:rsid w:val="00010FB1"/>
    <w:rsid w:val="00021FFB"/>
    <w:rsid w:val="0002618A"/>
    <w:rsid w:val="0003694F"/>
    <w:rsid w:val="00037ECD"/>
    <w:rsid w:val="0004290A"/>
    <w:rsid w:val="00056FCF"/>
    <w:rsid w:val="0005742C"/>
    <w:rsid w:val="000575FE"/>
    <w:rsid w:val="000766E9"/>
    <w:rsid w:val="00083B51"/>
    <w:rsid w:val="0009532F"/>
    <w:rsid w:val="000A7483"/>
    <w:rsid w:val="000B0846"/>
    <w:rsid w:val="000C2C02"/>
    <w:rsid w:val="000D001C"/>
    <w:rsid w:val="000D16E0"/>
    <w:rsid w:val="000D1CB2"/>
    <w:rsid w:val="000D444A"/>
    <w:rsid w:val="000D6C13"/>
    <w:rsid w:val="000E4B15"/>
    <w:rsid w:val="000E5CEE"/>
    <w:rsid w:val="000F2D1A"/>
    <w:rsid w:val="000F3D6F"/>
    <w:rsid w:val="00106EEF"/>
    <w:rsid w:val="00111FD4"/>
    <w:rsid w:val="001213E7"/>
    <w:rsid w:val="00122419"/>
    <w:rsid w:val="0013327B"/>
    <w:rsid w:val="001342C6"/>
    <w:rsid w:val="001344B0"/>
    <w:rsid w:val="001404AE"/>
    <w:rsid w:val="00144527"/>
    <w:rsid w:val="00146507"/>
    <w:rsid w:val="0014675F"/>
    <w:rsid w:val="0014746C"/>
    <w:rsid w:val="00153212"/>
    <w:rsid w:val="001536CC"/>
    <w:rsid w:val="00162734"/>
    <w:rsid w:val="001646FB"/>
    <w:rsid w:val="00171E9D"/>
    <w:rsid w:val="00174EB7"/>
    <w:rsid w:val="00175ABF"/>
    <w:rsid w:val="0017679B"/>
    <w:rsid w:val="00197924"/>
    <w:rsid w:val="001C263A"/>
    <w:rsid w:val="001D0E68"/>
    <w:rsid w:val="001D6448"/>
    <w:rsid w:val="001D7521"/>
    <w:rsid w:val="001E441A"/>
    <w:rsid w:val="001F3692"/>
    <w:rsid w:val="00202F79"/>
    <w:rsid w:val="00206208"/>
    <w:rsid w:val="00213ECA"/>
    <w:rsid w:val="002174CD"/>
    <w:rsid w:val="00220CAF"/>
    <w:rsid w:val="002210AC"/>
    <w:rsid w:val="002251AE"/>
    <w:rsid w:val="0023194C"/>
    <w:rsid w:val="002321A8"/>
    <w:rsid w:val="002329BC"/>
    <w:rsid w:val="00233E0B"/>
    <w:rsid w:val="00235DA2"/>
    <w:rsid w:val="00237071"/>
    <w:rsid w:val="002417D1"/>
    <w:rsid w:val="002531C6"/>
    <w:rsid w:val="002571CF"/>
    <w:rsid w:val="002604BE"/>
    <w:rsid w:val="002800EE"/>
    <w:rsid w:val="00283758"/>
    <w:rsid w:val="00284588"/>
    <w:rsid w:val="002952EF"/>
    <w:rsid w:val="002978C9"/>
    <w:rsid w:val="002A0359"/>
    <w:rsid w:val="002A2FD5"/>
    <w:rsid w:val="002A50FC"/>
    <w:rsid w:val="002B0108"/>
    <w:rsid w:val="002B31B0"/>
    <w:rsid w:val="002B52F0"/>
    <w:rsid w:val="002C247E"/>
    <w:rsid w:val="002D2CDE"/>
    <w:rsid w:val="002E159E"/>
    <w:rsid w:val="002E3F5C"/>
    <w:rsid w:val="002F3545"/>
    <w:rsid w:val="002F6BB7"/>
    <w:rsid w:val="003046CB"/>
    <w:rsid w:val="00304F86"/>
    <w:rsid w:val="00307E40"/>
    <w:rsid w:val="003240DD"/>
    <w:rsid w:val="003240FC"/>
    <w:rsid w:val="00335CA9"/>
    <w:rsid w:val="00350164"/>
    <w:rsid w:val="003506A1"/>
    <w:rsid w:val="003527BE"/>
    <w:rsid w:val="00352C43"/>
    <w:rsid w:val="003537E3"/>
    <w:rsid w:val="00354BC4"/>
    <w:rsid w:val="00357808"/>
    <w:rsid w:val="00364D5A"/>
    <w:rsid w:val="00377576"/>
    <w:rsid w:val="0038480C"/>
    <w:rsid w:val="00385190"/>
    <w:rsid w:val="0038572A"/>
    <w:rsid w:val="0039032D"/>
    <w:rsid w:val="003965AB"/>
    <w:rsid w:val="003A2324"/>
    <w:rsid w:val="003A527C"/>
    <w:rsid w:val="003A53A0"/>
    <w:rsid w:val="003A5FDE"/>
    <w:rsid w:val="003B2D7E"/>
    <w:rsid w:val="003B2EC4"/>
    <w:rsid w:val="003B6B3F"/>
    <w:rsid w:val="003C2D4A"/>
    <w:rsid w:val="003C5F37"/>
    <w:rsid w:val="003D0188"/>
    <w:rsid w:val="003D2F64"/>
    <w:rsid w:val="003D3DAC"/>
    <w:rsid w:val="003D4BB7"/>
    <w:rsid w:val="003D4E54"/>
    <w:rsid w:val="003E3971"/>
    <w:rsid w:val="003E47F0"/>
    <w:rsid w:val="003E6254"/>
    <w:rsid w:val="003E6F40"/>
    <w:rsid w:val="003F0CF3"/>
    <w:rsid w:val="003F1391"/>
    <w:rsid w:val="00400C7C"/>
    <w:rsid w:val="00405685"/>
    <w:rsid w:val="00405A22"/>
    <w:rsid w:val="004076F8"/>
    <w:rsid w:val="004153A8"/>
    <w:rsid w:val="0041605C"/>
    <w:rsid w:val="004237C5"/>
    <w:rsid w:val="00434DDE"/>
    <w:rsid w:val="004465C3"/>
    <w:rsid w:val="00463F9C"/>
    <w:rsid w:val="00466363"/>
    <w:rsid w:val="0046735F"/>
    <w:rsid w:val="004677FD"/>
    <w:rsid w:val="0047474A"/>
    <w:rsid w:val="00480C2D"/>
    <w:rsid w:val="00481A3F"/>
    <w:rsid w:val="0048413D"/>
    <w:rsid w:val="0048425D"/>
    <w:rsid w:val="00485576"/>
    <w:rsid w:val="004905B3"/>
    <w:rsid w:val="00490E3A"/>
    <w:rsid w:val="00495E58"/>
    <w:rsid w:val="00497BEE"/>
    <w:rsid w:val="004A2F49"/>
    <w:rsid w:val="004B5885"/>
    <w:rsid w:val="004B65A3"/>
    <w:rsid w:val="004C1D97"/>
    <w:rsid w:val="004C351E"/>
    <w:rsid w:val="004E72C4"/>
    <w:rsid w:val="004F51D2"/>
    <w:rsid w:val="004F5D11"/>
    <w:rsid w:val="0050056A"/>
    <w:rsid w:val="005066F7"/>
    <w:rsid w:val="00507FE2"/>
    <w:rsid w:val="00510396"/>
    <w:rsid w:val="00517791"/>
    <w:rsid w:val="005237EB"/>
    <w:rsid w:val="00527CAC"/>
    <w:rsid w:val="0053779D"/>
    <w:rsid w:val="005453DC"/>
    <w:rsid w:val="005458DF"/>
    <w:rsid w:val="00545F24"/>
    <w:rsid w:val="0056733F"/>
    <w:rsid w:val="00574A58"/>
    <w:rsid w:val="00583C32"/>
    <w:rsid w:val="005844A8"/>
    <w:rsid w:val="00585A6C"/>
    <w:rsid w:val="0058758E"/>
    <w:rsid w:val="00587746"/>
    <w:rsid w:val="005960F6"/>
    <w:rsid w:val="005A3019"/>
    <w:rsid w:val="005B0178"/>
    <w:rsid w:val="005B5485"/>
    <w:rsid w:val="005B58DC"/>
    <w:rsid w:val="005C0169"/>
    <w:rsid w:val="005C71ED"/>
    <w:rsid w:val="005F0A12"/>
    <w:rsid w:val="005F5C7B"/>
    <w:rsid w:val="005F7B33"/>
    <w:rsid w:val="00603920"/>
    <w:rsid w:val="0061542B"/>
    <w:rsid w:val="00631F0C"/>
    <w:rsid w:val="00636049"/>
    <w:rsid w:val="006405A2"/>
    <w:rsid w:val="00657C87"/>
    <w:rsid w:val="00660938"/>
    <w:rsid w:val="006617DF"/>
    <w:rsid w:val="00670ABB"/>
    <w:rsid w:val="00675EAE"/>
    <w:rsid w:val="006872B9"/>
    <w:rsid w:val="00690643"/>
    <w:rsid w:val="00690ADE"/>
    <w:rsid w:val="0069131A"/>
    <w:rsid w:val="00691847"/>
    <w:rsid w:val="006933B9"/>
    <w:rsid w:val="006A2AAE"/>
    <w:rsid w:val="006B0E6D"/>
    <w:rsid w:val="006B0F88"/>
    <w:rsid w:val="006B4EC3"/>
    <w:rsid w:val="006B62F3"/>
    <w:rsid w:val="006E0B5E"/>
    <w:rsid w:val="006E31F8"/>
    <w:rsid w:val="006E7E7C"/>
    <w:rsid w:val="00717872"/>
    <w:rsid w:val="0072256D"/>
    <w:rsid w:val="00750D87"/>
    <w:rsid w:val="0076343F"/>
    <w:rsid w:val="00763985"/>
    <w:rsid w:val="00766178"/>
    <w:rsid w:val="007663B2"/>
    <w:rsid w:val="00772860"/>
    <w:rsid w:val="00773590"/>
    <w:rsid w:val="00790572"/>
    <w:rsid w:val="00794202"/>
    <w:rsid w:val="00794AA8"/>
    <w:rsid w:val="007A10C6"/>
    <w:rsid w:val="007A1526"/>
    <w:rsid w:val="007A192B"/>
    <w:rsid w:val="007A339C"/>
    <w:rsid w:val="007A6054"/>
    <w:rsid w:val="007B1B30"/>
    <w:rsid w:val="007C2493"/>
    <w:rsid w:val="007C335D"/>
    <w:rsid w:val="007C5743"/>
    <w:rsid w:val="007C6482"/>
    <w:rsid w:val="007C6910"/>
    <w:rsid w:val="007D1032"/>
    <w:rsid w:val="007D3980"/>
    <w:rsid w:val="007D3F01"/>
    <w:rsid w:val="007E337B"/>
    <w:rsid w:val="007E350E"/>
    <w:rsid w:val="007E522F"/>
    <w:rsid w:val="007F126C"/>
    <w:rsid w:val="007F15E5"/>
    <w:rsid w:val="00801A91"/>
    <w:rsid w:val="00801ABB"/>
    <w:rsid w:val="00812B3F"/>
    <w:rsid w:val="00814A31"/>
    <w:rsid w:val="0082021C"/>
    <w:rsid w:val="00824068"/>
    <w:rsid w:val="00832257"/>
    <w:rsid w:val="00833B22"/>
    <w:rsid w:val="00834F6A"/>
    <w:rsid w:val="008361F3"/>
    <w:rsid w:val="0083685C"/>
    <w:rsid w:val="00836C82"/>
    <w:rsid w:val="00843C48"/>
    <w:rsid w:val="00847230"/>
    <w:rsid w:val="0085304D"/>
    <w:rsid w:val="008564F8"/>
    <w:rsid w:val="008603C1"/>
    <w:rsid w:val="00862693"/>
    <w:rsid w:val="00863BEA"/>
    <w:rsid w:val="00863CC8"/>
    <w:rsid w:val="00875A8A"/>
    <w:rsid w:val="00883770"/>
    <w:rsid w:val="008838DE"/>
    <w:rsid w:val="0088731B"/>
    <w:rsid w:val="008879AB"/>
    <w:rsid w:val="008915B9"/>
    <w:rsid w:val="00896B04"/>
    <w:rsid w:val="008A6456"/>
    <w:rsid w:val="008A7B92"/>
    <w:rsid w:val="008B1757"/>
    <w:rsid w:val="008B2A84"/>
    <w:rsid w:val="008B5A74"/>
    <w:rsid w:val="008C0300"/>
    <w:rsid w:val="008D1A65"/>
    <w:rsid w:val="008D67CE"/>
    <w:rsid w:val="008D74E6"/>
    <w:rsid w:val="008E5278"/>
    <w:rsid w:val="008E7071"/>
    <w:rsid w:val="00901BC2"/>
    <w:rsid w:val="00903A00"/>
    <w:rsid w:val="009049A2"/>
    <w:rsid w:val="0090735B"/>
    <w:rsid w:val="009074FD"/>
    <w:rsid w:val="0091139C"/>
    <w:rsid w:val="009128BB"/>
    <w:rsid w:val="00913DA3"/>
    <w:rsid w:val="00916340"/>
    <w:rsid w:val="00916859"/>
    <w:rsid w:val="00917D23"/>
    <w:rsid w:val="009262D2"/>
    <w:rsid w:val="00934C44"/>
    <w:rsid w:val="009427A0"/>
    <w:rsid w:val="0095324C"/>
    <w:rsid w:val="009545C8"/>
    <w:rsid w:val="0096557A"/>
    <w:rsid w:val="00967CAC"/>
    <w:rsid w:val="009706B3"/>
    <w:rsid w:val="00975DAA"/>
    <w:rsid w:val="00982B73"/>
    <w:rsid w:val="00985C68"/>
    <w:rsid w:val="00986576"/>
    <w:rsid w:val="00993BD0"/>
    <w:rsid w:val="00993CF4"/>
    <w:rsid w:val="00994AB1"/>
    <w:rsid w:val="009A21AC"/>
    <w:rsid w:val="009A79CE"/>
    <w:rsid w:val="009B0782"/>
    <w:rsid w:val="009B2E7B"/>
    <w:rsid w:val="009B4A9F"/>
    <w:rsid w:val="009B6748"/>
    <w:rsid w:val="009C1699"/>
    <w:rsid w:val="009C551C"/>
    <w:rsid w:val="009D014A"/>
    <w:rsid w:val="009D1265"/>
    <w:rsid w:val="009D2304"/>
    <w:rsid w:val="009D5786"/>
    <w:rsid w:val="009D5D09"/>
    <w:rsid w:val="009E637D"/>
    <w:rsid w:val="009F6237"/>
    <w:rsid w:val="00A058F6"/>
    <w:rsid w:val="00A10BC4"/>
    <w:rsid w:val="00A31E3A"/>
    <w:rsid w:val="00A3287B"/>
    <w:rsid w:val="00A332C3"/>
    <w:rsid w:val="00A359C8"/>
    <w:rsid w:val="00A43952"/>
    <w:rsid w:val="00A43F6B"/>
    <w:rsid w:val="00A545D0"/>
    <w:rsid w:val="00A55C18"/>
    <w:rsid w:val="00A64B1A"/>
    <w:rsid w:val="00A7775A"/>
    <w:rsid w:val="00A817C2"/>
    <w:rsid w:val="00A868E0"/>
    <w:rsid w:val="00A9032A"/>
    <w:rsid w:val="00A96E15"/>
    <w:rsid w:val="00AA1CEF"/>
    <w:rsid w:val="00AA4F67"/>
    <w:rsid w:val="00AA5172"/>
    <w:rsid w:val="00AA6C6A"/>
    <w:rsid w:val="00AB169E"/>
    <w:rsid w:val="00AB4967"/>
    <w:rsid w:val="00AD300B"/>
    <w:rsid w:val="00AD5979"/>
    <w:rsid w:val="00AE14D2"/>
    <w:rsid w:val="00AE2D7E"/>
    <w:rsid w:val="00AF2FFE"/>
    <w:rsid w:val="00AF37F1"/>
    <w:rsid w:val="00AF3CA3"/>
    <w:rsid w:val="00AF3F5D"/>
    <w:rsid w:val="00AF7681"/>
    <w:rsid w:val="00B06000"/>
    <w:rsid w:val="00B122FA"/>
    <w:rsid w:val="00B129E1"/>
    <w:rsid w:val="00B31336"/>
    <w:rsid w:val="00B332E4"/>
    <w:rsid w:val="00B3367A"/>
    <w:rsid w:val="00B36717"/>
    <w:rsid w:val="00B42F82"/>
    <w:rsid w:val="00B45B01"/>
    <w:rsid w:val="00B46E4D"/>
    <w:rsid w:val="00B50369"/>
    <w:rsid w:val="00B50D80"/>
    <w:rsid w:val="00B53110"/>
    <w:rsid w:val="00B53875"/>
    <w:rsid w:val="00B56085"/>
    <w:rsid w:val="00B61CD3"/>
    <w:rsid w:val="00B831AD"/>
    <w:rsid w:val="00B90C9E"/>
    <w:rsid w:val="00B9584B"/>
    <w:rsid w:val="00BA5337"/>
    <w:rsid w:val="00BA774C"/>
    <w:rsid w:val="00BB4397"/>
    <w:rsid w:val="00BC0E4B"/>
    <w:rsid w:val="00BC1C59"/>
    <w:rsid w:val="00BC3000"/>
    <w:rsid w:val="00BC3D7D"/>
    <w:rsid w:val="00BC4564"/>
    <w:rsid w:val="00BC6F92"/>
    <w:rsid w:val="00BC7BF4"/>
    <w:rsid w:val="00BD1623"/>
    <w:rsid w:val="00BD42A0"/>
    <w:rsid w:val="00BD452A"/>
    <w:rsid w:val="00BD59CF"/>
    <w:rsid w:val="00BD7B54"/>
    <w:rsid w:val="00BE0AE2"/>
    <w:rsid w:val="00BF4B31"/>
    <w:rsid w:val="00BF663E"/>
    <w:rsid w:val="00C0125B"/>
    <w:rsid w:val="00C05377"/>
    <w:rsid w:val="00C20547"/>
    <w:rsid w:val="00C237C6"/>
    <w:rsid w:val="00C3404E"/>
    <w:rsid w:val="00C34079"/>
    <w:rsid w:val="00C56A55"/>
    <w:rsid w:val="00C6033A"/>
    <w:rsid w:val="00C76E05"/>
    <w:rsid w:val="00C8112F"/>
    <w:rsid w:val="00C81BFA"/>
    <w:rsid w:val="00C83CCD"/>
    <w:rsid w:val="00C8445C"/>
    <w:rsid w:val="00C95DED"/>
    <w:rsid w:val="00C97407"/>
    <w:rsid w:val="00CB5F74"/>
    <w:rsid w:val="00CC024A"/>
    <w:rsid w:val="00CC5EBD"/>
    <w:rsid w:val="00CD2471"/>
    <w:rsid w:val="00CD621C"/>
    <w:rsid w:val="00CE1AB6"/>
    <w:rsid w:val="00CE69F7"/>
    <w:rsid w:val="00CF7128"/>
    <w:rsid w:val="00D02EDF"/>
    <w:rsid w:val="00D02F6C"/>
    <w:rsid w:val="00D036BF"/>
    <w:rsid w:val="00D044C3"/>
    <w:rsid w:val="00D04BCA"/>
    <w:rsid w:val="00D07B88"/>
    <w:rsid w:val="00D2357E"/>
    <w:rsid w:val="00D4567F"/>
    <w:rsid w:val="00D47545"/>
    <w:rsid w:val="00D80413"/>
    <w:rsid w:val="00D805BB"/>
    <w:rsid w:val="00D9097B"/>
    <w:rsid w:val="00D90FEC"/>
    <w:rsid w:val="00D91D12"/>
    <w:rsid w:val="00DA31BA"/>
    <w:rsid w:val="00DA65E9"/>
    <w:rsid w:val="00DB2E68"/>
    <w:rsid w:val="00DB46FF"/>
    <w:rsid w:val="00DB603B"/>
    <w:rsid w:val="00DB7224"/>
    <w:rsid w:val="00DC4C37"/>
    <w:rsid w:val="00DC4D86"/>
    <w:rsid w:val="00DD0F11"/>
    <w:rsid w:val="00DD1471"/>
    <w:rsid w:val="00DD4226"/>
    <w:rsid w:val="00DD543C"/>
    <w:rsid w:val="00DD5669"/>
    <w:rsid w:val="00DE185A"/>
    <w:rsid w:val="00DE2A1F"/>
    <w:rsid w:val="00DF3ED6"/>
    <w:rsid w:val="00DF50D7"/>
    <w:rsid w:val="00E1261F"/>
    <w:rsid w:val="00E14134"/>
    <w:rsid w:val="00E14ECD"/>
    <w:rsid w:val="00E22A36"/>
    <w:rsid w:val="00E2375A"/>
    <w:rsid w:val="00E23C2C"/>
    <w:rsid w:val="00E25719"/>
    <w:rsid w:val="00E26E40"/>
    <w:rsid w:val="00E30F58"/>
    <w:rsid w:val="00E31003"/>
    <w:rsid w:val="00E31771"/>
    <w:rsid w:val="00E31D2A"/>
    <w:rsid w:val="00E35D9A"/>
    <w:rsid w:val="00E40623"/>
    <w:rsid w:val="00E4573B"/>
    <w:rsid w:val="00E50ABF"/>
    <w:rsid w:val="00E55BD7"/>
    <w:rsid w:val="00E620D0"/>
    <w:rsid w:val="00E62310"/>
    <w:rsid w:val="00E67878"/>
    <w:rsid w:val="00E706F0"/>
    <w:rsid w:val="00E70BFD"/>
    <w:rsid w:val="00E740C9"/>
    <w:rsid w:val="00E867DF"/>
    <w:rsid w:val="00E90EC6"/>
    <w:rsid w:val="00E947B4"/>
    <w:rsid w:val="00E97736"/>
    <w:rsid w:val="00EA42AB"/>
    <w:rsid w:val="00EC082B"/>
    <w:rsid w:val="00EC3FF2"/>
    <w:rsid w:val="00EC56F7"/>
    <w:rsid w:val="00ED1AD9"/>
    <w:rsid w:val="00ED341B"/>
    <w:rsid w:val="00ED41BC"/>
    <w:rsid w:val="00ED5E47"/>
    <w:rsid w:val="00ED6A4E"/>
    <w:rsid w:val="00EF164F"/>
    <w:rsid w:val="00EF75EF"/>
    <w:rsid w:val="00F21E35"/>
    <w:rsid w:val="00F25C92"/>
    <w:rsid w:val="00F31E85"/>
    <w:rsid w:val="00F33909"/>
    <w:rsid w:val="00F40A91"/>
    <w:rsid w:val="00F42A6F"/>
    <w:rsid w:val="00F42EB4"/>
    <w:rsid w:val="00F5107E"/>
    <w:rsid w:val="00F5658E"/>
    <w:rsid w:val="00F630E1"/>
    <w:rsid w:val="00F6413B"/>
    <w:rsid w:val="00F658CA"/>
    <w:rsid w:val="00F701F3"/>
    <w:rsid w:val="00F713BB"/>
    <w:rsid w:val="00F75F8F"/>
    <w:rsid w:val="00F7682D"/>
    <w:rsid w:val="00F83C9A"/>
    <w:rsid w:val="00F853B4"/>
    <w:rsid w:val="00F87652"/>
    <w:rsid w:val="00F93627"/>
    <w:rsid w:val="00F94A0C"/>
    <w:rsid w:val="00F96D15"/>
    <w:rsid w:val="00FA2F1D"/>
    <w:rsid w:val="00FA6C35"/>
    <w:rsid w:val="00FA75EC"/>
    <w:rsid w:val="00FB6F0F"/>
    <w:rsid w:val="00FC1388"/>
    <w:rsid w:val="00FC7DFF"/>
    <w:rsid w:val="00FC7F41"/>
    <w:rsid w:val="00FD2352"/>
    <w:rsid w:val="00FD4043"/>
    <w:rsid w:val="00FD493B"/>
    <w:rsid w:val="00FD5077"/>
    <w:rsid w:val="00FD5141"/>
    <w:rsid w:val="00FE2AE5"/>
    <w:rsid w:val="00FE4F37"/>
    <w:rsid w:val="00FE7FED"/>
    <w:rsid w:val="00FF2288"/>
    <w:rsid w:val="00FF58F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E52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2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E522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22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995E-199D-40B7-9C9D-B8DE1334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Любовь Анатольевна Бурыкина</cp:lastModifiedBy>
  <cp:revision>72</cp:revision>
  <cp:lastPrinted>2015-03-17T14:15:00Z</cp:lastPrinted>
  <dcterms:created xsi:type="dcterms:W3CDTF">2021-04-12T13:39:00Z</dcterms:created>
  <dcterms:modified xsi:type="dcterms:W3CDTF">2022-05-18T11:14:00Z</dcterms:modified>
</cp:coreProperties>
</file>