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67"/>
      </w:tblGrid>
      <w:tr w:rsidR="004B1CB8" w:rsidRPr="00BC4BB9" w:rsidTr="00BC5CC5">
        <w:trPr>
          <w:gridAfter w:val="1"/>
          <w:wAfter w:w="567" w:type="dxa"/>
        </w:trPr>
        <w:tc>
          <w:tcPr>
            <w:tcW w:w="9747" w:type="dxa"/>
          </w:tcPr>
          <w:p w:rsidR="00EC584C" w:rsidRDefault="004B1CB8" w:rsidP="004B1CB8">
            <w:pPr>
              <w:pStyle w:val="1"/>
              <w:shd w:val="clear" w:color="auto" w:fill="FFFFFF"/>
              <w:spacing w:before="0" w:line="312" w:lineRule="atLeast"/>
              <w:ind w:firstLine="708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kern w:val="36"/>
                <w:lang w:eastAsia="ru-RU"/>
              </w:rPr>
            </w:pPr>
            <w:r w:rsidRPr="00BC4BB9">
              <w:rPr>
                <w:rFonts w:ascii="Times New Roman" w:eastAsia="Times New Roman" w:hAnsi="Times New Roman" w:cs="Times New Roman"/>
                <w:bCs w:val="0"/>
                <w:color w:val="auto"/>
                <w:kern w:val="36"/>
                <w:lang w:eastAsia="ru-RU"/>
              </w:rPr>
              <w:t xml:space="preserve">Итоги </w:t>
            </w:r>
            <w:proofErr w:type="gramStart"/>
            <w:r w:rsidRPr="00BC4BB9">
              <w:rPr>
                <w:rFonts w:ascii="Times New Roman" w:eastAsia="Times New Roman" w:hAnsi="Times New Roman" w:cs="Times New Roman"/>
                <w:bCs w:val="0"/>
                <w:color w:val="auto"/>
                <w:kern w:val="36"/>
                <w:lang w:eastAsia="ru-RU"/>
              </w:rPr>
              <w:t>предоставления государственных услуг лицензирования розничной продажи алкогольной продукции</w:t>
            </w:r>
            <w:proofErr w:type="gramEnd"/>
            <w:r w:rsidRPr="00BC4BB9">
              <w:rPr>
                <w:rFonts w:ascii="Times New Roman" w:eastAsia="Times New Roman" w:hAnsi="Times New Roman" w:cs="Times New Roman"/>
                <w:bCs w:val="0"/>
                <w:color w:val="auto"/>
                <w:kern w:val="36"/>
                <w:lang w:eastAsia="ru-RU"/>
              </w:rPr>
              <w:t xml:space="preserve"> и лицензирования деятельности по заготовке, хранению, переработке и реализации лома черных и цветных металлов на территории Ленинградской области </w:t>
            </w:r>
          </w:p>
          <w:p w:rsidR="004B1CB8" w:rsidRPr="00BC4BB9" w:rsidRDefault="004B1CB8" w:rsidP="004B1CB8">
            <w:pPr>
              <w:pStyle w:val="1"/>
              <w:shd w:val="clear" w:color="auto" w:fill="FFFFFF"/>
              <w:spacing w:before="0" w:line="312" w:lineRule="atLeast"/>
              <w:ind w:firstLine="708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kern w:val="36"/>
                <w:lang w:eastAsia="ru-RU"/>
              </w:rPr>
            </w:pPr>
            <w:r w:rsidRPr="00BC4BB9">
              <w:rPr>
                <w:rFonts w:ascii="Times New Roman" w:eastAsia="Times New Roman" w:hAnsi="Times New Roman" w:cs="Times New Roman"/>
                <w:bCs w:val="0"/>
                <w:color w:val="auto"/>
                <w:kern w:val="36"/>
                <w:lang w:eastAsia="ru-RU"/>
              </w:rPr>
              <w:t>в 2022 году.</w:t>
            </w:r>
          </w:p>
        </w:tc>
      </w:tr>
      <w:tr w:rsidR="004B1CB8" w:rsidRPr="00005CE7" w:rsidTr="00BC5CC5">
        <w:tc>
          <w:tcPr>
            <w:tcW w:w="10314" w:type="dxa"/>
            <w:gridSpan w:val="2"/>
          </w:tcPr>
          <w:p w:rsidR="004B1CB8" w:rsidRPr="00005CE7" w:rsidRDefault="004B1CB8" w:rsidP="00D56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87F" w:rsidRPr="007D687F" w:rsidRDefault="007D687F" w:rsidP="007D687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B1CB8" w:rsidRDefault="004B1CB8" w:rsidP="007D687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4B1C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Предоставление </w:t>
      </w:r>
      <w:r w:rsidRPr="004B1CB8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государственной услуги лицензирования розничной продажи алкогольной продукции</w:t>
      </w:r>
    </w:p>
    <w:p w:rsidR="00807F6A" w:rsidRPr="00807F6A" w:rsidRDefault="00807F6A" w:rsidP="007D687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6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настоящее время в Ленинградской области 828 юридических лиц осуществляют розничную продажу алкогол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ь</w:t>
      </w:r>
      <w:r w:rsidRPr="00807F6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ной продукции в 4172 объектах торговли и общественного питания.  Действующих лицензий – 903.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</w:t>
      </w:r>
    </w:p>
    <w:p w:rsidR="00BC5CC5" w:rsidRPr="007D687F" w:rsidRDefault="004B1CB8" w:rsidP="004B1C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предоставления государственной услуги </w:t>
      </w:r>
      <w:r w:rsidR="00B8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849B5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году отделом лицензирования рассмотрено 494 заявления</w:t>
      </w:r>
      <w:r w:rsidR="00B849B5" w:rsidRPr="00B8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выдаче, продлении, переоформления лицензий на розничную продажу алкогольной продукции и розничную продажу алкогольной продукции при оказании услуг общественного питания.</w:t>
      </w:r>
      <w:r w:rsidR="00B8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687F" w:rsidRDefault="00B849B5" w:rsidP="007D687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внеплановые выездные проверки и оценки соответствия лицензиатов и соискателей лицензий лицензионным и (и</w:t>
      </w:r>
      <w:r w:rsidR="00BC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ли) обязательным требованиям при непосредственном выезде к заявителю </w:t>
      </w:r>
      <w:r w:rsidR="00871FDA">
        <w:rPr>
          <w:rFonts w:ascii="Times New Roman" w:eastAsia="Times New Roman" w:hAnsi="Times New Roman" w:cs="Times New Roman"/>
          <w:sz w:val="28"/>
          <w:szCs w:val="28"/>
          <w:lang w:eastAsia="ru-RU"/>
        </w:rPr>
        <w:t>492</w:t>
      </w:r>
      <w:r w:rsidR="00BC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871F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торговли и общественного питания.</w:t>
      </w:r>
      <w:r w:rsidR="007D687F" w:rsidRPr="007D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687F" w:rsidRDefault="007D687F" w:rsidP="007D687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в рамках исполнения постановления Правительства РФ от 12.03.2022 № 353 Комитетом автоматически бесплатно и без проверочных мероприятий продлены 566 лицензий на розничную продажу алкогольной продукции и розничную продажу алкогольной продукции при оказании услуг общественного питания.</w:t>
      </w:r>
    </w:p>
    <w:p w:rsidR="007D687F" w:rsidRPr="00BC4BB9" w:rsidRDefault="007D687F" w:rsidP="007D687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областной бюджет поступило около 23 млн.</w:t>
      </w:r>
      <w:r w:rsidR="0095621C" w:rsidRPr="0095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государственной пошлины.</w:t>
      </w:r>
      <w:r w:rsidR="0080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продление срока действия лицензии в автоматическом режиме государственная пошлина не взималась.</w:t>
      </w:r>
    </w:p>
    <w:p w:rsidR="00B849B5" w:rsidRPr="00D04E80" w:rsidRDefault="00BE3F7A" w:rsidP="004B1C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34 заявлен</w:t>
      </w:r>
      <w:r w:rsidR="00D04E80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иям, что составляет около 7% в отношении 36 объектов лицензирования в выдаче (продлении, переоформлении) лицензии Комитетом было отказано.</w:t>
      </w:r>
      <w:r w:rsidR="00F9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14 заявлениям отказано полностью. Согласно действующему законодательству госпошлина не возвращается.  В</w:t>
      </w:r>
      <w:r w:rsidR="0095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чем убытки организаций только по госпошлине </w:t>
      </w:r>
      <w:r w:rsidR="00F9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более 700 </w:t>
      </w:r>
      <w:proofErr w:type="spellStart"/>
      <w:r w:rsidR="00F92E1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F92E1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92E1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F92E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F7A" w:rsidRDefault="00D04E80" w:rsidP="004B1C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Остановлю</w:t>
      </w:r>
      <w:r w:rsidR="00A27B3A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на основных причинах отказов:</w:t>
      </w:r>
    </w:p>
    <w:p w:rsidR="00406F5A" w:rsidRDefault="00406F5A" w:rsidP="00406F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расположение объектов в границах прилегающих территорий объектов образования, медицины, обучения несовершеннолетних, розничная продажа алкогольной продукции на которых не допускается.  Так называемы</w:t>
      </w:r>
      <w:r w:rsidR="009562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«сухие зоны»;</w:t>
      </w:r>
    </w:p>
    <w:p w:rsidR="00A27B3A" w:rsidRDefault="00A27B3A" w:rsidP="004B1C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отсутствие действующего договора аренды, зарегистрированного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5188" w:rsidRDefault="00665188" w:rsidP="004B1C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аренды закончился;</w:t>
      </w:r>
    </w:p>
    <w:p w:rsidR="00A27B3A" w:rsidRDefault="00A27B3A" w:rsidP="004B1C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в одном торговом объекте на одних площадях осуществляют деятельность несколько хозяйствующих субъектов (организация – соискатель лицензии и индивидуальный предприниматель);</w:t>
      </w:r>
    </w:p>
    <w:p w:rsidR="00A27B3A" w:rsidRDefault="00A27B3A" w:rsidP="004B1C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уплачена госпошлина;</w:t>
      </w:r>
    </w:p>
    <w:p w:rsidR="00D04E80" w:rsidRDefault="00A27B3A" w:rsidP="004B1C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расположение объекта в здании санатория, имеющего лицензию на медицинскую деятельность;</w:t>
      </w:r>
    </w:p>
    <w:p w:rsidR="00A27B3A" w:rsidRDefault="00A27B3A" w:rsidP="004B1C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соблюдены минимальные требования для предприятий общественного питания (объекты общепита не оборудованы входами отдельно для посетителей и персонала, отсутствие туалетных комнат в объектах, в которых более 25 посадочных мест);</w:t>
      </w:r>
    </w:p>
    <w:p w:rsidR="00273AE0" w:rsidRDefault="00A27B3A" w:rsidP="004B1C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невозможность визуализировать объект в качестве общепита (представлено помещение в стадии ремонта, в результате чего не удалось определить зал обслуживания</w:t>
      </w:r>
      <w:r w:rsidR="00273A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Данный объект располагался в МКД.  </w:t>
      </w:r>
      <w:proofErr w:type="gramStart"/>
      <w:r w:rsidR="002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установлено ограничение площади зала обслуживания, которая должна быть не менее 40 </w:t>
      </w:r>
      <w:proofErr w:type="spellStart"/>
      <w:r w:rsidR="00273AE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73AE0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  <w:proofErr w:type="gramEnd"/>
    </w:p>
    <w:p w:rsidR="00273AE0" w:rsidRDefault="00273AE0" w:rsidP="004B1C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площадь </w:t>
      </w:r>
      <w:r w:rsidR="004D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торговых и складских помещений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</w:t>
      </w:r>
      <w:r w:rsidR="004D416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енее </w:t>
      </w:r>
      <w:r w:rsidR="004D4164">
        <w:rPr>
          <w:rFonts w:ascii="Times New Roman" w:eastAsia="Times New Roman" w:hAnsi="Times New Roman" w:cs="Times New Roman"/>
          <w:sz w:val="28"/>
          <w:szCs w:val="28"/>
          <w:lang w:eastAsia="ru-RU"/>
        </w:rPr>
        <w:t>25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4D41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5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621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9562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сельском или городском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2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населенном пункте соответственно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7B3A" w:rsidRDefault="00273AE0" w:rsidP="004B1C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 торговли расположены на территории СНТ на землях сельскохозяйственного назначения в садовых домах, хозяйственных постройках;</w:t>
      </w:r>
    </w:p>
    <w:p w:rsidR="00273AE0" w:rsidRDefault="00273AE0" w:rsidP="004B1C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недостоверной информации (правоустанавливающие документы другого юридического лица, </w:t>
      </w:r>
      <w:r w:rsidR="0040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включение объектов в лицензию, срок которой завершен).</w:t>
      </w:r>
    </w:p>
    <w:p w:rsidR="00D20487" w:rsidRDefault="00D20487" w:rsidP="004B1C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отметить, что причины отказов из года в год одни и те же.</w:t>
      </w:r>
    </w:p>
    <w:p w:rsidR="00406F5A" w:rsidRDefault="007D687F" w:rsidP="004B1C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видно на слайде</w:t>
      </w:r>
      <w:r w:rsidR="0040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структуре отказов, 1/3 отказов </w:t>
      </w:r>
      <w:proofErr w:type="gramStart"/>
      <w:r w:rsidR="00406F5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связана</w:t>
      </w:r>
      <w:proofErr w:type="gramEnd"/>
      <w:r w:rsidR="0040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расположением объектов в «сухой зоне».</w:t>
      </w:r>
    </w:p>
    <w:p w:rsidR="00B25EB7" w:rsidRDefault="00197BF8" w:rsidP="004B1C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</w:t>
      </w:r>
      <w:r w:rsidR="00B2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подчеркнуть, что в подпункте 10 пункта 2 статьи 16 Федерального закона № 171-ФЗ указан перечень объектов, на прилегающих территориях к которым не допускается розничная продажа алкогольной продукции: </w:t>
      </w:r>
    </w:p>
    <w:p w:rsidR="00197BF8" w:rsidRDefault="00B25EB7" w:rsidP="004B1C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вблизи образовательных организаций </w:t>
      </w:r>
      <w:r w:rsidR="00197B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97BF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9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несовершеннолетних, медицински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9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97BF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9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соответствующую лицензию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(причем  вне зависимости от оказываемых услуг – больница, стоматология, анализы)</w:t>
      </w:r>
      <w:r w:rsidR="00197B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сооружения, являющиеся объектами недвижимости и права на которые зарегистрированы в установленном порядке), вокзалов, аэропортов, боевых позиций войск.</w:t>
      </w:r>
    </w:p>
    <w:p w:rsidR="00CB1183" w:rsidRPr="00F1566F" w:rsidRDefault="00D20487" w:rsidP="004B1C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Хочу отметить, что уже в</w:t>
      </w:r>
      <w:r w:rsidR="00BC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году по 4</w:t>
      </w:r>
      <w:r w:rsidR="0074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объектам отказано по причине отсутствия зарегистрированного в </w:t>
      </w:r>
      <w:proofErr w:type="spellStart"/>
      <w:r w:rsidR="00747C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Росреестре</w:t>
      </w:r>
      <w:proofErr w:type="spellEnd"/>
      <w:r w:rsidR="0074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аренды помещений, отсутствия зала обслуживания площадью не менее 40 </w:t>
      </w:r>
      <w:proofErr w:type="spellStart"/>
      <w:r w:rsidR="00747C2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747C27">
        <w:rPr>
          <w:rFonts w:ascii="Times New Roman" w:eastAsia="Times New Roman" w:hAnsi="Times New Roman" w:cs="Times New Roman"/>
          <w:sz w:val="28"/>
          <w:szCs w:val="28"/>
          <w:lang w:eastAsia="ru-RU"/>
        </w:rPr>
        <w:t>., нахождение объекта</w:t>
      </w:r>
      <w:r w:rsidR="00F1566F" w:rsidRPr="00F1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B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F156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адовом доме</w:t>
      </w:r>
      <w:r w:rsidR="00BC4BB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нахождение магазина в границах прилегающих территорий, на которых не допускается продажа алкоголя.</w:t>
      </w:r>
    </w:p>
    <w:p w:rsidR="00D20487" w:rsidRDefault="00D20487" w:rsidP="004B1C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последние три года лицензии продлевались автоматически на основании решений 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4BB9" w:rsidRDefault="00D20487" w:rsidP="004B1C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</w:t>
      </w:r>
      <w:r w:rsidR="0040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обращаю внимание лицензиатов, у которых заканчивается срок действия лицензии</w:t>
      </w:r>
      <w:r w:rsidR="00BC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конца этого года у лицензиатов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возможность подачи заявления за 180 дней до окончания срока ее действия</w:t>
      </w:r>
      <w:r w:rsidR="0080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BB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заявления составляет</w:t>
      </w:r>
      <w:proofErr w:type="gramEnd"/>
      <w:r w:rsidR="00BC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дней.  При этом в случае необходимости проведения дополнительной экспертизы Комитет может продлить срок еще на 30 дней.  Таким </w:t>
      </w:r>
      <w:proofErr w:type="gramStart"/>
      <w:r w:rsidR="00BC4B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="00BC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срок может доходить до 60 дней. Что может привести к тому, что лицензия в период рассмотрения заявления может закончиться и юридическому лицу придется приостановить </w:t>
      </w:r>
      <w:r w:rsidR="00A1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розничную продажу алкогольной продукции.  Поэтому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убедительная просьба </w:t>
      </w:r>
      <w:r w:rsidR="00A12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A1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заблаговременно</w:t>
      </w:r>
      <w:r w:rsidR="00807F6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за накануне ее окончания.</w:t>
      </w:r>
    </w:p>
    <w:p w:rsidR="00807F6A" w:rsidRDefault="00D20487" w:rsidP="004B1C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обращаю внимание на то обстоятельство, что если</w:t>
      </w:r>
      <w:r w:rsidR="0040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действия лицензии открылся «социальный объект», то лицензиат в силу пункта 11 статьи 16 Федерального закона № 171-ФЗ</w:t>
      </w:r>
      <w:r w:rsidR="00BF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продолжить розничную продажу алкогольной продукции до окончания срока действия лицензии и затем продлить срок действия лицензии, но не более чем на 5 лет.</w:t>
      </w:r>
      <w:proofErr w:type="gramEnd"/>
      <w:r w:rsidR="00BF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вот в указанный срок входит и период автоматического продления</w:t>
      </w:r>
      <w:r w:rsidR="0080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лицензии</w:t>
      </w:r>
      <w:r w:rsidR="00BF5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1183" w:rsidRDefault="00CB1183" w:rsidP="00BF52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Также хочу напомнить, что срок действия лицензии продлевается в том виде, в каком была выдана.  Если в лицензии более одного объекта, и в каком-либо обособленном подразделении деятельность фактически не осуществляется, то до подачи заявления на продление, необходимо исключить данные объекты из лицензии, подав заявление на переоформлени</w:t>
      </w:r>
      <w:r w:rsidR="00A12A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 только после рассмотрения Комитетом такого заявления, можно подавать заявление на продление срока действия лицензии.</w:t>
      </w:r>
      <w:r w:rsidR="0080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584C" w:rsidRDefault="00EC584C" w:rsidP="00BF52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FC8" w:rsidRPr="00807F6A" w:rsidRDefault="00054FC8" w:rsidP="00807F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807F6A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Лицензирования деятельности по заготовке, хранению, переработке и реализации лома черных и цветных металлов</w:t>
      </w:r>
    </w:p>
    <w:p w:rsidR="00807F6A" w:rsidRDefault="00807F6A" w:rsidP="008012B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F6A" w:rsidRDefault="00807F6A" w:rsidP="008012B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Ленинградской области насчитывается 554 действующих лицензий.</w:t>
      </w:r>
    </w:p>
    <w:p w:rsidR="00807F6A" w:rsidRPr="00807F6A" w:rsidRDefault="008012B7" w:rsidP="00807F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предоставления государственной услуги в 2022 году отделом лицензирования рассмотрено 76 заявлений о предоставлении, </w:t>
      </w:r>
      <w:r w:rsidRPr="008012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переоформлении, прекращении лицензий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деятельности по </w:t>
      </w:r>
      <w:r w:rsidRPr="008012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заготовке, хранению, переработке и реализации лома черных и цветных металлов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 </w:t>
      </w:r>
      <w:r w:rsidR="00807F6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1 квартале 2022 года поступило около 100 </w:t>
      </w:r>
      <w:proofErr w:type="spellStart"/>
      <w:r w:rsidR="00807F6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тыс</w:t>
      </w:r>
      <w:proofErr w:type="gramStart"/>
      <w:r w:rsidR="00807F6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.р</w:t>
      </w:r>
      <w:proofErr w:type="gramEnd"/>
      <w:r w:rsidR="00807F6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ублей</w:t>
      </w:r>
      <w:proofErr w:type="spellEnd"/>
      <w:r w:rsidR="00807F6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государственной пошлины.  После издания постановления </w:t>
      </w:r>
      <w:r w:rsidR="0089597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Правительства РФ от 12.03.2022 № 353 лицензии, а также внесение изменений в реестр лицензий в 2022 году предоставлялись без взимания государственной пошлины.  В 2023 году государственная пошлина в соответствии с решением Правительства РФ также не взимается.</w:t>
      </w:r>
    </w:p>
    <w:p w:rsidR="00406F5A" w:rsidRPr="008012B7" w:rsidRDefault="00871FDA" w:rsidP="004B1C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внеплановые выездные проверки и выездные оценки соответствия лицензиатов и соискателей лицензий лицензионным требованиям 97 объектов лицензирования.</w:t>
      </w:r>
    </w:p>
    <w:p w:rsidR="00BE3F7A" w:rsidRDefault="00871FDA" w:rsidP="004B1C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прекращено действие 219 лицензий в связи с прекращением деятельности организации на основании сведений, полученных из налоговой службы.</w:t>
      </w:r>
    </w:p>
    <w:p w:rsidR="00871FDA" w:rsidRDefault="00871FDA" w:rsidP="004B1C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8 заявлениям отказано семи организациям в предоставлении, переоформлении лицензии.</w:t>
      </w:r>
    </w:p>
    <w:p w:rsidR="00871FDA" w:rsidRDefault="00871FDA" w:rsidP="004B1C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Остановлюсь на основных причинах отказов:</w:t>
      </w:r>
    </w:p>
    <w:p w:rsidR="00871FDA" w:rsidRDefault="00871FDA" w:rsidP="004B1C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на законном основании земельного участка;</w:t>
      </w:r>
    </w:p>
    <w:p w:rsidR="00871FDA" w:rsidRDefault="00871FDA" w:rsidP="004B1C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предъявлена площадка для хранения металлолома;</w:t>
      </w:r>
    </w:p>
    <w:p w:rsidR="004B1CB8" w:rsidRDefault="00871FDA" w:rsidP="00871F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представлены недостоверные сведения (представлено заявление на предоставление лицензии при налич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ридического лица действующей лицензии);</w:t>
      </w:r>
    </w:p>
    <w:p w:rsidR="00871FDA" w:rsidRDefault="00871FDA" w:rsidP="00871F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дату предоставления заявления срок аренды здания, помещения закончился;</w:t>
      </w:r>
    </w:p>
    <w:p w:rsidR="00871FDA" w:rsidRDefault="00871FDA" w:rsidP="00871F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целевое назначение земельного участка не соответствует лицензируемому виду деятельности (</w:t>
      </w:r>
      <w:r w:rsidR="00AC20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ИЖС, для технического обслуживания автомобилей, зона многофункциональной общественно-деловой застройки, земли сельскохозяйственного назначения и т.д.);</w:t>
      </w:r>
    </w:p>
    <w:p w:rsidR="00AC20AA" w:rsidRDefault="00AC20AA" w:rsidP="00871F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земельный участок передан во временное пользование другому хозяйствующему субъекту;</w:t>
      </w:r>
    </w:p>
    <w:p w:rsidR="00AC20AA" w:rsidRDefault="00AC20AA" w:rsidP="00871F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твердого влагостойкого покрытия;</w:t>
      </w:r>
    </w:p>
    <w:p w:rsidR="00AC20AA" w:rsidRDefault="00AC20AA" w:rsidP="00871F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заявленное оборудование используется другим лицензиатом.</w:t>
      </w:r>
    </w:p>
    <w:p w:rsidR="001C2171" w:rsidRDefault="001C2171" w:rsidP="00871F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хочу обратить внимание лицензиатов и соискателей лицензии, что за не полных три месяца текущего года из 12-ти рассмотренных Комитетом заявлений по 8-ми заявлениям отказано в предоставлении (переоформлении) лицензий.</w:t>
      </w:r>
    </w:p>
    <w:p w:rsidR="00AC20AA" w:rsidRDefault="001C2171" w:rsidP="004B1CB8">
      <w:pPr>
        <w:pStyle w:val="32"/>
        <w:spacing w:line="276" w:lineRule="auto"/>
        <w:rPr>
          <w:sz w:val="28"/>
          <w:szCs w:val="28"/>
          <w:lang w:eastAsia="ru-RU"/>
        </w:rPr>
      </w:pPr>
      <w:r w:rsidRPr="001C2171">
        <w:rPr>
          <w:sz w:val="28"/>
          <w:szCs w:val="28"/>
          <w:lang w:eastAsia="ru-RU"/>
        </w:rPr>
        <w:t xml:space="preserve">Основные </w:t>
      </w:r>
      <w:r>
        <w:rPr>
          <w:sz w:val="28"/>
          <w:szCs w:val="28"/>
          <w:lang w:eastAsia="ru-RU"/>
        </w:rPr>
        <w:t>причины:</w:t>
      </w:r>
      <w:r w:rsidR="00524DE9">
        <w:rPr>
          <w:sz w:val="28"/>
          <w:szCs w:val="28"/>
          <w:lang w:eastAsia="ru-RU"/>
        </w:rPr>
        <w:t xml:space="preserve"> </w:t>
      </w:r>
    </w:p>
    <w:p w:rsidR="00524DE9" w:rsidRDefault="001C2171" w:rsidP="004B1CB8">
      <w:pPr>
        <w:pStyle w:val="32"/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отсутствие производственного объекта (здание оборудовано не для целей, связанных с лицензируемым видом деятельности</w:t>
      </w:r>
      <w:r w:rsidR="00524DE9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, </w:t>
      </w:r>
    </w:p>
    <w:p w:rsidR="00524DE9" w:rsidRDefault="001C2171" w:rsidP="00524DE9">
      <w:pPr>
        <w:pStyle w:val="32"/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</w:t>
      </w:r>
      <w:r w:rsidR="00524DE9">
        <w:rPr>
          <w:sz w:val="28"/>
          <w:szCs w:val="28"/>
          <w:lang w:eastAsia="ru-RU"/>
        </w:rPr>
        <w:t>предъявление «бутафорской» площадки;</w:t>
      </w:r>
    </w:p>
    <w:p w:rsidR="00524DE9" w:rsidRDefault="00524DE9" w:rsidP="00524DE9">
      <w:pPr>
        <w:pStyle w:val="32"/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отсутствие площадки с твердым влагостойким покрытием;</w:t>
      </w:r>
    </w:p>
    <w:p w:rsidR="00524DE9" w:rsidRDefault="00524DE9" w:rsidP="00524DE9">
      <w:pPr>
        <w:pStyle w:val="32"/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представление оборудования, находящегося в использовании иной организацией – лицензиатом;</w:t>
      </w:r>
    </w:p>
    <w:p w:rsidR="00524DE9" w:rsidRDefault="00524DE9" w:rsidP="00524DE9">
      <w:pPr>
        <w:pStyle w:val="32"/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предоставление документов на земельный участок, здания, оборудование с истекшим сроком действия;</w:t>
      </w:r>
    </w:p>
    <w:p w:rsidR="00524DE9" w:rsidRDefault="00524DE9" w:rsidP="00524DE9">
      <w:pPr>
        <w:pStyle w:val="32"/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отсутствие технической документации на оборудование;</w:t>
      </w:r>
    </w:p>
    <w:p w:rsidR="00807F6A" w:rsidRDefault="00524DE9" w:rsidP="00524DE9">
      <w:pPr>
        <w:pStyle w:val="32"/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несоответствие адреса площадки в заявлении и в правоустанавливающих документах</w:t>
      </w:r>
      <w:r w:rsidR="00807F6A">
        <w:rPr>
          <w:sz w:val="28"/>
          <w:szCs w:val="28"/>
          <w:lang w:eastAsia="ru-RU"/>
        </w:rPr>
        <w:t>;</w:t>
      </w:r>
    </w:p>
    <w:p w:rsidR="00524DE9" w:rsidRDefault="00807F6A" w:rsidP="00524DE9">
      <w:pPr>
        <w:pStyle w:val="32"/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ошибки, опечатки в правоустанавливающих документах на земельные участки, здание, оборудование</w:t>
      </w:r>
      <w:r w:rsidR="00524DE9">
        <w:rPr>
          <w:sz w:val="28"/>
          <w:szCs w:val="28"/>
          <w:lang w:eastAsia="ru-RU"/>
        </w:rPr>
        <w:t>.</w:t>
      </w:r>
    </w:p>
    <w:p w:rsidR="00524DE9" w:rsidRDefault="00524DE9" w:rsidP="00524DE9">
      <w:pPr>
        <w:pStyle w:val="32"/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</w:t>
      </w:r>
      <w:proofErr w:type="gramStart"/>
      <w:r>
        <w:rPr>
          <w:sz w:val="28"/>
          <w:szCs w:val="28"/>
          <w:lang w:eastAsia="ru-RU"/>
        </w:rPr>
        <w:t>связи</w:t>
      </w:r>
      <w:proofErr w:type="gramEnd"/>
      <w:r>
        <w:rPr>
          <w:sz w:val="28"/>
          <w:szCs w:val="28"/>
          <w:lang w:eastAsia="ru-RU"/>
        </w:rPr>
        <w:t xml:space="preserve"> с чем прошу быть внимательными при подготовке пакета документов при подаче заявления.</w:t>
      </w:r>
    </w:p>
    <w:p w:rsidR="00AC20AA" w:rsidRDefault="00AC20AA" w:rsidP="004B1CB8">
      <w:pPr>
        <w:pStyle w:val="32"/>
        <w:spacing w:line="276" w:lineRule="auto"/>
        <w:rPr>
          <w:sz w:val="28"/>
          <w:szCs w:val="28"/>
          <w:highlight w:val="yellow"/>
          <w:lang w:eastAsia="ru-RU"/>
        </w:rPr>
      </w:pPr>
    </w:p>
    <w:p w:rsidR="004B1CB8" w:rsidRDefault="004B1CB8" w:rsidP="004B1C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B1CB8" w:rsidRDefault="004B1CB8" w:rsidP="004B1C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CB8" w:rsidRDefault="004B1CB8" w:rsidP="004B1C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CB8" w:rsidRDefault="004B1CB8" w:rsidP="004B1C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CB8" w:rsidRDefault="004B1CB8" w:rsidP="004B1C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CB8" w:rsidRDefault="004B1CB8" w:rsidP="004B1C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CB8" w:rsidRDefault="004B1CB8" w:rsidP="004B1C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CB8" w:rsidRDefault="004B1CB8" w:rsidP="004B1C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CB8" w:rsidRDefault="004B1CB8" w:rsidP="004B1C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CB8" w:rsidRDefault="004B1CB8" w:rsidP="004B1C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D6" w:rsidRPr="004B1CB8" w:rsidRDefault="00024ABC"/>
    <w:sectPr w:rsidR="00D91FD6" w:rsidRPr="004B1CB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ABC" w:rsidRDefault="00024ABC" w:rsidP="00A12ACA">
      <w:pPr>
        <w:spacing w:after="0" w:line="240" w:lineRule="auto"/>
      </w:pPr>
      <w:r>
        <w:separator/>
      </w:r>
    </w:p>
  </w:endnote>
  <w:endnote w:type="continuationSeparator" w:id="0">
    <w:p w:rsidR="00024ABC" w:rsidRDefault="00024ABC" w:rsidP="00A1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ABC" w:rsidRDefault="00024ABC" w:rsidP="00A12ACA">
      <w:pPr>
        <w:spacing w:after="0" w:line="240" w:lineRule="auto"/>
      </w:pPr>
      <w:r>
        <w:separator/>
      </w:r>
    </w:p>
  </w:footnote>
  <w:footnote w:type="continuationSeparator" w:id="0">
    <w:p w:rsidR="00024ABC" w:rsidRDefault="00024ABC" w:rsidP="00A12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710537"/>
      <w:docPartObj>
        <w:docPartGallery w:val="Page Numbers (Top of Page)"/>
        <w:docPartUnique/>
      </w:docPartObj>
    </w:sdtPr>
    <w:sdtEndPr/>
    <w:sdtContent>
      <w:p w:rsidR="00A12ACA" w:rsidRDefault="00A12AC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84C">
          <w:rPr>
            <w:noProof/>
          </w:rPr>
          <w:t>1</w:t>
        </w:r>
        <w:r>
          <w:fldChar w:fldCharType="end"/>
        </w:r>
      </w:p>
    </w:sdtContent>
  </w:sdt>
  <w:p w:rsidR="00A12ACA" w:rsidRDefault="00A12A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14A01"/>
    <w:multiLevelType w:val="hybridMultilevel"/>
    <w:tmpl w:val="036CC182"/>
    <w:lvl w:ilvl="0" w:tplc="8424FAD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3A20017"/>
    <w:multiLevelType w:val="hybridMultilevel"/>
    <w:tmpl w:val="C0C862A2"/>
    <w:lvl w:ilvl="0" w:tplc="F6329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782034"/>
    <w:multiLevelType w:val="hybridMultilevel"/>
    <w:tmpl w:val="9EF82CB2"/>
    <w:lvl w:ilvl="0" w:tplc="D710120C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B8"/>
    <w:rsid w:val="00024ABC"/>
    <w:rsid w:val="00054FC8"/>
    <w:rsid w:val="000B3D66"/>
    <w:rsid w:val="00197BF8"/>
    <w:rsid w:val="001C2171"/>
    <w:rsid w:val="00273AE0"/>
    <w:rsid w:val="002D7DFF"/>
    <w:rsid w:val="00390F96"/>
    <w:rsid w:val="00406F5A"/>
    <w:rsid w:val="004B1CB8"/>
    <w:rsid w:val="004B6DE1"/>
    <w:rsid w:val="004D4164"/>
    <w:rsid w:val="004F58E2"/>
    <w:rsid w:val="00516215"/>
    <w:rsid w:val="00524DE9"/>
    <w:rsid w:val="005B491A"/>
    <w:rsid w:val="005E08FA"/>
    <w:rsid w:val="00665188"/>
    <w:rsid w:val="00747C27"/>
    <w:rsid w:val="007D687F"/>
    <w:rsid w:val="008012B7"/>
    <w:rsid w:val="00807F6A"/>
    <w:rsid w:val="00871FDA"/>
    <w:rsid w:val="00895975"/>
    <w:rsid w:val="008B3EDD"/>
    <w:rsid w:val="0095621C"/>
    <w:rsid w:val="00A12ACA"/>
    <w:rsid w:val="00A27B3A"/>
    <w:rsid w:val="00AC20AA"/>
    <w:rsid w:val="00B25EB7"/>
    <w:rsid w:val="00B849B5"/>
    <w:rsid w:val="00BC4BB9"/>
    <w:rsid w:val="00BC5CC5"/>
    <w:rsid w:val="00BE3F7A"/>
    <w:rsid w:val="00BF5274"/>
    <w:rsid w:val="00CB1183"/>
    <w:rsid w:val="00D04E80"/>
    <w:rsid w:val="00D20487"/>
    <w:rsid w:val="00EC584C"/>
    <w:rsid w:val="00EF7542"/>
    <w:rsid w:val="00F1566F"/>
    <w:rsid w:val="00F258DD"/>
    <w:rsid w:val="00F92E16"/>
    <w:rsid w:val="00FB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B8"/>
  </w:style>
  <w:style w:type="paragraph" w:styleId="1">
    <w:name w:val="heading 1"/>
    <w:basedOn w:val="a"/>
    <w:next w:val="a"/>
    <w:link w:val="10"/>
    <w:uiPriority w:val="9"/>
    <w:qFormat/>
    <w:rsid w:val="004B1C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">
    <w:name w:val="Основной текст с отступом 32"/>
    <w:basedOn w:val="a"/>
    <w:rsid w:val="004B1CB8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0">
    <w:name w:val="Style10"/>
    <w:basedOn w:val="a"/>
    <w:uiPriority w:val="99"/>
    <w:rsid w:val="004B1CB8"/>
    <w:pPr>
      <w:widowControl w:val="0"/>
      <w:autoSpaceDE w:val="0"/>
      <w:autoSpaceDN w:val="0"/>
      <w:adjustRightInd w:val="0"/>
      <w:spacing w:after="0" w:line="372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1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B1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1CB8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A12ACA"/>
  </w:style>
  <w:style w:type="paragraph" w:styleId="a6">
    <w:name w:val="header"/>
    <w:basedOn w:val="a"/>
    <w:link w:val="a7"/>
    <w:uiPriority w:val="99"/>
    <w:unhideWhenUsed/>
    <w:rsid w:val="00A12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2ACA"/>
  </w:style>
  <w:style w:type="paragraph" w:styleId="a8">
    <w:name w:val="footer"/>
    <w:basedOn w:val="a"/>
    <w:link w:val="a9"/>
    <w:uiPriority w:val="99"/>
    <w:unhideWhenUsed/>
    <w:rsid w:val="00A12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2ACA"/>
  </w:style>
  <w:style w:type="paragraph" w:styleId="aa">
    <w:name w:val="Balloon Text"/>
    <w:basedOn w:val="a"/>
    <w:link w:val="ab"/>
    <w:uiPriority w:val="99"/>
    <w:semiHidden/>
    <w:unhideWhenUsed/>
    <w:rsid w:val="00F9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2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B8"/>
  </w:style>
  <w:style w:type="paragraph" w:styleId="1">
    <w:name w:val="heading 1"/>
    <w:basedOn w:val="a"/>
    <w:next w:val="a"/>
    <w:link w:val="10"/>
    <w:uiPriority w:val="9"/>
    <w:qFormat/>
    <w:rsid w:val="004B1C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">
    <w:name w:val="Основной текст с отступом 32"/>
    <w:basedOn w:val="a"/>
    <w:rsid w:val="004B1CB8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0">
    <w:name w:val="Style10"/>
    <w:basedOn w:val="a"/>
    <w:uiPriority w:val="99"/>
    <w:rsid w:val="004B1CB8"/>
    <w:pPr>
      <w:widowControl w:val="0"/>
      <w:autoSpaceDE w:val="0"/>
      <w:autoSpaceDN w:val="0"/>
      <w:adjustRightInd w:val="0"/>
      <w:spacing w:after="0" w:line="372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1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B1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1CB8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A12ACA"/>
  </w:style>
  <w:style w:type="paragraph" w:styleId="a6">
    <w:name w:val="header"/>
    <w:basedOn w:val="a"/>
    <w:link w:val="a7"/>
    <w:uiPriority w:val="99"/>
    <w:unhideWhenUsed/>
    <w:rsid w:val="00A12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2ACA"/>
  </w:style>
  <w:style w:type="paragraph" w:styleId="a8">
    <w:name w:val="footer"/>
    <w:basedOn w:val="a"/>
    <w:link w:val="a9"/>
    <w:uiPriority w:val="99"/>
    <w:unhideWhenUsed/>
    <w:rsid w:val="00A12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2ACA"/>
  </w:style>
  <w:style w:type="paragraph" w:styleId="aa">
    <w:name w:val="Balloon Text"/>
    <w:basedOn w:val="a"/>
    <w:link w:val="ab"/>
    <w:uiPriority w:val="99"/>
    <w:semiHidden/>
    <w:unhideWhenUsed/>
    <w:rsid w:val="00F9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2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785B6-936C-4088-B3B2-D7FB89A5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Юрьевна ЦЫЦЕНКО</dc:creator>
  <cp:lastModifiedBy>Юлия Юрьевна ЦЫЦЕНКО</cp:lastModifiedBy>
  <cp:revision>18</cp:revision>
  <cp:lastPrinted>2023-03-22T11:58:00Z</cp:lastPrinted>
  <dcterms:created xsi:type="dcterms:W3CDTF">2023-03-16T14:26:00Z</dcterms:created>
  <dcterms:modified xsi:type="dcterms:W3CDTF">2023-03-23T13:37:00Z</dcterms:modified>
</cp:coreProperties>
</file>